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9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0"/>
        <w:gridCol w:w="1966"/>
      </w:tblGrid>
      <w:tr w:rsidR="006257F4" w:rsidRPr="0060721B" w14:paraId="14F99D13" w14:textId="77777777" w:rsidTr="008A66DE">
        <w:trPr>
          <w:trHeight w:val="1644"/>
        </w:trPr>
        <w:tc>
          <w:tcPr>
            <w:tcW w:w="2660" w:type="dxa"/>
            <w:vAlign w:val="center"/>
          </w:tcPr>
          <w:p w14:paraId="72EE2800" w14:textId="77777777" w:rsidR="006257F4" w:rsidRPr="00FF0711" w:rsidRDefault="006257F4" w:rsidP="00B50580">
            <w:pPr>
              <w:jc w:val="center"/>
              <w:rPr>
                <w:rFonts w:ascii="Tw Cen MT Condensed Extra Bold" w:hAnsi="Tw Cen MT Condensed Extra Bold"/>
                <w:sz w:val="16"/>
                <w:szCs w:val="16"/>
              </w:rPr>
            </w:pPr>
            <w:r w:rsidRPr="00FF0711">
              <w:rPr>
                <w:rFonts w:ascii="Tw Cen MT Condensed Extra Bold" w:hAnsi="Tw Cen MT Condensed Extra Bold"/>
                <w:noProof/>
                <w:sz w:val="16"/>
                <w:szCs w:val="16"/>
                <w:lang w:val="en-US" w:eastAsia="en-US" w:bidi="fa-IR"/>
              </w:rPr>
              <w:drawing>
                <wp:inline distT="0" distB="0" distL="0" distR="0" wp14:anchorId="1A9F03F8" wp14:editId="61681323">
                  <wp:extent cx="902335" cy="778598"/>
                  <wp:effectExtent l="0" t="0" r="0" b="0"/>
                  <wp:docPr id="105836864" name="Picture 10583686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33726" name="Picture 1529133726">
                            <a:hlinkClick r:id="rId8"/>
                          </pic:cNvPr>
                          <pic:cNvPicPr/>
                        </pic:nvPicPr>
                        <pic:blipFill rotWithShape="1">
                          <a:blip r:embed="rId9" cstate="print">
                            <a:extLst>
                              <a:ext uri="{28A0092B-C50C-407E-A947-70E740481C1C}">
                                <a14:useLocalDpi xmlns:a14="http://schemas.microsoft.com/office/drawing/2010/main" val="0"/>
                              </a:ext>
                            </a:extLst>
                          </a:blip>
                          <a:srcRect b="13713"/>
                          <a:stretch/>
                        </pic:blipFill>
                        <pic:spPr bwMode="auto">
                          <a:xfrm>
                            <a:off x="0" y="0"/>
                            <a:ext cx="902520" cy="778758"/>
                          </a:xfrm>
                          <a:prstGeom prst="rect">
                            <a:avLst/>
                          </a:prstGeom>
                          <a:ln>
                            <a:noFill/>
                          </a:ln>
                          <a:extLst>
                            <a:ext uri="{53640926-AAD7-44D8-BBD7-CCE9431645EC}">
                              <a14:shadowObscured xmlns:a14="http://schemas.microsoft.com/office/drawing/2010/main"/>
                            </a:ext>
                          </a:extLst>
                        </pic:spPr>
                      </pic:pic>
                    </a:graphicData>
                  </a:graphic>
                </wp:inline>
              </w:drawing>
            </w:r>
          </w:p>
          <w:p w14:paraId="3581837C" w14:textId="7E1A9086" w:rsidR="006257F4" w:rsidRPr="00FF0711" w:rsidRDefault="006257F4" w:rsidP="00990AEE">
            <w:pPr>
              <w:jc w:val="center"/>
              <w:rPr>
                <w:rFonts w:ascii="Tw Cen MT Condensed Extra Bold" w:hAnsi="Tw Cen MT Condensed Extra Bold"/>
                <w:sz w:val="16"/>
                <w:szCs w:val="16"/>
                <w:rtl/>
                <w:lang w:val="en-US" w:bidi="fa-IR"/>
              </w:rPr>
            </w:pPr>
            <w:hyperlink r:id="rId10" w:history="1">
              <w:r w:rsidRPr="00FF0711">
                <w:rPr>
                  <w:rStyle w:val="Hyperlink"/>
                  <w:rFonts w:ascii="Tw Cen MT Condensed Extra Bold" w:hAnsi="Tw Cen MT Condensed Extra Bold"/>
                  <w:sz w:val="16"/>
                  <w:szCs w:val="16"/>
                </w:rPr>
                <w:t>Journal Website</w:t>
              </w:r>
            </w:hyperlink>
          </w:p>
          <w:p w14:paraId="449DECB6" w14:textId="77777777" w:rsidR="006257F4" w:rsidRPr="00FF0711" w:rsidRDefault="006257F4" w:rsidP="00203956">
            <w:pPr>
              <w:rPr>
                <w:rFonts w:ascii="Tw Cen MT Condensed Extra Bold" w:hAnsi="Tw Cen MT Condensed Extra Bold"/>
                <w:color w:val="000000" w:themeColor="text1"/>
                <w:sz w:val="16"/>
                <w:szCs w:val="16"/>
              </w:rPr>
            </w:pPr>
          </w:p>
          <w:p w14:paraId="1D8CC4FB" w14:textId="77777777" w:rsidR="009128BB" w:rsidRPr="00FF0711" w:rsidRDefault="009128BB" w:rsidP="009128BB">
            <w:pPr>
              <w:jc w:val="both"/>
              <w:rPr>
                <w:rFonts w:ascii="Tw Cen MT Condensed Extra Bold" w:hAnsi="Tw Cen MT Condensed Extra Bold"/>
                <w:color w:val="000000" w:themeColor="text1"/>
                <w:sz w:val="16"/>
                <w:szCs w:val="16"/>
              </w:rPr>
            </w:pPr>
            <w:r w:rsidRPr="00FF0711">
              <w:rPr>
                <w:rFonts w:ascii="Tw Cen MT Condensed Extra Bold" w:hAnsi="Tw Cen MT Condensed Extra Bold"/>
                <w:color w:val="000000" w:themeColor="text1"/>
                <w:sz w:val="16"/>
                <w:szCs w:val="16"/>
              </w:rPr>
              <w:t>Article history:</w:t>
            </w:r>
          </w:p>
          <w:p w14:paraId="3A21DACD" w14:textId="77777777" w:rsidR="00FF0711" w:rsidRPr="00FF0711" w:rsidRDefault="00FF0711" w:rsidP="00FF0711">
            <w:pPr>
              <w:jc w:val="both"/>
              <w:rPr>
                <w:rFonts w:ascii="Tw Cen MT Condensed Extra Bold" w:hAnsi="Tw Cen MT Condensed Extra Bold"/>
                <w:color w:val="000000" w:themeColor="text1"/>
                <w:sz w:val="16"/>
                <w:szCs w:val="16"/>
              </w:rPr>
            </w:pPr>
            <w:r w:rsidRPr="00FF0711">
              <w:rPr>
                <w:rFonts w:ascii="Tw Cen MT Condensed Extra Bold" w:hAnsi="Tw Cen MT Condensed Extra Bold"/>
                <w:color w:val="000000" w:themeColor="text1"/>
                <w:sz w:val="16"/>
                <w:szCs w:val="16"/>
              </w:rPr>
              <w:t>Received 08 April 2026</w:t>
            </w:r>
          </w:p>
          <w:p w14:paraId="3FD3B075" w14:textId="77777777" w:rsidR="00FF0711" w:rsidRPr="00FF0711" w:rsidRDefault="00FF0711" w:rsidP="00FF0711">
            <w:pPr>
              <w:jc w:val="both"/>
              <w:rPr>
                <w:rFonts w:ascii="Tw Cen MT Condensed Extra Bold" w:hAnsi="Tw Cen MT Condensed Extra Bold"/>
                <w:color w:val="000000" w:themeColor="text1"/>
                <w:sz w:val="16"/>
                <w:szCs w:val="16"/>
              </w:rPr>
            </w:pPr>
            <w:r w:rsidRPr="00FF0711">
              <w:rPr>
                <w:rFonts w:ascii="Tw Cen MT Condensed Extra Bold" w:hAnsi="Tw Cen MT Condensed Extra Bold"/>
                <w:color w:val="000000" w:themeColor="text1"/>
                <w:sz w:val="16"/>
                <w:szCs w:val="16"/>
              </w:rPr>
              <w:t>Revised 23 June 2026</w:t>
            </w:r>
          </w:p>
          <w:p w14:paraId="37254502" w14:textId="77777777" w:rsidR="00FF0711" w:rsidRPr="00FF0711" w:rsidRDefault="00FF0711" w:rsidP="00FF0711">
            <w:pPr>
              <w:jc w:val="both"/>
              <w:rPr>
                <w:rFonts w:ascii="Tw Cen MT Condensed Extra Bold" w:hAnsi="Tw Cen MT Condensed Extra Bold"/>
                <w:color w:val="000000" w:themeColor="text1"/>
                <w:sz w:val="16"/>
                <w:szCs w:val="16"/>
              </w:rPr>
            </w:pPr>
            <w:r w:rsidRPr="00FF0711">
              <w:rPr>
                <w:rFonts w:ascii="Tw Cen MT Condensed Extra Bold" w:hAnsi="Tw Cen MT Condensed Extra Bold"/>
                <w:color w:val="000000" w:themeColor="text1"/>
                <w:sz w:val="16"/>
                <w:szCs w:val="16"/>
              </w:rPr>
              <w:t>Accepted 30 June 2026</w:t>
            </w:r>
          </w:p>
          <w:p w14:paraId="2BD522AA" w14:textId="77777777" w:rsidR="00FF0711" w:rsidRPr="00FF0711" w:rsidRDefault="00FF0711" w:rsidP="00FF0711">
            <w:pPr>
              <w:jc w:val="both"/>
              <w:rPr>
                <w:rFonts w:ascii="Tw Cen MT Condensed Extra Bold" w:hAnsi="Tw Cen MT Condensed Extra Bold"/>
                <w:color w:val="000000" w:themeColor="text1"/>
                <w:sz w:val="16"/>
                <w:szCs w:val="16"/>
              </w:rPr>
            </w:pPr>
            <w:r w:rsidRPr="00FF0711">
              <w:rPr>
                <w:rFonts w:ascii="Tw Cen MT Condensed Extra Bold" w:hAnsi="Tw Cen MT Condensed Extra Bold"/>
                <w:color w:val="000000" w:themeColor="text1"/>
                <w:sz w:val="16"/>
                <w:szCs w:val="16"/>
              </w:rPr>
              <w:t>Initial Publication 30 June 2026</w:t>
            </w:r>
          </w:p>
          <w:p w14:paraId="7B55955A" w14:textId="2A9F8B6E" w:rsidR="006257F4" w:rsidRPr="00FF0711" w:rsidRDefault="00FF0711" w:rsidP="00FF0711">
            <w:pPr>
              <w:rPr>
                <w:rFonts w:ascii="Tw Cen MT Condensed Extra Bold" w:hAnsi="Tw Cen MT Condensed Extra Bold"/>
                <w:color w:val="0000FF" w:themeColor="hyperlink"/>
                <w:sz w:val="16"/>
                <w:szCs w:val="16"/>
              </w:rPr>
            </w:pPr>
            <w:r w:rsidRPr="00FF0711">
              <w:rPr>
                <w:rFonts w:ascii="Tw Cen MT Condensed Extra Bold" w:hAnsi="Tw Cen MT Condensed Extra Bold"/>
                <w:color w:val="000000" w:themeColor="text1"/>
                <w:sz w:val="16"/>
                <w:szCs w:val="16"/>
              </w:rPr>
              <w:t>Final Publication 23 September 2026</w:t>
            </w:r>
          </w:p>
        </w:tc>
        <w:tc>
          <w:tcPr>
            <w:tcW w:w="5670" w:type="dxa"/>
            <w:shd w:val="clear" w:color="auto" w:fill="DDD9C3" w:themeFill="background2" w:themeFillShade="E6"/>
            <w:vAlign w:val="center"/>
          </w:tcPr>
          <w:p w14:paraId="1D4F919D" w14:textId="77777777" w:rsidR="006257F4" w:rsidRPr="0060721B" w:rsidRDefault="006257F4" w:rsidP="004C5468">
            <w:pPr>
              <w:pStyle w:val="icsmtitle"/>
              <w:spacing w:before="400" w:after="0"/>
              <w:rPr>
                <w:rFonts w:ascii="Tw Cen MT Condensed Extra Bold" w:hAnsi="Tw Cen MT Condensed Extra Bold" w:cstheme="majorBidi"/>
                <w:sz w:val="32"/>
                <w:szCs w:val="32"/>
                <w:rtl/>
                <w:lang w:bidi="fa-IR"/>
              </w:rPr>
            </w:pPr>
            <w:r w:rsidRPr="0060721B">
              <w:rPr>
                <w:rFonts w:ascii="Tw Cen MT Condensed Extra Bold" w:hAnsi="Tw Cen MT Condensed Extra Bold" w:cstheme="majorBidi"/>
                <w:sz w:val="32"/>
                <w:szCs w:val="32"/>
              </w:rPr>
              <w:t>Journal of Technology in Entrepreneurship and Strategic Management</w:t>
            </w:r>
          </w:p>
          <w:p w14:paraId="1091E784" w14:textId="77777777" w:rsidR="006257F4" w:rsidRPr="0060721B" w:rsidRDefault="006257F4" w:rsidP="004C5468">
            <w:pPr>
              <w:pStyle w:val="icsmtitle"/>
              <w:spacing w:before="0" w:after="0"/>
              <w:rPr>
                <w:sz w:val="18"/>
                <w:szCs w:val="18"/>
              </w:rPr>
            </w:pPr>
          </w:p>
          <w:p w14:paraId="486B5E43" w14:textId="68274953" w:rsidR="006257F4" w:rsidRPr="0060721B" w:rsidRDefault="009128BB" w:rsidP="004C5468">
            <w:pPr>
              <w:pStyle w:val="icsmtitle"/>
              <w:spacing w:before="0" w:after="0"/>
              <w:rPr>
                <w:rFonts w:ascii="Tw Cen MT Condensed Extra Bold" w:hAnsi="Tw Cen MT Condensed Extra Bold"/>
                <w:sz w:val="32"/>
                <w:szCs w:val="32"/>
              </w:rPr>
            </w:pPr>
            <w:r w:rsidRPr="00500961">
              <w:rPr>
                <w:rFonts w:ascii="Tw Cen MT Condensed Extra Bold" w:hAnsi="Tw Cen MT Condensed Extra Bold"/>
                <w:sz w:val="16"/>
                <w:szCs w:val="16"/>
              </w:rPr>
              <w:t xml:space="preserve">Volume </w:t>
            </w:r>
            <w:r>
              <w:rPr>
                <w:rFonts w:ascii="Tw Cen MT Condensed Extra Bold" w:hAnsi="Tw Cen MT Condensed Extra Bold"/>
                <w:sz w:val="16"/>
                <w:szCs w:val="16"/>
              </w:rPr>
              <w:t>5</w:t>
            </w:r>
            <w:r w:rsidRPr="00500961">
              <w:rPr>
                <w:rFonts w:ascii="Tw Cen MT Condensed Extra Bold" w:hAnsi="Tw Cen MT Condensed Extra Bold"/>
                <w:sz w:val="16"/>
                <w:szCs w:val="16"/>
              </w:rPr>
              <w:t xml:space="preserve">, Issue </w:t>
            </w:r>
            <w:r>
              <w:rPr>
                <w:rFonts w:ascii="Tw Cen MT Condensed Extra Bold" w:hAnsi="Tw Cen MT Condensed Extra Bold"/>
                <w:sz w:val="16"/>
                <w:szCs w:val="16"/>
              </w:rPr>
              <w:t>3</w:t>
            </w:r>
            <w:r w:rsidRPr="00500961">
              <w:rPr>
                <w:rFonts w:ascii="Tw Cen MT Condensed Extra Bold" w:hAnsi="Tw Cen MT Condensed Extra Bold"/>
                <w:sz w:val="16"/>
                <w:szCs w:val="16"/>
              </w:rPr>
              <w:t>, pp 1-</w:t>
            </w:r>
            <w:r>
              <w:rPr>
                <w:rFonts w:ascii="Tw Cen MT Condensed Extra Bold" w:hAnsi="Tw Cen MT Condensed Extra Bold"/>
                <w:sz w:val="16"/>
                <w:szCs w:val="16"/>
              </w:rPr>
              <w:t>37</w:t>
            </w:r>
          </w:p>
        </w:tc>
        <w:tc>
          <w:tcPr>
            <w:tcW w:w="1966" w:type="dxa"/>
            <w:vAlign w:val="center"/>
          </w:tcPr>
          <w:p w14:paraId="5A0C09BA" w14:textId="77777777" w:rsidR="006257F4" w:rsidRPr="0060721B" w:rsidRDefault="006257F4" w:rsidP="009E5C91">
            <w:pPr>
              <w:pStyle w:val="icsmtitle"/>
              <w:spacing w:before="400"/>
              <w:jc w:val="left"/>
            </w:pPr>
            <w:r w:rsidRPr="0060721B">
              <w:rPr>
                <w:noProof/>
                <w:lang w:val="en-US" w:eastAsia="en-US" w:bidi="fa-IR"/>
              </w:rPr>
              <w:drawing>
                <wp:anchor distT="0" distB="0" distL="114300" distR="114300" simplePos="0" relativeHeight="251659264" behindDoc="0" locked="0" layoutInCell="1" allowOverlap="1" wp14:anchorId="70B321F1" wp14:editId="232A20E6">
                  <wp:simplePos x="0" y="0"/>
                  <wp:positionH relativeFrom="column">
                    <wp:posOffset>73660</wp:posOffset>
                  </wp:positionH>
                  <wp:positionV relativeFrom="paragraph">
                    <wp:posOffset>27940</wp:posOffset>
                  </wp:positionV>
                  <wp:extent cx="1059180" cy="1389380"/>
                  <wp:effectExtent l="0" t="0" r="7620" b="1270"/>
                  <wp:wrapNone/>
                  <wp:docPr id="1233564054" name="Picture 123356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868" name="Picture 143270868"/>
                          <pic:cNvPicPr/>
                        </pic:nvPicPr>
                        <pic:blipFill rotWithShape="1">
                          <a:blip r:embed="rId11" cstate="print">
                            <a:extLst>
                              <a:ext uri="{28A0092B-C50C-407E-A947-70E740481C1C}">
                                <a14:useLocalDpi xmlns:a14="http://schemas.microsoft.com/office/drawing/2010/main" val="0"/>
                              </a:ext>
                            </a:extLst>
                          </a:blip>
                          <a:srcRect t="4117" b="885"/>
                          <a:stretch/>
                        </pic:blipFill>
                        <pic:spPr bwMode="auto">
                          <a:xfrm>
                            <a:off x="0" y="0"/>
                            <a:ext cx="1059180" cy="138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E1929" w14:textId="77777777" w:rsidR="006257F4" w:rsidRPr="0060721B" w:rsidRDefault="006257F4" w:rsidP="009E5C91"/>
          <w:p w14:paraId="557805A5" w14:textId="77777777" w:rsidR="006257F4" w:rsidRPr="0060721B" w:rsidRDefault="006257F4" w:rsidP="009E5C91"/>
          <w:p w14:paraId="787D7D47" w14:textId="77777777" w:rsidR="006257F4" w:rsidRPr="0060721B" w:rsidRDefault="006257F4" w:rsidP="009E5C91"/>
          <w:p w14:paraId="013C140B" w14:textId="77777777" w:rsidR="006257F4" w:rsidRPr="0060721B" w:rsidRDefault="006257F4" w:rsidP="009E5C91"/>
          <w:p w14:paraId="78D99839" w14:textId="77777777" w:rsidR="006257F4" w:rsidRPr="0060721B" w:rsidRDefault="006257F4" w:rsidP="009E5C91">
            <w:r w:rsidRPr="0060721B">
              <w:rPr>
                <w:rFonts w:ascii="Tw Cen MT Condensed Extra Bold" w:hAnsi="Tw Cen MT Condensed Extra Bold"/>
                <w:noProof/>
                <w:sz w:val="16"/>
                <w:szCs w:val="16"/>
                <w:lang w:val="en-US" w:eastAsia="en-US" w:bidi="fa-IR"/>
              </w:rPr>
              <mc:AlternateContent>
                <mc:Choice Requires="wps">
                  <w:drawing>
                    <wp:anchor distT="0" distB="0" distL="114300" distR="114300" simplePos="0" relativeHeight="251660288" behindDoc="0" locked="0" layoutInCell="1" allowOverlap="1" wp14:anchorId="223CE542" wp14:editId="1533D651">
                      <wp:simplePos x="0" y="0"/>
                      <wp:positionH relativeFrom="column">
                        <wp:posOffset>-185420</wp:posOffset>
                      </wp:positionH>
                      <wp:positionV relativeFrom="paragraph">
                        <wp:posOffset>94615</wp:posOffset>
                      </wp:positionV>
                      <wp:extent cx="1682115" cy="292735"/>
                      <wp:effectExtent l="0" t="0" r="0" b="0"/>
                      <wp:wrapNone/>
                      <wp:docPr id="1225123671" name="Rectangle 1225123671"/>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B0FDD" w14:textId="672D228F" w:rsidR="006257F4" w:rsidRPr="00FC0765" w:rsidRDefault="006257F4" w:rsidP="009E5C91">
                                  <w:pPr>
                                    <w:jc w:val="center"/>
                                    <w:rPr>
                                      <w:rFonts w:cs="B Nazanin"/>
                                    </w:rPr>
                                  </w:pPr>
                                  <w:r>
                                    <w:rPr>
                                      <w:rFonts w:ascii="Maiandra GD" w:eastAsia="Batang" w:hAnsi="Maiandra GD" w:cs="B Nazanin"/>
                                      <w:color w:val="0D0D0D" w:themeColor="text1" w:themeTint="F2"/>
                                      <w:lang w:val="en-US"/>
                                    </w:rPr>
                                    <w:t xml:space="preserve">E-ISSN: </w:t>
                                  </w:r>
                                  <w:hyperlink r:id="rId12" w:history="1">
                                    <w:r w:rsidRPr="0009395E">
                                      <w:rPr>
                                        <w:rStyle w:val="Hyperlink"/>
                                        <w:rFonts w:ascii="Maiandra GD" w:eastAsia="Batang" w:hAnsi="Maiandra GD" w:cs="B Nazanin"/>
                                        <w:lang w:val="en-US"/>
                                      </w:rPr>
                                      <w:t>3041-8585</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E542" id="Rectangle 1225123671" o:spid="_x0000_s1026" style="position:absolute;margin-left:-14.6pt;margin-top:7.45pt;width:132.4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" filled="f" stroked="f" strokeweight="2pt">
                      <v:textbox>
                        <w:txbxContent>
                          <w:p w14:paraId="6CDB0FDD" w14:textId="672D228F" w:rsidR="006257F4" w:rsidRPr="00FC0765" w:rsidRDefault="006257F4" w:rsidP="009E5C91">
                            <w:pPr>
                              <w:jc w:val="center"/>
                              <w:rPr>
                                <w:rFonts w:cs="B Nazanin"/>
                              </w:rPr>
                            </w:pPr>
                            <w:r>
                              <w:rPr>
                                <w:rFonts w:ascii="Maiandra GD" w:eastAsia="Batang" w:hAnsi="Maiandra GD" w:cs="B Nazanin"/>
                                <w:color w:val="0D0D0D" w:themeColor="text1" w:themeTint="F2"/>
                                <w:lang w:val="en-US"/>
                              </w:rPr>
                              <w:t xml:space="preserve">E-ISSN: </w:t>
                            </w:r>
                            <w:hyperlink r:id="rId13" w:history="1">
                              <w:r w:rsidRPr="0009395E">
                                <w:rPr>
                                  <w:rStyle w:val="Hyperlink"/>
                                  <w:rFonts w:ascii="Maiandra GD" w:eastAsia="Batang" w:hAnsi="Maiandra GD" w:cs="B Nazanin"/>
                                  <w:lang w:val="en-US"/>
                                </w:rPr>
                                <w:t>3041-8585</w:t>
                              </w:r>
                            </w:hyperlink>
                          </w:p>
                        </w:txbxContent>
                      </v:textbox>
                    </v:rect>
                  </w:pict>
                </mc:Fallback>
              </mc:AlternateContent>
            </w:r>
          </w:p>
          <w:p w14:paraId="4EB1C5AF" w14:textId="77777777" w:rsidR="006257F4" w:rsidRPr="0060721B" w:rsidRDefault="006257F4" w:rsidP="00203956"/>
        </w:tc>
      </w:tr>
    </w:tbl>
    <w:p w14:paraId="2577BBCB" w14:textId="5AB4A6DE" w:rsidR="004353DC" w:rsidRPr="00745C7E" w:rsidRDefault="00603A0F" w:rsidP="00FF0711">
      <w:pPr>
        <w:pStyle w:val="icsmtitle"/>
        <w:spacing w:before="400"/>
        <w:rPr>
          <w:b/>
          <w:bCs/>
          <w:sz w:val="16"/>
          <w:szCs w:val="6"/>
          <w:lang w:val="en-US" w:bidi="fa-IR"/>
        </w:rPr>
      </w:pPr>
      <w:r w:rsidRPr="00603A0F">
        <w:rPr>
          <w:b/>
          <w:bCs/>
          <w:sz w:val="32"/>
          <w:szCs w:val="18"/>
        </w:rPr>
        <w:t xml:space="preserve">A Cloud-Centric Data Governance Model Based on Deep Interactive Hybrid Federated Learning for Anomaly Detection in the </w:t>
      </w:r>
      <w:r w:rsidR="001F7D33">
        <w:rPr>
          <w:b/>
          <w:bCs/>
          <w:sz w:val="32"/>
          <w:szCs w:val="18"/>
        </w:rPr>
        <w:br/>
      </w:r>
      <w:r w:rsidRPr="00603A0F">
        <w:rPr>
          <w:b/>
          <w:bCs/>
          <w:sz w:val="32"/>
          <w:szCs w:val="18"/>
        </w:rPr>
        <w:t>Financial Sector</w:t>
      </w:r>
      <w:r w:rsidR="004353DC" w:rsidRPr="0060721B">
        <w:rPr>
          <w:b/>
          <w:bCs/>
          <w:sz w:val="32"/>
          <w:szCs w:val="18"/>
        </w:rPr>
        <w:br/>
      </w:r>
    </w:p>
    <w:p w14:paraId="6B1963BE" w14:textId="7DF4DBD1" w:rsidR="00FF0711" w:rsidRDefault="00FF0711" w:rsidP="00FF0711">
      <w:pPr>
        <w:jc w:val="center"/>
      </w:pPr>
      <w:r>
        <w:t>Masoomeh. Mojtabaee</w:t>
      </w:r>
      <w:hyperlink w:anchor="EnAff_184158_1_1" w:history="1">
        <w:r>
          <w:rPr>
            <w:rStyle w:val="Hyperlink"/>
            <w:vertAlign w:val="superscript"/>
          </w:rPr>
          <w:t>1</w:t>
        </w:r>
      </w:hyperlink>
      <w:r>
        <w:rPr>
          <w:noProof/>
        </w:rPr>
        <w:drawing>
          <wp:inline distT="0" distB="0" distL="0" distR="0" wp14:anchorId="4E31285B" wp14:editId="3BFD2274">
            <wp:extent cx="76200" cy="76200"/>
            <wp:effectExtent l="0" t="0" r="0" b="0"/>
            <wp:docPr id="176925929" name="Picture 9">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25929" name="Picture 9">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t>, Seyed Javad. Iranbanfard</w:t>
      </w:r>
      <w:hyperlink w:anchor="EnAff_184158_1_2" w:history="1">
        <w:r>
          <w:rPr>
            <w:rStyle w:val="Hyperlink"/>
            <w:vertAlign w:val="superscript"/>
          </w:rPr>
          <w:t>2</w:t>
        </w:r>
      </w:hyperlink>
      <w:r>
        <w:rPr>
          <w:vertAlign w:val="superscript"/>
        </w:rPr>
        <w:t>*</w:t>
      </w:r>
      <w:r>
        <w:rPr>
          <w:noProof/>
        </w:rPr>
        <w:drawing>
          <wp:inline distT="0" distB="0" distL="0" distR="0" wp14:anchorId="6CA6B713" wp14:editId="567E07C6">
            <wp:extent cx="76200" cy="76200"/>
            <wp:effectExtent l="0" t="0" r="0" b="0"/>
            <wp:docPr id="892524917" name="Picture 10">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524917" name="Picture 10">
                      <a:hlinkClick r:id="rId16"/>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t>, Sara. Najafzadeh</w:t>
      </w:r>
      <w:hyperlink w:anchor="EnAff_184158_1_3" w:history="1">
        <w:r>
          <w:rPr>
            <w:rStyle w:val="Hyperlink"/>
            <w:vertAlign w:val="superscript"/>
          </w:rPr>
          <w:t>3</w:t>
        </w:r>
      </w:hyperlink>
      <w:r>
        <w:rPr>
          <w:noProof/>
        </w:rPr>
        <w:drawing>
          <wp:inline distT="0" distB="0" distL="0" distR="0" wp14:anchorId="33016FE9" wp14:editId="578CFACA">
            <wp:extent cx="76200" cy="76200"/>
            <wp:effectExtent l="0" t="0" r="0" b="0"/>
            <wp:docPr id="1232364290" name="Picture 11">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364290" name="Picture 11">
                      <a:hlinkClick r:id="rId17"/>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t>, Mostafa. Kolahdoozi</w:t>
      </w:r>
      <w:hyperlink w:anchor="EnAff_184158_1_4" w:history="1">
        <w:r>
          <w:rPr>
            <w:rStyle w:val="Hyperlink"/>
            <w:vertAlign w:val="superscript"/>
          </w:rPr>
          <w:t>4</w:t>
        </w:r>
      </w:hyperlink>
      <w:r>
        <w:rPr>
          <w:noProof/>
        </w:rPr>
        <w:drawing>
          <wp:inline distT="0" distB="0" distL="0" distR="0" wp14:anchorId="7C127F55" wp14:editId="12D02E4D">
            <wp:extent cx="76200" cy="76200"/>
            <wp:effectExtent l="0" t="0" r="0" b="0"/>
            <wp:docPr id="557467481" name="Picture 12">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67481" name="Picture 12">
                      <a:hlinkClick r:id="rId18"/>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p>
    <w:p w14:paraId="48144E5C" w14:textId="77777777" w:rsidR="00FF0711" w:rsidRDefault="00FF0711" w:rsidP="00FF0711">
      <w:pPr>
        <w:jc w:val="center"/>
      </w:pPr>
    </w:p>
    <w:p w14:paraId="4E0EED46" w14:textId="44282E3A" w:rsidR="00FF0711" w:rsidRDefault="00FF0711" w:rsidP="00FF0711">
      <w:pPr>
        <w:jc w:val="center"/>
        <w:rPr>
          <w:sz w:val="18"/>
          <w:szCs w:val="18"/>
        </w:rPr>
      </w:pPr>
      <w:bookmarkStart w:id="0" w:name="EnAff_184158_1_1"/>
      <w:r w:rsidRPr="00FF0711">
        <w:rPr>
          <w:sz w:val="18"/>
          <w:szCs w:val="18"/>
          <w:vertAlign w:val="superscript"/>
        </w:rPr>
        <w:t>1</w:t>
      </w:r>
      <w:bookmarkEnd w:id="0"/>
      <w:r>
        <w:rPr>
          <w:sz w:val="18"/>
          <w:szCs w:val="18"/>
        </w:rPr>
        <w:t xml:space="preserve"> Ph.D. Student Department of Information Technology Management, </w:t>
      </w:r>
      <w:proofErr w:type="spellStart"/>
      <w:r>
        <w:rPr>
          <w:sz w:val="18"/>
          <w:szCs w:val="18"/>
        </w:rPr>
        <w:t>Ki.C</w:t>
      </w:r>
      <w:proofErr w:type="spellEnd"/>
      <w:r>
        <w:rPr>
          <w:sz w:val="18"/>
          <w:szCs w:val="18"/>
        </w:rPr>
        <w:t>., Islamic Azad University, Kish, Iran</w:t>
      </w:r>
    </w:p>
    <w:p w14:paraId="2DB165B5" w14:textId="548236F1" w:rsidR="00FF0711" w:rsidRDefault="00FF0711" w:rsidP="00FF0711">
      <w:pPr>
        <w:jc w:val="center"/>
        <w:rPr>
          <w:sz w:val="18"/>
          <w:szCs w:val="18"/>
        </w:rPr>
      </w:pPr>
      <w:bookmarkStart w:id="1" w:name="EnAff_184158_1_2"/>
      <w:r w:rsidRPr="00FF0711">
        <w:rPr>
          <w:sz w:val="18"/>
          <w:szCs w:val="18"/>
          <w:vertAlign w:val="superscript"/>
        </w:rPr>
        <w:t>2</w:t>
      </w:r>
      <w:bookmarkEnd w:id="1"/>
      <w:r>
        <w:rPr>
          <w:sz w:val="18"/>
          <w:szCs w:val="18"/>
        </w:rPr>
        <w:t xml:space="preserve"> Department of Management, </w:t>
      </w:r>
      <w:proofErr w:type="spellStart"/>
      <w:r>
        <w:rPr>
          <w:sz w:val="18"/>
          <w:szCs w:val="18"/>
        </w:rPr>
        <w:t>Shi.C</w:t>
      </w:r>
      <w:proofErr w:type="spellEnd"/>
      <w:r>
        <w:rPr>
          <w:sz w:val="18"/>
          <w:szCs w:val="18"/>
        </w:rPr>
        <w:t>., Islamic Azad University, Shiraz, Iran</w:t>
      </w:r>
    </w:p>
    <w:p w14:paraId="09978AFA" w14:textId="2282AD85" w:rsidR="00FF0711" w:rsidRDefault="00FF0711" w:rsidP="00FF0711">
      <w:pPr>
        <w:jc w:val="center"/>
        <w:rPr>
          <w:sz w:val="18"/>
          <w:szCs w:val="18"/>
        </w:rPr>
      </w:pPr>
      <w:bookmarkStart w:id="2" w:name="EnAff_184158_1_3"/>
      <w:r w:rsidRPr="00FF0711">
        <w:rPr>
          <w:sz w:val="18"/>
          <w:szCs w:val="18"/>
          <w:vertAlign w:val="superscript"/>
        </w:rPr>
        <w:t>3</w:t>
      </w:r>
      <w:bookmarkEnd w:id="2"/>
      <w:r>
        <w:rPr>
          <w:sz w:val="18"/>
          <w:szCs w:val="18"/>
        </w:rPr>
        <w:t xml:space="preserve"> Department of Computer, Y</w:t>
      </w:r>
      <w:r>
        <w:rPr>
          <w:sz w:val="18"/>
          <w:szCs w:val="18"/>
        </w:rPr>
        <w:t>I</w:t>
      </w:r>
      <w:r>
        <w:rPr>
          <w:sz w:val="18"/>
          <w:szCs w:val="18"/>
        </w:rPr>
        <w:t>.C., Islamic Azad University, Tehran, Iran</w:t>
      </w:r>
    </w:p>
    <w:p w14:paraId="15BB5178" w14:textId="0A47855C" w:rsidR="00FF0711" w:rsidRPr="00FF0711" w:rsidRDefault="00FF0711" w:rsidP="00FF0711">
      <w:pPr>
        <w:jc w:val="center"/>
        <w:rPr>
          <w:sz w:val="18"/>
          <w:szCs w:val="18"/>
        </w:rPr>
      </w:pPr>
      <w:bookmarkStart w:id="3" w:name="EnAff_184158_1_4"/>
      <w:r w:rsidRPr="00FF0711">
        <w:rPr>
          <w:sz w:val="18"/>
          <w:szCs w:val="18"/>
          <w:vertAlign w:val="superscript"/>
        </w:rPr>
        <w:t>4</w:t>
      </w:r>
      <w:bookmarkEnd w:id="3"/>
      <w:r>
        <w:rPr>
          <w:sz w:val="18"/>
          <w:szCs w:val="18"/>
        </w:rPr>
        <w:t xml:space="preserve"> Department of Information Technology Management, S</w:t>
      </w:r>
      <w:r>
        <w:rPr>
          <w:sz w:val="18"/>
          <w:szCs w:val="18"/>
        </w:rPr>
        <w:t>R</w:t>
      </w:r>
      <w:r>
        <w:rPr>
          <w:sz w:val="18"/>
          <w:szCs w:val="18"/>
        </w:rPr>
        <w:t>.</w:t>
      </w:r>
      <w:r>
        <w:rPr>
          <w:sz w:val="18"/>
          <w:szCs w:val="18"/>
        </w:rPr>
        <w:t>C</w:t>
      </w:r>
      <w:r>
        <w:rPr>
          <w:sz w:val="18"/>
          <w:szCs w:val="18"/>
        </w:rPr>
        <w:t xml:space="preserve">. </w:t>
      </w:r>
      <w:r w:rsidRPr="00FF0711">
        <w:rPr>
          <w:sz w:val="18"/>
          <w:szCs w:val="18"/>
        </w:rPr>
        <w:t>Islamic Azad University, Tehran, Iran</w:t>
      </w:r>
    </w:p>
    <w:p w14:paraId="51F5DC29" w14:textId="77777777" w:rsidR="004353DC" w:rsidRPr="00FF0711" w:rsidRDefault="004353DC" w:rsidP="004353DC">
      <w:pPr>
        <w:pBdr>
          <w:bottom w:val="single" w:sz="4" w:space="1" w:color="auto"/>
        </w:pBdr>
        <w:shd w:val="clear" w:color="auto" w:fill="FFFFFF" w:themeFill="background1"/>
        <w:jc w:val="center"/>
        <w:rPr>
          <w:rtl/>
          <w:lang w:bidi="fa-IR"/>
        </w:rPr>
      </w:pPr>
    </w:p>
    <w:p w14:paraId="600BF0A7" w14:textId="0280B08E" w:rsidR="004353DC" w:rsidRPr="0060721B" w:rsidRDefault="004353DC" w:rsidP="004353DC">
      <w:pPr>
        <w:pBdr>
          <w:bottom w:val="single" w:sz="4" w:space="1" w:color="auto"/>
        </w:pBdr>
        <w:shd w:val="clear" w:color="auto" w:fill="FFFFFF" w:themeFill="background1"/>
        <w:jc w:val="center"/>
        <w:rPr>
          <w:rtl/>
          <w:lang w:bidi="fa-IR"/>
        </w:rPr>
      </w:pPr>
      <w:r w:rsidRPr="00FF0711">
        <w:rPr>
          <w:b/>
          <w:bCs/>
        </w:rPr>
        <w:t>* Corresponding author email address</w:t>
      </w:r>
      <w:r w:rsidRPr="00FF0711">
        <w:t xml:space="preserve">: </w:t>
      </w:r>
      <w:r w:rsidR="00FF0711" w:rsidRPr="00FF0711">
        <w:rPr>
          <w:rFonts w:cs="B Nazanin"/>
          <w:lang w:val="en-US"/>
        </w:rPr>
        <w:t>javad.iranban@iau.ac.ir</w:t>
      </w:r>
    </w:p>
    <w:p w14:paraId="451C15C1" w14:textId="77777777" w:rsidR="004353DC" w:rsidRPr="0060721B" w:rsidRDefault="004353DC" w:rsidP="004353DC">
      <w:pPr>
        <w:pBdr>
          <w:bottom w:val="single" w:sz="4" w:space="1" w:color="auto"/>
        </w:pBdr>
        <w:shd w:val="clear" w:color="auto" w:fill="FFFFFF" w:themeFill="background1"/>
        <w:jc w:val="center"/>
      </w:pPr>
    </w:p>
    <w:tbl>
      <w:tblPr>
        <w:tblStyle w:val="TableGrid"/>
        <w:tblW w:w="0" w:type="auto"/>
        <w:tblLook w:val="04A0" w:firstRow="1" w:lastRow="0" w:firstColumn="1" w:lastColumn="0" w:noHBand="0" w:noVBand="1"/>
      </w:tblPr>
      <w:tblGrid>
        <w:gridCol w:w="2977"/>
        <w:gridCol w:w="7093"/>
      </w:tblGrid>
      <w:tr w:rsidR="004353DC" w:rsidRPr="0060721B" w14:paraId="36A30C55" w14:textId="77777777" w:rsidTr="005E1C77">
        <w:tc>
          <w:tcPr>
            <w:tcW w:w="2977" w:type="dxa"/>
            <w:tcBorders>
              <w:top w:val="nil"/>
              <w:left w:val="nil"/>
              <w:right w:val="nil"/>
            </w:tcBorders>
          </w:tcPr>
          <w:p w14:paraId="617B53D8" w14:textId="77777777" w:rsidR="004353DC" w:rsidRPr="0060721B" w:rsidRDefault="004353DC" w:rsidP="005E1C77">
            <w:pPr>
              <w:spacing w:before="240" w:line="360" w:lineRule="auto"/>
              <w:rPr>
                <w:spacing w:val="100"/>
              </w:rPr>
            </w:pPr>
            <w:r w:rsidRPr="0060721B">
              <w:rPr>
                <w:spacing w:val="100"/>
              </w:rPr>
              <w:t>Article Info</w:t>
            </w:r>
          </w:p>
        </w:tc>
        <w:tc>
          <w:tcPr>
            <w:tcW w:w="7093" w:type="dxa"/>
            <w:tcBorders>
              <w:top w:val="nil"/>
              <w:left w:val="nil"/>
              <w:bottom w:val="single" w:sz="4" w:space="0" w:color="auto"/>
              <w:right w:val="nil"/>
            </w:tcBorders>
          </w:tcPr>
          <w:p w14:paraId="534C714A" w14:textId="77777777" w:rsidR="004353DC" w:rsidRPr="0060721B" w:rsidRDefault="004353DC" w:rsidP="005E1C77">
            <w:pPr>
              <w:pStyle w:val="icsmabstracttitle"/>
              <w:pBdr>
                <w:top w:val="none" w:sz="0" w:space="0" w:color="auto"/>
              </w:pBdr>
              <w:spacing w:before="240" w:after="0"/>
              <w:outlineLvl w:val="0"/>
              <w:rPr>
                <w:rFonts w:asciiTheme="majorBidi" w:hAnsiTheme="majorBidi" w:cstheme="majorBidi"/>
                <w:b w:val="0"/>
                <w:bCs/>
                <w:spacing w:val="100"/>
              </w:rPr>
            </w:pPr>
            <w:r w:rsidRPr="0060721B">
              <w:rPr>
                <w:rFonts w:asciiTheme="majorBidi" w:hAnsiTheme="majorBidi" w:cstheme="majorBidi"/>
                <w:b w:val="0"/>
                <w:bCs/>
                <w:spacing w:val="100"/>
                <w:sz w:val="20"/>
                <w:szCs w:val="22"/>
              </w:rPr>
              <w:t>ABSTRACT</w:t>
            </w:r>
          </w:p>
        </w:tc>
      </w:tr>
      <w:tr w:rsidR="004353DC" w:rsidRPr="0060721B" w14:paraId="767A1EE1" w14:textId="77777777" w:rsidTr="005E1C77">
        <w:tc>
          <w:tcPr>
            <w:tcW w:w="2977" w:type="dxa"/>
            <w:tcBorders>
              <w:left w:val="nil"/>
              <w:right w:val="nil"/>
            </w:tcBorders>
          </w:tcPr>
          <w:p w14:paraId="281CFAAA" w14:textId="77777777" w:rsidR="004353DC" w:rsidRPr="0060721B" w:rsidRDefault="004353DC" w:rsidP="005E1C77">
            <w:pPr>
              <w:spacing w:line="276" w:lineRule="auto"/>
              <w:rPr>
                <w:b/>
                <w:bCs/>
              </w:rPr>
            </w:pPr>
            <w:r w:rsidRPr="0060721B">
              <w:rPr>
                <w:b/>
                <w:bCs/>
              </w:rPr>
              <w:t>Article type:</w:t>
            </w:r>
          </w:p>
          <w:p w14:paraId="7AC900CE" w14:textId="77777777" w:rsidR="004353DC" w:rsidRPr="0060721B" w:rsidRDefault="004353DC" w:rsidP="005E1C77">
            <w:pPr>
              <w:spacing w:line="276" w:lineRule="auto"/>
              <w:rPr>
                <w:i/>
                <w:iCs/>
              </w:rPr>
            </w:pPr>
            <w:r w:rsidRPr="0060721B">
              <w:rPr>
                <w:i/>
                <w:iCs/>
                <w:sz w:val="18"/>
                <w:szCs w:val="18"/>
              </w:rPr>
              <w:t>Original Research</w:t>
            </w:r>
          </w:p>
          <w:p w14:paraId="0C30CFC2" w14:textId="77777777" w:rsidR="004353DC" w:rsidRPr="0060721B" w:rsidRDefault="004353DC" w:rsidP="005E1C77"/>
          <w:p w14:paraId="479EEEC3" w14:textId="77777777" w:rsidR="004353DC" w:rsidRPr="0060721B" w:rsidRDefault="004353DC" w:rsidP="005E1C77">
            <w:pPr>
              <w:spacing w:line="276" w:lineRule="auto"/>
              <w:rPr>
                <w:b/>
                <w:bCs/>
              </w:rPr>
            </w:pPr>
            <w:r w:rsidRPr="0060721B">
              <w:rPr>
                <w:b/>
                <w:bCs/>
              </w:rPr>
              <w:t>How to cite this article:</w:t>
            </w:r>
          </w:p>
          <w:p w14:paraId="373A8BE7" w14:textId="17AFE5DC" w:rsidR="004353DC" w:rsidRPr="0060721B" w:rsidRDefault="00FF0711" w:rsidP="005E1C77">
            <w:pPr>
              <w:spacing w:line="276" w:lineRule="auto"/>
              <w:jc w:val="lowKashida"/>
              <w:rPr>
                <w:sz w:val="18"/>
                <w:szCs w:val="18"/>
                <w:lang w:val="en-US"/>
              </w:rPr>
            </w:pPr>
            <w:proofErr w:type="spellStart"/>
            <w:r w:rsidRPr="00FF0711">
              <w:rPr>
                <w:sz w:val="18"/>
                <w:szCs w:val="18"/>
              </w:rPr>
              <w:t>Mojtabaee</w:t>
            </w:r>
            <w:proofErr w:type="spellEnd"/>
            <w:r w:rsidRPr="00FF0711">
              <w:rPr>
                <w:sz w:val="18"/>
                <w:szCs w:val="18"/>
              </w:rPr>
              <w:t xml:space="preserve">, M., </w:t>
            </w:r>
            <w:proofErr w:type="spellStart"/>
            <w:r w:rsidRPr="00FF0711">
              <w:rPr>
                <w:sz w:val="18"/>
                <w:szCs w:val="18"/>
              </w:rPr>
              <w:t>Iranbanfard</w:t>
            </w:r>
            <w:proofErr w:type="spellEnd"/>
            <w:r w:rsidRPr="00FF0711">
              <w:rPr>
                <w:sz w:val="18"/>
                <w:szCs w:val="18"/>
              </w:rPr>
              <w:t xml:space="preserve">, S. J., Najafzadeh, S., &amp; </w:t>
            </w:r>
            <w:proofErr w:type="spellStart"/>
            <w:r w:rsidRPr="00FF0711">
              <w:rPr>
                <w:sz w:val="18"/>
                <w:szCs w:val="18"/>
              </w:rPr>
              <w:t>Kolahdoozi</w:t>
            </w:r>
            <w:proofErr w:type="spellEnd"/>
            <w:r w:rsidRPr="00FF0711">
              <w:rPr>
                <w:sz w:val="18"/>
                <w:szCs w:val="18"/>
              </w:rPr>
              <w:t>, M.</w:t>
            </w:r>
            <w:r w:rsidRPr="00FF0711">
              <w:rPr>
                <w:sz w:val="18"/>
                <w:szCs w:val="18"/>
              </w:rPr>
              <w:t xml:space="preserve"> </w:t>
            </w:r>
            <w:r w:rsidR="004353DC" w:rsidRPr="00FF0711">
              <w:rPr>
                <w:sz w:val="18"/>
                <w:szCs w:val="18"/>
              </w:rPr>
              <w:t xml:space="preserve">(2026). </w:t>
            </w:r>
            <w:r w:rsidR="00AD124B" w:rsidRPr="00AD124B">
              <w:rPr>
                <w:sz w:val="18"/>
                <w:szCs w:val="18"/>
              </w:rPr>
              <w:t>A Cloud-Centric Data Governance Model Based on Deep Interactive Hybrid Federated Learning for Anomaly Detection in the Financial Sector</w:t>
            </w:r>
            <w:r w:rsidR="004353DC" w:rsidRPr="0060721B">
              <w:rPr>
                <w:sz w:val="18"/>
                <w:szCs w:val="18"/>
                <w:lang w:val="en-US"/>
              </w:rPr>
              <w:t>.</w:t>
            </w:r>
            <w:r w:rsidR="004353DC" w:rsidRPr="0060721B">
              <w:rPr>
                <w:sz w:val="18"/>
                <w:szCs w:val="18"/>
              </w:rPr>
              <w:t xml:space="preserve"> </w:t>
            </w:r>
            <w:r w:rsidR="004353DC" w:rsidRPr="0060721B">
              <w:rPr>
                <w:i/>
                <w:iCs/>
                <w:sz w:val="18"/>
                <w:szCs w:val="18"/>
              </w:rPr>
              <w:t>Journal of Technology in Entrepreneurship and Strategic Management</w:t>
            </w:r>
            <w:r w:rsidR="004353DC" w:rsidRPr="00500961">
              <w:rPr>
                <w:i/>
                <w:iCs/>
                <w:sz w:val="18"/>
                <w:szCs w:val="18"/>
              </w:rPr>
              <w:t xml:space="preserve">, </w:t>
            </w:r>
            <w:r w:rsidR="004353DC">
              <w:rPr>
                <w:i/>
                <w:iCs/>
                <w:sz w:val="18"/>
                <w:szCs w:val="18"/>
              </w:rPr>
              <w:t>5</w:t>
            </w:r>
            <w:r w:rsidR="004353DC" w:rsidRPr="00500961">
              <w:rPr>
                <w:sz w:val="18"/>
                <w:szCs w:val="18"/>
              </w:rPr>
              <w:t>(</w:t>
            </w:r>
            <w:r w:rsidR="004353DC">
              <w:rPr>
                <w:sz w:val="18"/>
                <w:szCs w:val="18"/>
              </w:rPr>
              <w:t>3</w:t>
            </w:r>
            <w:r w:rsidR="004353DC" w:rsidRPr="00500961">
              <w:rPr>
                <w:sz w:val="18"/>
                <w:szCs w:val="18"/>
              </w:rPr>
              <w:t>), 1-</w:t>
            </w:r>
            <w:r w:rsidR="004353DC">
              <w:rPr>
                <w:sz w:val="18"/>
                <w:szCs w:val="18"/>
              </w:rPr>
              <w:t>37</w:t>
            </w:r>
            <w:r w:rsidR="004353DC" w:rsidRPr="00500961">
              <w:rPr>
                <w:sz w:val="18"/>
                <w:szCs w:val="18"/>
              </w:rPr>
              <w:t>.</w:t>
            </w:r>
          </w:p>
          <w:p w14:paraId="5C15E752" w14:textId="77777777" w:rsidR="004353DC" w:rsidRPr="0060721B" w:rsidRDefault="004353DC" w:rsidP="005E1C77">
            <w:pPr>
              <w:spacing w:line="276" w:lineRule="auto"/>
              <w:jc w:val="lowKashida"/>
              <w:rPr>
                <w:sz w:val="18"/>
                <w:szCs w:val="18"/>
              </w:rPr>
            </w:pPr>
          </w:p>
          <w:p w14:paraId="4F581CCA" w14:textId="77777777" w:rsidR="004353DC" w:rsidRPr="0060721B" w:rsidRDefault="004353DC" w:rsidP="005E1C77">
            <w:pPr>
              <w:spacing w:line="276" w:lineRule="auto"/>
            </w:pPr>
            <w:r w:rsidRPr="0060721B">
              <w:rPr>
                <w:noProof/>
                <w:sz w:val="18"/>
                <w:szCs w:val="18"/>
                <w:lang w:val="en-US" w:eastAsia="en-US" w:bidi="fa-IR"/>
              </w:rPr>
              <w:drawing>
                <wp:inline distT="0" distB="0" distL="0" distR="0" wp14:anchorId="7DD1C760" wp14:editId="73DAA575">
                  <wp:extent cx="197640" cy="284400"/>
                  <wp:effectExtent l="0" t="0" r="0" b="1905"/>
                  <wp:docPr id="521036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36934"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640" cy="284400"/>
                          </a:xfrm>
                          <a:prstGeom prst="rect">
                            <a:avLst/>
                          </a:prstGeom>
                        </pic:spPr>
                      </pic:pic>
                    </a:graphicData>
                  </a:graphic>
                </wp:inline>
              </w:drawing>
            </w:r>
            <w:r w:rsidRPr="0060721B">
              <w:rPr>
                <w:noProof/>
                <w:lang w:val="en-US" w:eastAsia="en-US" w:bidi="fa-IR"/>
              </w:rPr>
              <w:drawing>
                <wp:inline distT="0" distB="0" distL="0" distR="0" wp14:anchorId="260A75D0" wp14:editId="7A566D39">
                  <wp:extent cx="181800" cy="284760"/>
                  <wp:effectExtent l="0" t="0" r="8890" b="1270"/>
                  <wp:docPr id="12098926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1800" cy="284760"/>
                          </a:xfrm>
                          <a:prstGeom prst="rect">
                            <a:avLst/>
                          </a:prstGeom>
                        </pic:spPr>
                      </pic:pic>
                    </a:graphicData>
                  </a:graphic>
                </wp:inline>
              </w:drawing>
            </w:r>
            <w:r w:rsidRPr="0060721B">
              <w:rPr>
                <w:rFonts w:ascii="Arial" w:hAnsi="Arial" w:cs="Arial"/>
                <w:noProof/>
                <w:sz w:val="18"/>
                <w:szCs w:val="18"/>
                <w:lang w:val="en-US" w:eastAsia="en-US" w:bidi="fa-IR"/>
              </w:rPr>
              <w:drawing>
                <wp:inline distT="0" distB="0" distL="0" distR="0" wp14:anchorId="60A91A8B" wp14:editId="526C23A2">
                  <wp:extent cx="604371" cy="211455"/>
                  <wp:effectExtent l="0" t="0" r="5715" b="0"/>
                  <wp:docPr id="3" name="Pictur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6595" cy="268213"/>
                          </a:xfrm>
                          <a:prstGeom prst="rect">
                            <a:avLst/>
                          </a:prstGeom>
                        </pic:spPr>
                      </pic:pic>
                    </a:graphicData>
                  </a:graphic>
                </wp:inline>
              </w:drawing>
            </w:r>
          </w:p>
          <w:p w14:paraId="02554FB9" w14:textId="2A79DDFF" w:rsidR="004353DC" w:rsidRPr="0060721B" w:rsidRDefault="004353DC" w:rsidP="005E1C77">
            <w:pPr>
              <w:spacing w:line="276" w:lineRule="auto"/>
              <w:jc w:val="lowKashida"/>
              <w:rPr>
                <w:lang w:val="en-US" w:bidi="fa-IR"/>
              </w:rPr>
            </w:pPr>
            <w:r w:rsidRPr="0060721B">
              <w:rPr>
                <w:sz w:val="18"/>
                <w:szCs w:val="18"/>
              </w:rPr>
              <w:t>© 202</w:t>
            </w:r>
            <w:r>
              <w:rPr>
                <w:sz w:val="18"/>
                <w:szCs w:val="18"/>
              </w:rPr>
              <w:t>6</w:t>
            </w:r>
            <w:r w:rsidRPr="0060721B">
              <w:rPr>
                <w:sz w:val="18"/>
                <w:szCs w:val="18"/>
              </w:rPr>
              <w:t xml:space="preserve"> the authors. Published by KMAN Publication Inc. (KMANPUB), Ontario, Canada. This is an open access article under the terms of the Creative Commons Attribution-</w:t>
            </w:r>
            <w:proofErr w:type="spellStart"/>
            <w:r w:rsidRPr="0060721B">
              <w:rPr>
                <w:sz w:val="18"/>
                <w:szCs w:val="18"/>
              </w:rPr>
              <w:t>NonCommercial</w:t>
            </w:r>
            <w:proofErr w:type="spellEnd"/>
            <w:r w:rsidRPr="0060721B">
              <w:rPr>
                <w:sz w:val="18"/>
                <w:szCs w:val="18"/>
              </w:rPr>
              <w:t xml:space="preserve"> 4.0 International (</w:t>
            </w:r>
            <w:hyperlink r:id="rId24" w:history="1">
              <w:r w:rsidRPr="0060721B">
                <w:rPr>
                  <w:rStyle w:val="Hyperlink"/>
                  <w:sz w:val="18"/>
                  <w:szCs w:val="18"/>
                </w:rPr>
                <w:t>CC BY-NC 4.0</w:t>
              </w:r>
            </w:hyperlink>
            <w:r w:rsidRPr="0060721B">
              <w:rPr>
                <w:sz w:val="18"/>
                <w:szCs w:val="18"/>
              </w:rPr>
              <w:t>) License.</w:t>
            </w:r>
          </w:p>
        </w:tc>
        <w:tc>
          <w:tcPr>
            <w:tcW w:w="7093" w:type="dxa"/>
            <w:tcBorders>
              <w:left w:val="nil"/>
              <w:right w:val="nil"/>
            </w:tcBorders>
          </w:tcPr>
          <w:p w14:paraId="1DE0139F" w14:textId="6C979A26" w:rsidR="004353DC" w:rsidRPr="0043281D" w:rsidRDefault="00D73AAD" w:rsidP="00D73AAD">
            <w:pPr>
              <w:spacing w:line="276" w:lineRule="auto"/>
              <w:jc w:val="both"/>
              <w:rPr>
                <w:sz w:val="18"/>
                <w:szCs w:val="18"/>
                <w:rtl/>
              </w:rPr>
            </w:pPr>
            <w:r w:rsidRPr="00D73AAD">
              <w:rPr>
                <w:sz w:val="18"/>
                <w:szCs w:val="18"/>
              </w:rPr>
              <w:t>The purpose of this study was to develop a cloud-centric data governance model based on deep interactive hybrid federated learning to improve the accuracy of financial anomaly detection while preserving data privacy and enhancing scalability in distributed financial environments.</w:t>
            </w:r>
            <w:r>
              <w:rPr>
                <w:sz w:val="18"/>
                <w:szCs w:val="18"/>
              </w:rPr>
              <w:t xml:space="preserve"> </w:t>
            </w:r>
            <w:r w:rsidRPr="00D73AAD">
              <w:rPr>
                <w:sz w:val="18"/>
                <w:szCs w:val="18"/>
              </w:rPr>
              <w:t xml:space="preserve">This study proposed an intelligent framework integrating cloud computing, federated learning, feature selection, and deep learning. Financial features were distributed between two federated nodes, where the first node employed a filter-based feature selection strategy and the second utilized a wrapper-based approach. In both federated environments, a Chaotic Harmony Search Algorithm (CHSA) was used to optimize feature selection. The selected features were subsequently aggregated on a central server and evaluated through a deep learning core based on a Convolutional Neural Network (CNN). The proposed framework was implemented and tested using the </w:t>
            </w:r>
            <w:proofErr w:type="spellStart"/>
            <w:r w:rsidRPr="00D73AAD">
              <w:rPr>
                <w:sz w:val="18"/>
                <w:szCs w:val="18"/>
              </w:rPr>
              <w:t>PaySim</w:t>
            </w:r>
            <w:proofErr w:type="spellEnd"/>
            <w:r w:rsidRPr="00D73AAD">
              <w:rPr>
                <w:sz w:val="18"/>
                <w:szCs w:val="18"/>
              </w:rPr>
              <w:t xml:space="preserve"> financial transaction dataset, and its performance was compared with several conventional, ensemble, and state-of-the-art classification methods.</w:t>
            </w:r>
            <w:r>
              <w:rPr>
                <w:sz w:val="18"/>
                <w:szCs w:val="18"/>
              </w:rPr>
              <w:t xml:space="preserve"> </w:t>
            </w:r>
            <w:r w:rsidRPr="00D73AAD">
              <w:rPr>
                <w:sz w:val="18"/>
                <w:szCs w:val="18"/>
              </w:rPr>
              <w:t xml:space="preserve">The results demonstrated the consistent superiority of the proposed framework across all experimental scenarios. The CNN classifier achieved the highest accuracy of 98.49%, outperforming KNN (92.69%), DT (95.23%), RF (95.28%), Bagging (95.28%), and </w:t>
            </w:r>
            <w:proofErr w:type="spellStart"/>
            <w:r w:rsidRPr="00D73AAD">
              <w:rPr>
                <w:sz w:val="18"/>
                <w:szCs w:val="18"/>
              </w:rPr>
              <w:t>XGBoost</w:t>
            </w:r>
            <w:proofErr w:type="spellEnd"/>
            <w:r w:rsidRPr="00D73AAD">
              <w:rPr>
                <w:sz w:val="18"/>
                <w:szCs w:val="18"/>
              </w:rPr>
              <w:t xml:space="preserve"> (94.93%). Furthermore, the proposed approach surpassed previously reported methods, including ENN (97%), Stacked-RF (96%), 1D-CNN (90%), </w:t>
            </w:r>
            <w:proofErr w:type="spellStart"/>
            <w:r w:rsidRPr="00D73AAD">
              <w:rPr>
                <w:sz w:val="18"/>
                <w:szCs w:val="18"/>
              </w:rPr>
              <w:t>ResNet</w:t>
            </w:r>
            <w:proofErr w:type="spellEnd"/>
            <w:r w:rsidRPr="00D73AAD">
              <w:rPr>
                <w:sz w:val="18"/>
                <w:szCs w:val="18"/>
              </w:rPr>
              <w:t>-GRU (89.6%), Stacked Autoencoder (85.2%), ADASYNN (79%), and SMOTEENN (73%). These findings confirm the effectiveness of combining interactive federated learning, multi-stage feature selection, chaotic optimization, and deep learning for financial anomaly detection.</w:t>
            </w:r>
            <w:r>
              <w:rPr>
                <w:sz w:val="18"/>
                <w:szCs w:val="18"/>
              </w:rPr>
              <w:t xml:space="preserve"> </w:t>
            </w:r>
            <w:r w:rsidRPr="00D73AAD">
              <w:rPr>
                <w:sz w:val="18"/>
                <w:szCs w:val="18"/>
              </w:rPr>
              <w:t>The findings indicate that integrating cloud-centric data governance, federated learning, chaotic harmony search optimization, and deep learning significantly enhances financial anomaly detection performance while maintaining privacy and security requirements. The proposed framework offers a scalable, privacy-preserving, and highly accurate solution for modern financial systems and fraud detection applications.</w:t>
            </w:r>
          </w:p>
          <w:p w14:paraId="385D8312" w14:textId="1EFF333A" w:rsidR="004353DC" w:rsidRPr="0013194C" w:rsidRDefault="004353DC" w:rsidP="005E1C77">
            <w:pPr>
              <w:pStyle w:val="icsmkeywords"/>
              <w:spacing w:line="276" w:lineRule="auto"/>
              <w:rPr>
                <w:i/>
                <w:sz w:val="20"/>
                <w:szCs w:val="22"/>
                <w:rtl/>
                <w:lang w:val="en-US" w:bidi="fa-IR"/>
              </w:rPr>
            </w:pPr>
            <w:r w:rsidRPr="0043281D">
              <w:rPr>
                <w:b/>
                <w:bCs/>
                <w:i/>
                <w:spacing w:val="-4"/>
                <w:sz w:val="18"/>
                <w:szCs w:val="18"/>
              </w:rPr>
              <w:t>Keywords:</w:t>
            </w:r>
            <w:r w:rsidRPr="0043281D">
              <w:rPr>
                <w:i/>
                <w:spacing w:val="-4"/>
                <w:sz w:val="18"/>
                <w:szCs w:val="18"/>
              </w:rPr>
              <w:t xml:space="preserve"> </w:t>
            </w:r>
            <w:r w:rsidR="0013194C" w:rsidRPr="0013194C">
              <w:rPr>
                <w:i/>
                <w:spacing w:val="-4"/>
                <w:sz w:val="18"/>
                <w:szCs w:val="18"/>
              </w:rPr>
              <w:t>Data Governance; Cloud Computing; Federated Learning; Feature Selection; Chaotic Harmony Search Algorithm; Deep Learning; Financial Anomaly Detection.</w:t>
            </w:r>
          </w:p>
        </w:tc>
      </w:tr>
    </w:tbl>
    <w:p w14:paraId="35FE3901" w14:textId="77777777" w:rsidR="00575235" w:rsidRPr="00134E9D" w:rsidRDefault="00575235" w:rsidP="002638DD">
      <w:pPr>
        <w:rPr>
          <w:rFonts w:cs="B Nazanin"/>
          <w:b/>
          <w:sz w:val="10"/>
          <w:szCs w:val="10"/>
        </w:rPr>
      </w:pPr>
      <w:r>
        <w:rPr>
          <w:b/>
          <w:bCs/>
        </w:rPr>
        <w:br w:type="page"/>
      </w:r>
    </w:p>
    <w:p w14:paraId="2288BF0C" w14:textId="572F0135" w:rsidR="006257F4" w:rsidRPr="0060721B" w:rsidRDefault="00511D64" w:rsidP="002638DD">
      <w:pPr>
        <w:pStyle w:val="Heading1"/>
        <w:bidi w:val="0"/>
        <w:rPr>
          <w:b/>
          <w:bCs w:val="0"/>
        </w:rPr>
      </w:pPr>
      <w:r>
        <w:rPr>
          <w:b/>
          <w:bCs w:val="0"/>
        </w:rPr>
        <w:lastRenderedPageBreak/>
        <w:t>Extended Abstract</w:t>
      </w:r>
    </w:p>
    <w:p w14:paraId="12904771" w14:textId="1B8CB6E3" w:rsidR="00511D64" w:rsidRPr="00511D64" w:rsidRDefault="00511D64" w:rsidP="00D16ECD">
      <w:pPr>
        <w:pStyle w:val="BodyStyle"/>
        <w:bidi w:val="0"/>
        <w:rPr>
          <w:b/>
          <w:bCs/>
          <w:lang w:val="en-US"/>
        </w:rPr>
      </w:pPr>
      <w:r w:rsidRPr="00511D64">
        <w:rPr>
          <w:b/>
          <w:bCs/>
          <w:lang w:val="en-US"/>
        </w:rPr>
        <w:t>Introduction</w:t>
      </w:r>
    </w:p>
    <w:p w14:paraId="36A35711" w14:textId="19F286E5" w:rsidR="008216A2" w:rsidRPr="008216A2" w:rsidRDefault="008216A2" w:rsidP="001B347A">
      <w:pPr>
        <w:pStyle w:val="BodyStyle"/>
        <w:bidi w:val="0"/>
        <w:rPr>
          <w:lang w:val="en-US"/>
        </w:rPr>
      </w:pPr>
      <w:r w:rsidRPr="008216A2">
        <w:rPr>
          <w:lang w:val="en-US"/>
        </w:rPr>
        <w:t xml:space="preserve">The rapid digital transformation of financial services has fundamentally reshaped the banking and financial ecosystem. The widespread adoption of online banking, mobile payment systems, digital financial services, and cloud-based infrastructures has generated unprecedented volumes of financial data. While these developments have improved operational efficiency, accessibility, and customer experience, they have simultaneously increased the complexity and frequency of financial fraud and anomalous activities. Consequently, financial anomaly detection has become one of the most critical challenges facing financial institutions, regulatory agencies, and policymakers worldwide </w:t>
      </w:r>
      <w:r w:rsidR="001B347A">
        <w:rPr>
          <w:lang w:val="en-US"/>
        </w:rPr>
        <w:fldChar w:fldCharType="begin"/>
      </w:r>
      <w:r w:rsidR="001B347A">
        <w:rPr>
          <w:lang w:val="en-US"/>
        </w:rPr>
        <w:instrText xml:space="preserve"> ADDIN EN.CITE &lt;EndNote&gt;&lt;Cite&gt;&lt;Author&gt;Munira&lt;/Author&gt;&lt;Year&gt;2025&lt;/Year&gt;&lt;RecNum&gt;3&lt;/RecNum&gt;&lt;DisplayText&gt;(Munira, 2025; Ridzuan et al., 2024)&lt;/DisplayText&gt;&lt;record&gt;&lt;rec-number&gt;3&lt;/rec-number&gt;&lt;foreign-keys&gt;&lt;key app="EN" db-id="029twzre7etr94es9r9p0td85a22dfaw0fat" timestamp="1780125467"&gt;3&lt;/key&gt;&lt;/foreign-keys&gt;&lt;ref-type name="Journal Article"&gt;17&lt;/ref-type&gt;&lt;contributors&gt;&lt;authors&gt;&lt;author&gt;Munira, Mosa Sumaiya Khatun&lt;/author&gt;&lt;/authors&gt;&lt;/contributors&gt;&lt;titles&gt;&lt;title&gt;Digital transformation in banking: A systematic review of trends, technologies, and challenges&lt;/title&gt;&lt;secondary-title&gt;Strategic Data Management and Innovation&lt;/secondary-title&gt;&lt;/titles&gt;&lt;periodical&gt;&lt;full-title&gt;Strategic Data Management and Innovation&lt;/full-title&gt;&lt;/periodical&gt;&lt;pages&gt;78-95&lt;/pages&gt;&lt;volume&gt;2&lt;/volume&gt;&lt;number&gt;01&lt;/number&gt;&lt;dates&gt;&lt;year&gt;2025&lt;/year&gt;&lt;/dates&gt;&lt;isbn&gt;3066-358X&lt;/isbn&gt;&lt;urls&gt;&lt;/urls&gt;&lt;/record&gt;&lt;/Cite&gt;&lt;Cite&gt;&lt;Author&gt;Ridzuan&lt;/Author&gt;&lt;Year&gt;2024&lt;/Year&gt;&lt;RecNum&gt;4&lt;/RecNum&gt;&lt;record&gt;&lt;rec-number&gt;4&lt;/rec-number&gt;&lt;foreign-keys&gt;&lt;key app="EN" db-id="029twzre7etr94es9r9p0td85a22dfaw0fat" timestamp="1780125467"&gt;4&lt;/key&gt;&lt;/foreign-keys&gt;&lt;ref-type name="Journal Article"&gt;17&lt;/ref-type&gt;&lt;contributors&gt;&lt;authors&gt;&lt;author&gt;Ridzuan, Nurhadhinah Nadiah&lt;/author&gt;&lt;author&gt;Masri, Masairol&lt;/author&gt;&lt;author&gt;Anshari, Muhammad&lt;/author&gt;&lt;author&gt;Fitriyani, Norma Latif&lt;/author&gt;&lt;author&gt;Syafrudin, Muhammad&lt;/author&gt;&lt;/authors&gt;&lt;/contributors&gt;&lt;titles&gt;&lt;title&gt;AI in the financial sector: The line between innovation, regulation and ethical responsibility&lt;/title&gt;&lt;secondary-title&gt;Information&lt;/secondary-title&gt;&lt;/titles&gt;&lt;periodical&gt;&lt;full-title&gt;Information&lt;/full-title&gt;&lt;/periodical&gt;&lt;pages&gt;432&lt;/pages&gt;&lt;volume&gt;15&lt;/volume&gt;&lt;number&gt;8&lt;/number&gt;&lt;dates&gt;&lt;year&gt;2024&lt;/year&gt;&lt;/dates&gt;&lt;isbn&gt;2078-2489&lt;/isbn&gt;&lt;urls&gt;&lt;/urls&gt;&lt;/record&gt;&lt;/Cite&gt;&lt;/EndNote&gt;</w:instrText>
      </w:r>
      <w:r w:rsidR="001B347A">
        <w:rPr>
          <w:lang w:val="en-US"/>
        </w:rPr>
        <w:fldChar w:fldCharType="separate"/>
      </w:r>
      <w:r w:rsidR="001B347A">
        <w:rPr>
          <w:noProof/>
          <w:lang w:val="en-US"/>
        </w:rPr>
        <w:t>(</w:t>
      </w:r>
      <w:hyperlink w:anchor="_ENREF_26" w:tooltip="Munira, 2025 #3" w:history="1">
        <w:r w:rsidR="001B347A" w:rsidRPr="001B347A">
          <w:rPr>
            <w:rStyle w:val="Hyperlink"/>
            <w:rFonts w:eastAsia="Times New Roman" w:cs="Times New Roman"/>
            <w:szCs w:val="20"/>
          </w:rPr>
          <w:t>Munira, 2025</w:t>
        </w:r>
      </w:hyperlink>
      <w:r w:rsidR="001B347A">
        <w:rPr>
          <w:noProof/>
          <w:lang w:val="en-US"/>
        </w:rPr>
        <w:t xml:space="preserve">; </w:t>
      </w:r>
      <w:hyperlink w:anchor="_ENREF_40" w:tooltip="Ridzuan, 2024 #4" w:history="1">
        <w:r w:rsidR="001B347A" w:rsidRPr="001B347A">
          <w:rPr>
            <w:rStyle w:val="Hyperlink"/>
            <w:rFonts w:eastAsia="Times New Roman" w:cs="Times New Roman"/>
            <w:szCs w:val="20"/>
          </w:rPr>
          <w:t>Ridzuan et al., 2024</w:t>
        </w:r>
      </w:hyperlink>
      <w:r w:rsidR="001B347A">
        <w:rPr>
          <w:noProof/>
          <w:lang w:val="en-US"/>
        </w:rPr>
        <w:t>)</w:t>
      </w:r>
      <w:r w:rsidR="001B347A">
        <w:rPr>
          <w:lang w:val="en-US"/>
        </w:rPr>
        <w:fldChar w:fldCharType="end"/>
      </w:r>
      <w:r w:rsidRPr="008216A2">
        <w:rPr>
          <w:lang w:val="en-US"/>
        </w:rPr>
        <w:t>.</w:t>
      </w:r>
    </w:p>
    <w:p w14:paraId="335002BD" w14:textId="4B6BEE1A" w:rsidR="008216A2" w:rsidRPr="008216A2" w:rsidRDefault="008216A2" w:rsidP="001B347A">
      <w:pPr>
        <w:pStyle w:val="BodyStyle"/>
        <w:bidi w:val="0"/>
        <w:rPr>
          <w:lang w:val="en-US"/>
        </w:rPr>
      </w:pPr>
      <w:r w:rsidRPr="008216A2">
        <w:rPr>
          <w:lang w:val="en-US"/>
        </w:rPr>
        <w:t xml:space="preserve">Financial anomalies refer to unusual patterns or transactions that deviate from expected behavior and may indicate fraudulent activities, money laundering, cyberattacks, operational errors, or other forms of financial misconduct. The growing sophistication of fraudulent schemes has significantly reduced the effectiveness of traditional rule-based fraud detection systems. Contemporary fraudsters continuously adapt their strategies, creating dynamic and complex behavioral patterns that are difficult to detect through conventional approaches. Recent systematic reviews have emphasized the necessity of adopting intelligent and adaptive methods capable of identifying hidden patterns within large-scale financial datasets </w:t>
      </w:r>
      <w:r w:rsidR="001B347A">
        <w:rPr>
          <w:lang w:val="en-US"/>
        </w:rPr>
        <w:fldChar w:fldCharType="begin"/>
      </w:r>
      <w:r w:rsidR="001B347A">
        <w:rPr>
          <w:lang w:val="en-US"/>
        </w:rPr>
        <w:instrText xml:space="preserve"> ADDIN EN.CITE &lt;EndNote&gt;&lt;Cite&gt;&lt;Author&gt;Hilal&lt;/Author&gt;&lt;Year&gt;2022&lt;/Year&gt;&lt;RecNum&gt;1&lt;/RecNum&gt;&lt;DisplayText&gt;(Ali et al., 2022; Hilal et al., 2022)&lt;/DisplayText&gt;&lt;record&gt;&lt;rec-number&gt;1&lt;/rec-number&gt;&lt;foreign-keys&gt;&lt;key app="EN" db-id="029twzre7etr94es9r9p0td85a22dfaw0fat" timestamp="1780125467"&gt;1&lt;/key&gt;&lt;/foreign-keys&gt;&lt;ref-type name="Journal Article"&gt;17&lt;/ref-type&gt;&lt;contributors&gt;&lt;authors&gt;&lt;author&gt;Hilal, Waleed&lt;/author&gt;&lt;author&gt;Gadsden, S Andrew&lt;/author&gt;&lt;author&gt;Yawney, John&lt;/author&gt;&lt;/authors&gt;&lt;/contributors&gt;&lt;titles&gt;&lt;title&gt;Financial fraud: a review of anomaly detection techniques and recent advances&lt;/title&gt;&lt;secondary-title&gt;Expert systems With applications&lt;/secondary-title&gt;&lt;/titles&gt;&lt;periodical&gt;&lt;full-title&gt;Expert systems With applications&lt;/full-title&gt;&lt;/periodical&gt;&lt;pages&gt;116429&lt;/pages&gt;&lt;volume&gt;193&lt;/volume&gt;&lt;dates&gt;&lt;year&gt;2022&lt;/year&gt;&lt;/dates&gt;&lt;isbn&gt;0957-4174&lt;/isbn&gt;&lt;urls&gt;&lt;/urls&gt;&lt;/record&gt;&lt;/Cite&gt;&lt;Cite&gt;&lt;Author&gt;Ali&lt;/Author&gt;&lt;Year&gt;2022&lt;/Year&gt;&lt;RecNum&gt;2&lt;/RecNum&gt;&lt;record&gt;&lt;rec-number&gt;2&lt;/rec-number&gt;&lt;foreign-keys&gt;&lt;key app="EN" db-id="029twzre7etr94es9r9p0td85a22dfaw0fat" timestamp="1780125467"&gt;2&lt;/key&gt;&lt;/foreign-keys&gt;&lt;ref-type name="Journal Article"&gt;17&lt;/ref-type&gt;&lt;contributors&gt;&lt;authors&gt;&lt;author&gt;Ali, Abdulalem&lt;/author&gt;&lt;author&gt;Abd Razak, Shukor&lt;/author&gt;&lt;author&gt;Othman, Siti Hajar&lt;/author&gt;&lt;author&gt;Eisa, Taiseer Abdalla Elfadil&lt;/author&gt;&lt;author&gt;Al-Dhaqm, Arafat&lt;/author&gt;&lt;author&gt;Nasser, Maged&lt;/author&gt;&lt;author&gt;Elhassan, Tusneem&lt;/author&gt;&lt;author&gt;Elshafie, Hashim&lt;/author&gt;&lt;author&gt;Saif, Abdu&lt;/author&gt;&lt;/authors&gt;&lt;/contributors&gt;&lt;titles&gt;&lt;title&gt;Financial Fraud Detection Based on Machine Learning: A Systematic Literature Review&lt;/title&gt;&lt;secondary-title&gt;Applied Sciences&lt;/secondary-title&gt;&lt;/titles&gt;&lt;periodical&gt;&lt;full-title&gt;Applied Sciences&lt;/full-title&gt;&lt;/periodical&gt;&lt;pages&gt;9637&lt;/pages&gt;&lt;volume&gt;12&lt;/volume&gt;&lt;number&gt;19&lt;/number&gt;&lt;dates&gt;&lt;year&gt;2022&lt;/year&gt;&lt;/dates&gt;&lt;isbn&gt;2076-3417&lt;/isbn&gt;&lt;accession-num&gt;doi:10.3390/app12199637&lt;/accession-num&gt;&lt;urls&gt;&lt;related-urls&gt;&lt;url&gt;https://www.mdpi.com/2076-3417/12/19/9637&lt;/url&gt;&lt;/related-urls&gt;&lt;/urls&gt;&lt;/record&gt;&lt;/Cite&gt;&lt;/EndNote&gt;</w:instrText>
      </w:r>
      <w:r w:rsidR="001B347A">
        <w:rPr>
          <w:lang w:val="en-US"/>
        </w:rPr>
        <w:fldChar w:fldCharType="separate"/>
      </w:r>
      <w:r w:rsidR="001B347A">
        <w:rPr>
          <w:noProof/>
          <w:lang w:val="en-US"/>
        </w:rPr>
        <w:t>(</w:t>
      </w:r>
      <w:hyperlink w:anchor="_ENREF_2" w:tooltip="Ali, 2022 #2" w:history="1">
        <w:r w:rsidR="001B347A" w:rsidRPr="001B347A">
          <w:rPr>
            <w:rStyle w:val="Hyperlink"/>
            <w:rFonts w:eastAsia="Times New Roman" w:cs="Times New Roman"/>
            <w:szCs w:val="20"/>
          </w:rPr>
          <w:t>Ali et al., 2022</w:t>
        </w:r>
      </w:hyperlink>
      <w:r w:rsidR="001B347A">
        <w:rPr>
          <w:noProof/>
          <w:lang w:val="en-US"/>
        </w:rPr>
        <w:t xml:space="preserve">; </w:t>
      </w:r>
      <w:hyperlink w:anchor="_ENREF_20" w:tooltip="Hilal, 2022 #1" w:history="1">
        <w:r w:rsidR="001B347A" w:rsidRPr="001B347A">
          <w:rPr>
            <w:rStyle w:val="Hyperlink"/>
            <w:rFonts w:eastAsia="Times New Roman" w:cs="Times New Roman"/>
            <w:szCs w:val="20"/>
          </w:rPr>
          <w:t>Hilal et al., 2022</w:t>
        </w:r>
      </w:hyperlink>
      <w:r w:rsidR="001B347A">
        <w:rPr>
          <w:noProof/>
          <w:lang w:val="en-US"/>
        </w:rPr>
        <w:t>)</w:t>
      </w:r>
      <w:r w:rsidR="001B347A">
        <w:rPr>
          <w:lang w:val="en-US"/>
        </w:rPr>
        <w:fldChar w:fldCharType="end"/>
      </w:r>
      <w:r w:rsidRPr="008216A2">
        <w:rPr>
          <w:lang w:val="en-US"/>
        </w:rPr>
        <w:t>.</w:t>
      </w:r>
    </w:p>
    <w:p w14:paraId="1F85E527" w14:textId="068E5508" w:rsidR="008216A2" w:rsidRPr="008216A2" w:rsidRDefault="008216A2" w:rsidP="001B347A">
      <w:pPr>
        <w:pStyle w:val="BodyStyle"/>
        <w:bidi w:val="0"/>
        <w:rPr>
          <w:lang w:val="en-US"/>
        </w:rPr>
      </w:pPr>
      <w:r w:rsidRPr="008216A2">
        <w:rPr>
          <w:lang w:val="en-US"/>
        </w:rPr>
        <w:t xml:space="preserve">Artificial intelligence and machine learning technologies have emerged as powerful solutions for addressing these challenges. By analyzing large volumes of structured and unstructured data, machine learning algorithms can uncover complex relationships, identify suspicious behaviors, and predict fraudulent transactions with higher accuracy than traditional systems. Recent studies have demonstrated the effectiveness of machine learning and deep learning models in financial fraud detection, particularly in environments characterized by highly nonlinear and multidimensional data structures </w:t>
      </w:r>
      <w:r w:rsidR="001B347A">
        <w:rPr>
          <w:lang w:val="en-US"/>
        </w:rPr>
        <w:fldChar w:fldCharType="begin">
          <w:fldData xml:space="preserve">PEVuZE5vdGU+PENpdGU+PEF1dGhvcj5DYW88L0F1dGhvcj48WWVhcj4yMDIyPC9ZZWFyPjxSZWNO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</w:fldData>
        </w:fldChar>
      </w:r>
      <w:r w:rsidR="001B347A">
        <w:rPr>
          <w:lang w:val="en-US"/>
        </w:rPr>
        <w:instrText xml:space="preserve"> ADDIN EN.CITE </w:instrText>
      </w:r>
      <w:r w:rsidR="001B347A">
        <w:rPr>
          <w:lang w:val="en-US"/>
        </w:rPr>
        <w:fldChar w:fldCharType="begin">
          <w:fldData xml:space="preserve">PEVuZE5vdGU+PENpdGU+PEF1dGhvcj5DYW88L0F1dGhvcj48WWVhcj4yMDIyPC9ZZWFyPjxSZWNO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</w:fldData>
        </w:fldChar>
      </w:r>
      <w:r w:rsidR="001B347A">
        <w:rPr>
          <w:lang w:val="en-US"/>
        </w:rPr>
        <w:instrText xml:space="preserve"> ADDIN EN.CITE.DATA </w:instrText>
      </w:r>
      <w:r w:rsidR="001B347A">
        <w:rPr>
          <w:lang w:val="en-US"/>
        </w:rPr>
      </w:r>
      <w:r w:rsidR="001B347A">
        <w:rPr>
          <w:lang w:val="en-US"/>
        </w:rPr>
        <w:fldChar w:fldCharType="end"/>
      </w:r>
      <w:r w:rsidR="001B347A">
        <w:rPr>
          <w:lang w:val="en-US"/>
        </w:rPr>
      </w:r>
      <w:r w:rsidR="001B347A">
        <w:rPr>
          <w:lang w:val="en-US"/>
        </w:rPr>
        <w:fldChar w:fldCharType="separate"/>
      </w:r>
      <w:r w:rsidR="001B347A">
        <w:rPr>
          <w:noProof/>
          <w:lang w:val="en-US"/>
        </w:rPr>
        <w:t>(</w:t>
      </w:r>
      <w:hyperlink w:anchor="_ENREF_4" w:tooltip="Almazroi, 2023 #53" w:history="1">
        <w:r w:rsidR="001B347A" w:rsidRPr="001B347A">
          <w:rPr>
            <w:rStyle w:val="Hyperlink"/>
            <w:rFonts w:eastAsia="Times New Roman" w:cs="Times New Roman"/>
            <w:szCs w:val="20"/>
          </w:rPr>
          <w:t>Almazroi &amp; Ayub, 2023</w:t>
        </w:r>
      </w:hyperlink>
      <w:r w:rsidR="001B347A">
        <w:rPr>
          <w:noProof/>
          <w:lang w:val="en-US"/>
        </w:rPr>
        <w:t xml:space="preserve">; </w:t>
      </w:r>
      <w:hyperlink w:anchor="_ENREF_7" w:tooltip="Cao, 2022 #14" w:history="1">
        <w:r w:rsidR="001B347A" w:rsidRPr="001B347A">
          <w:rPr>
            <w:rStyle w:val="Hyperlink"/>
            <w:rFonts w:eastAsia="Times New Roman" w:cs="Times New Roman"/>
            <w:szCs w:val="20"/>
          </w:rPr>
          <w:t>Cao, 2022</w:t>
        </w:r>
      </w:hyperlink>
      <w:r w:rsidR="001B347A">
        <w:rPr>
          <w:noProof/>
          <w:lang w:val="en-US"/>
        </w:rPr>
        <w:t xml:space="preserve">; </w:t>
      </w:r>
      <w:hyperlink w:anchor="_ENREF_19" w:tooltip="Hernandez Aros, 2024 #16" w:history="1">
        <w:r w:rsidR="001B347A" w:rsidRPr="001B347A">
          <w:rPr>
            <w:rStyle w:val="Hyperlink"/>
            <w:rFonts w:eastAsia="Times New Roman" w:cs="Times New Roman"/>
            <w:szCs w:val="20"/>
          </w:rPr>
          <w:t>Hernandez Aros et al., 2024</w:t>
        </w:r>
      </w:hyperlink>
      <w:r w:rsidR="001B347A">
        <w:rPr>
          <w:noProof/>
          <w:lang w:val="en-US"/>
        </w:rPr>
        <w:t xml:space="preserve">; </w:t>
      </w:r>
      <w:hyperlink w:anchor="_ENREF_35" w:tooltip="Paulraj, 2024 #52" w:history="1">
        <w:r w:rsidR="001B347A" w:rsidRPr="001B347A">
          <w:rPr>
            <w:rStyle w:val="Hyperlink"/>
            <w:rFonts w:eastAsia="Times New Roman" w:cs="Times New Roman"/>
            <w:szCs w:val="20"/>
          </w:rPr>
          <w:t>Paulraj, 2024</w:t>
        </w:r>
      </w:hyperlink>
      <w:r w:rsidR="001B347A">
        <w:rPr>
          <w:noProof/>
          <w:lang w:val="en-US"/>
        </w:rPr>
        <w:t>)</w:t>
      </w:r>
      <w:r w:rsidR="001B347A">
        <w:rPr>
          <w:lang w:val="en-US"/>
        </w:rPr>
        <w:fldChar w:fldCharType="end"/>
      </w:r>
      <w:r w:rsidRPr="008216A2">
        <w:rPr>
          <w:lang w:val="en-US"/>
        </w:rPr>
        <w:t>. However, the increasing dependence on data-driven systems has raised significant concerns regarding data governance, privacy protection, regulatory compliance, and information security.</w:t>
      </w:r>
    </w:p>
    <w:p w14:paraId="6EB4D07F" w14:textId="131A7294" w:rsidR="008216A2" w:rsidRPr="008216A2" w:rsidRDefault="008216A2" w:rsidP="001B347A">
      <w:pPr>
        <w:pStyle w:val="BodyStyle"/>
        <w:bidi w:val="0"/>
        <w:rPr>
          <w:lang w:val="en-US"/>
        </w:rPr>
      </w:pPr>
      <w:r w:rsidRPr="008216A2">
        <w:rPr>
          <w:lang w:val="en-US"/>
        </w:rPr>
        <w:t xml:space="preserve">Data governance has consequently become a strategic necessity in modern financial environments. Effective data governance ensures data quality, integrity, accessibility, transparency, and compliance with regulatory requirements. Research has shown that robust data governance frameworks positively influence both financial and non-financial organizational performance while improving risk management and decision-making capabilities </w:t>
      </w:r>
      <w:r w:rsidR="001B347A">
        <w:rPr>
          <w:lang w:val="en-US"/>
        </w:rPr>
        <w:fldChar w:fldCharType="begin"/>
      </w:r>
      <w:r w:rsidR="001B347A">
        <w:rPr>
          <w:lang w:val="en-US"/>
        </w:rPr>
        <w:instrText xml:space="preserve"> ADDIN EN.CITE &lt;EndNote&gt;&lt;Cite&gt;&lt;Author&gt;Naguib&lt;/Author&gt;&lt;Year&gt;2024&lt;/Year&gt;&lt;RecNum&gt;20&lt;/RecNum&gt;&lt;DisplayText&gt;(Kothandapani, 2022; Naguib et al., 2024)&lt;/DisplayText&gt;&lt;record&gt;&lt;rec-number&gt;20&lt;/rec-number&gt;&lt;foreign-keys&gt;&lt;key app="EN" db-id="029twzre7etr94es9r9p0td85a22dfaw0fat" timestamp="1780125467"&gt;20&lt;/key&gt;&lt;/foreign-keys&gt;&lt;ref-type name="Journal Article"&gt;17&lt;/ref-type&gt;&lt;contributors&gt;&lt;authors&gt;&lt;author&gt;Naguib, Hend Mohamed&lt;/author&gt;&lt;author&gt;Kassem, Hossam Magdy&lt;/author&gt;&lt;author&gt;Naem, Abd El-Hamed Mostafa Abou&lt;/author&gt;&lt;/authors&gt;&lt;/contributors&gt;&lt;titles&gt;&lt;title&gt;The impact of IT governance and data governance on financial and non-financial performance&lt;/title&gt;&lt;secondary-title&gt;Future Business Journal&lt;/secondary-title&gt;&lt;/titles&gt;&lt;periodical&gt;&lt;full-title&gt;Future Business Journal&lt;/full-title&gt;&lt;/periodical&gt;&lt;pages&gt;15&lt;/pages&gt;&lt;volume&gt;10&lt;/volume&gt;&lt;number&gt;1&lt;/number&gt;&lt;dates&gt;&lt;year&gt;2024&lt;/year&gt;&lt;pub-dates&gt;&lt;date&gt;2024/01/22&lt;/date&gt;&lt;/pub-dates&gt;&lt;/dates&gt;&lt;isbn&gt;2314-7210&lt;/isbn&gt;&lt;urls&gt;&lt;related-urls&gt;&lt;url&gt;https://doi.org/10.1186/s43093-024-00300-0&lt;/url&gt;&lt;/related-urls&gt;&lt;/urls&gt;&lt;electronic-resource-num&gt;10.1186/s43093-024-00300-0&lt;/electronic-resource-num&gt;&lt;/record&gt;&lt;/Cite&gt;&lt;Cite&gt;&lt;Author&gt;Kothandapani&lt;/Author&gt;&lt;Year&gt;2022&lt;/Year&gt;&lt;RecNum&gt;22&lt;/RecNum&gt;&lt;record&gt;&lt;rec-number&gt;22&lt;/rec-number&gt;&lt;foreign-keys&gt;&lt;key app="EN" db-id="029twzre7etr94es9r9p0td85a22dfaw0fat" timestamp="1780125467"&gt;22&lt;/key&gt;&lt;/foreign-keys&gt;&lt;ref-type name="Journal Article"&gt;17&lt;/ref-type&gt;&lt;contributors&gt;&lt;authors&gt;&lt;author&gt;Kothandapani, H Pappil&lt;/author&gt;&lt;/authors&gt;&lt;/contributors&gt;&lt;titles&gt;&lt;title&gt;Optimizing financial data governance for improved risk management and regulatory reporting in data lakes&lt;/title&gt;&lt;secondary-title&gt;International Journal of Applied Machine Learning and Computational Intelligence&lt;/secondary-title&gt;&lt;/titles&gt;&lt;periodical&gt;&lt;full-title&gt;International Journal of Applied Machine Learning and Computational Intelligence&lt;/full-title&gt;&lt;/periodical&gt;&lt;pages&gt;41-63&lt;/pages&gt;&lt;volume&gt;12&lt;/volume&gt;&lt;number&gt;4&lt;/number&gt;&lt;dates&gt;&lt;year&gt;2022&lt;/year&gt;&lt;/dates&gt;&lt;urls&gt;&lt;/urls&gt;&lt;/record&gt;&lt;/Cite&gt;&lt;/EndNote&gt;</w:instrText>
      </w:r>
      <w:r w:rsidR="001B347A">
        <w:rPr>
          <w:lang w:val="en-US"/>
        </w:rPr>
        <w:fldChar w:fldCharType="separate"/>
      </w:r>
      <w:r w:rsidR="001B347A">
        <w:rPr>
          <w:noProof/>
          <w:lang w:val="en-US"/>
        </w:rPr>
        <w:t>(</w:t>
      </w:r>
      <w:hyperlink w:anchor="_ENREF_23" w:tooltip="Kothandapani, 2022 #22" w:history="1">
        <w:r w:rsidR="001B347A" w:rsidRPr="001B347A">
          <w:rPr>
            <w:rStyle w:val="Hyperlink"/>
            <w:rFonts w:eastAsia="Times New Roman" w:cs="Times New Roman"/>
            <w:szCs w:val="20"/>
          </w:rPr>
          <w:t>Kothandapani, 2022</w:t>
        </w:r>
      </w:hyperlink>
      <w:r w:rsidR="001B347A">
        <w:rPr>
          <w:noProof/>
          <w:lang w:val="en-US"/>
        </w:rPr>
        <w:t xml:space="preserve">; </w:t>
      </w:r>
      <w:hyperlink w:anchor="_ENREF_27" w:tooltip="Naguib, 2024 #20" w:history="1">
        <w:r w:rsidR="001B347A" w:rsidRPr="001B347A">
          <w:rPr>
            <w:rStyle w:val="Hyperlink"/>
            <w:rFonts w:eastAsia="Times New Roman" w:cs="Times New Roman"/>
            <w:szCs w:val="20"/>
          </w:rPr>
          <w:t>Naguib et al., 2024</w:t>
        </w:r>
      </w:hyperlink>
      <w:r w:rsidR="001B347A">
        <w:rPr>
          <w:noProof/>
          <w:lang w:val="en-US"/>
        </w:rPr>
        <w:t>)</w:t>
      </w:r>
      <w:r w:rsidR="001B347A">
        <w:rPr>
          <w:lang w:val="en-US"/>
        </w:rPr>
        <w:fldChar w:fldCharType="end"/>
      </w:r>
      <w:r w:rsidRPr="008216A2">
        <w:rPr>
          <w:lang w:val="en-US"/>
        </w:rPr>
        <w:t xml:space="preserve">. Furthermore, cloud-based governance architectures have provided scalable solutions for managing and analyzing massive datasets generated by financial institutions </w:t>
      </w:r>
      <w:r w:rsidR="001B347A">
        <w:rPr>
          <w:lang w:val="en-US"/>
        </w:rPr>
        <w:fldChar w:fldCharType="begin"/>
      </w:r>
      <w:r w:rsidR="001B347A">
        <w:rPr>
          <w:lang w:val="en-US"/>
        </w:rPr>
        <w:instrText xml:space="preserve"> ADDIN EN.CITE &lt;EndNote&gt;&lt;Cite&gt;&lt;Author&gt;Pentyala&lt;/Author&gt;&lt;Year&gt;2023&lt;/Year&gt;&lt;RecNum&gt;18&lt;/RecNum&gt;&lt;DisplayText&gt;(Pentyala, 2023; Yandrapalli, 2024)&lt;/DisplayText&gt;&lt;record&gt;&lt;rec-number&gt;18&lt;/rec-number&gt;&lt;foreign-keys&gt;&lt;key app="EN" db-id="029twzre7etr94es9r9p0td85a22dfaw0fat" timestamp="1780125467"&gt;18&lt;/key&gt;&lt;/foreign-keys&gt;&lt;ref-type name="Journal Article"&gt;17&lt;/ref-type&gt;&lt;contributors&gt;&lt;authors&gt;&lt;author&gt;Pentyala, Dillep Kumar&lt;/author&gt;&lt;/authors&gt;&lt;/contributors&gt;&lt;titles&gt;&lt;title&gt;Cloud-based solutions for AI-enhanced data governance and assurance&lt;/title&gt;&lt;secondary-title&gt;International Journal of Social Trends&lt;/secondary-title&gt;&lt;/titles&gt;&lt;periodical&gt;&lt;full-title&gt;International Journal of Social Trends&lt;/full-title&gt;&lt;/periodical&gt;&lt;pages&gt;154-178&lt;/pages&gt;&lt;volume&gt;1&lt;/volume&gt;&lt;number&gt;1&lt;/number&gt;&lt;dates&gt;&lt;year&gt;2023&lt;/year&gt;&lt;/dates&gt;&lt;urls&gt;&lt;/urls&gt;&lt;/record&gt;&lt;/Cite&gt;&lt;Cite&gt;&lt;Author&gt;Yandrapalli&lt;/Author&gt;&lt;Year&gt;2024&lt;/Year&gt;&lt;RecNum&gt;35&lt;/RecNum&gt;&lt;record&gt;&lt;rec-number&gt;35&lt;/rec-number&gt;&lt;foreign-keys&gt;&lt;key app="EN" db-id="029twzre7etr94es9r9p0td85a22dfaw0fat" timestamp="1780125468"&gt;35&lt;/key&gt;&lt;/foreign-keys&gt;&lt;ref-type name="Conference Proceedings"&gt;10&lt;/ref-type&gt;&lt;contributors&gt;&lt;authors&gt;&lt;author&gt;Yandrapalli, Vinay&lt;/author&gt;&lt;/authors&gt;&lt;/contributors&gt;&lt;titles&gt;&lt;title&gt;AI-powered data governance: A cutting-edge method for ensuring data quality for machine learning applications&lt;/title&gt;&lt;secondary-title&gt;2024 second international conference on emerging trends in information technology and engineering (ICETITE)&lt;/secondary-title&gt;&lt;/titles&gt;&lt;pages&gt;1-6&lt;/pages&gt;&lt;dates&gt;&lt;year&gt;2024&lt;/year&gt;&lt;/dates&gt;&lt;publisher&gt;IEEE&lt;/publisher&gt;&lt;isbn&gt;9798350328202&lt;/isbn&gt;&lt;urls&gt;&lt;/urls&gt;&lt;/record&gt;&lt;/Cite&gt;&lt;/EndNote&gt;</w:instrText>
      </w:r>
      <w:r w:rsidR="001B347A">
        <w:rPr>
          <w:lang w:val="en-US"/>
        </w:rPr>
        <w:fldChar w:fldCharType="separate"/>
      </w:r>
      <w:r w:rsidR="001B347A">
        <w:rPr>
          <w:noProof/>
          <w:lang w:val="en-US"/>
        </w:rPr>
        <w:t>(</w:t>
      </w:r>
      <w:hyperlink w:anchor="_ENREF_36" w:tooltip="Pentyala, 2023 #18" w:history="1">
        <w:r w:rsidR="001B347A" w:rsidRPr="001B347A">
          <w:rPr>
            <w:rStyle w:val="Hyperlink"/>
            <w:rFonts w:eastAsia="Times New Roman" w:cs="Times New Roman"/>
            <w:szCs w:val="20"/>
          </w:rPr>
          <w:t>Pentyala, 2023</w:t>
        </w:r>
      </w:hyperlink>
      <w:r w:rsidR="001B347A">
        <w:rPr>
          <w:noProof/>
          <w:lang w:val="en-US"/>
        </w:rPr>
        <w:t xml:space="preserve">; </w:t>
      </w:r>
      <w:hyperlink w:anchor="_ENREF_46" w:tooltip="Yandrapalli, 2024 #35" w:history="1">
        <w:r w:rsidR="001B347A" w:rsidRPr="001B347A">
          <w:rPr>
            <w:rStyle w:val="Hyperlink"/>
            <w:rFonts w:eastAsia="Times New Roman" w:cs="Times New Roman"/>
            <w:szCs w:val="20"/>
          </w:rPr>
          <w:t>Yandrapalli, 2024</w:t>
        </w:r>
      </w:hyperlink>
      <w:r w:rsidR="001B347A">
        <w:rPr>
          <w:noProof/>
          <w:lang w:val="en-US"/>
        </w:rPr>
        <w:t>)</w:t>
      </w:r>
      <w:r w:rsidR="001B347A">
        <w:rPr>
          <w:lang w:val="en-US"/>
        </w:rPr>
        <w:fldChar w:fldCharType="end"/>
      </w:r>
      <w:r w:rsidRPr="008216A2">
        <w:rPr>
          <w:lang w:val="en-US"/>
        </w:rPr>
        <w:t>.</w:t>
      </w:r>
    </w:p>
    <w:p w14:paraId="29AF9558" w14:textId="5E314B27" w:rsidR="008216A2" w:rsidRPr="008216A2" w:rsidRDefault="008216A2" w:rsidP="001B347A">
      <w:pPr>
        <w:pStyle w:val="BodyStyle"/>
        <w:bidi w:val="0"/>
        <w:rPr>
          <w:lang w:val="en-US"/>
        </w:rPr>
      </w:pPr>
      <w:r w:rsidRPr="008216A2">
        <w:rPr>
          <w:lang w:val="en-US"/>
        </w:rPr>
        <w:t xml:space="preserve">The integration of artificial intelligence with cloud computing has introduced new opportunities for intelligent governance and fraud prevention. AI-driven governance frameworks can automate compliance monitoring, improve data quality management, and support real-time decision-making processes </w:t>
      </w:r>
      <w:r w:rsidR="001B347A">
        <w:rPr>
          <w:lang w:val="en-US"/>
        </w:rPr>
        <w:fldChar w:fldCharType="begin"/>
      </w:r>
      <w:r w:rsidR="001B347A">
        <w:rPr>
          <w:lang w:val="en-US"/>
        </w:rPr>
        <w:instrText xml:space="preserve"> ADDIN EN.CITE &lt;EndNote&gt;&lt;Cite&gt;&lt;Author&gt;Paladugu&lt;/Author&gt;&lt;Year&gt;2025&lt;/Year&gt;&lt;RecNum&gt;19&lt;/RecNum&gt;&lt;DisplayText&gt;(Paladugu, 2025; Pentyala, 2023)&lt;/DisplayText&gt;&lt;record&gt;&lt;rec-number&gt;19&lt;/rec-number&gt;&lt;foreign-keys&gt;&lt;key app="EN" db-id="029twzre7etr94es9r9p0td85a22dfaw0fat" timestamp="1780125467"&gt;19&lt;/key&gt;&lt;/foreign-keys&gt;&lt;ref-type name="Journal Article"&gt;17&lt;/ref-type&gt;&lt;contributors&gt;&lt;authors&gt;&lt;author&gt;Paladugu, Nihari&lt;/author&gt;&lt;/authors&gt;&lt;/contributors&gt;&lt;titles&gt;&lt;title&gt;Intelligent Data Governance Frameworks for Multi-Cloud Financial Environments: An AI-Driven Approach to Compliance Automation&lt;/title&gt;&lt;secondary-title&gt;European Modern Studies Journal&lt;/secondary-title&gt;&lt;/titles&gt;&lt;periodical&gt;&lt;full-title&gt;European Modern Studies Journal&lt;/full-title&gt;&lt;/periodical&gt;&lt;pages&gt;10.59573&lt;/pages&gt;&lt;volume&gt;9&lt;/volume&gt;&lt;number&gt;4&lt;/number&gt;&lt;dates&gt;&lt;year&gt;2025&lt;/year&gt;&lt;/dates&gt;&lt;urls&gt;&lt;/urls&gt;&lt;/record&gt;&lt;/Cite&gt;&lt;Cite&gt;&lt;Author&gt;Pentyala&lt;/Author&gt;&lt;Year&gt;2023&lt;/Year&gt;&lt;RecNum&gt;18&lt;/RecNum&gt;&lt;record&gt;&lt;rec-number&gt;18&lt;/rec-number&gt;&lt;foreign-keys&gt;&lt;key app="EN" db-id="029twzre7etr94es9r9p0td85a22dfaw0fat" timestamp="1780125467"&gt;18&lt;/key&gt;&lt;/foreign-keys&gt;&lt;ref-type name="Journal Article"&gt;17&lt;/ref-type&gt;&lt;contributors&gt;&lt;authors&gt;&lt;author&gt;Pentyala, Dillep Kumar&lt;/author&gt;&lt;/authors&gt;&lt;/contributors&gt;&lt;titles&gt;&lt;title&gt;Cloud-based solutions for AI-enhanced data governance and assurance&lt;/title&gt;&lt;secondary-title&gt;International Journal of Social Trends&lt;/secondary-title&gt;&lt;/titles&gt;&lt;periodical&gt;&lt;full-title&gt;International Journal of Social Trends&lt;/full-title&gt;&lt;/periodical&gt;&lt;pages&gt;154-178&lt;/pages&gt;&lt;volume&gt;1&lt;/volume&gt;&lt;number&gt;1&lt;/number&gt;&lt;dates&gt;&lt;year&gt;2023&lt;/year&gt;&lt;/dates&gt;&lt;urls&gt;&lt;/urls&gt;&lt;/record&gt;&lt;/Cite&gt;&lt;/EndNote&gt;</w:instrText>
      </w:r>
      <w:r w:rsidR="001B347A">
        <w:rPr>
          <w:lang w:val="en-US"/>
        </w:rPr>
        <w:fldChar w:fldCharType="separate"/>
      </w:r>
      <w:r w:rsidR="001B347A">
        <w:rPr>
          <w:noProof/>
          <w:lang w:val="en-US"/>
        </w:rPr>
        <w:t>(</w:t>
      </w:r>
      <w:hyperlink w:anchor="_ENREF_32" w:tooltip="Paladugu, 2025 #19" w:history="1">
        <w:r w:rsidR="001B347A" w:rsidRPr="001B347A">
          <w:rPr>
            <w:rStyle w:val="Hyperlink"/>
            <w:rFonts w:eastAsia="Times New Roman" w:cs="Times New Roman"/>
            <w:szCs w:val="20"/>
          </w:rPr>
          <w:t>Paladugu, 2025</w:t>
        </w:r>
      </w:hyperlink>
      <w:r w:rsidR="001B347A">
        <w:rPr>
          <w:noProof/>
          <w:lang w:val="en-US"/>
        </w:rPr>
        <w:t xml:space="preserve">; </w:t>
      </w:r>
      <w:hyperlink w:anchor="_ENREF_36" w:tooltip="Pentyala, 2023 #18" w:history="1">
        <w:r w:rsidR="001B347A" w:rsidRPr="001B347A">
          <w:rPr>
            <w:rStyle w:val="Hyperlink"/>
            <w:rFonts w:eastAsia="Times New Roman" w:cs="Times New Roman"/>
            <w:szCs w:val="20"/>
          </w:rPr>
          <w:t>Pentyala, 2023</w:t>
        </w:r>
      </w:hyperlink>
      <w:r w:rsidR="001B347A">
        <w:rPr>
          <w:noProof/>
          <w:lang w:val="en-US"/>
        </w:rPr>
        <w:t>)</w:t>
      </w:r>
      <w:r w:rsidR="001B347A">
        <w:rPr>
          <w:lang w:val="en-US"/>
        </w:rPr>
        <w:fldChar w:fldCharType="end"/>
      </w:r>
      <w:r w:rsidRPr="008216A2">
        <w:rPr>
          <w:lang w:val="en-US"/>
        </w:rPr>
        <w:t xml:space="preserve">. At the same time, the migration of financial services to multi-cloud environments has created new challenges concerning data protection, privacy preservation, and secure information exchange </w:t>
      </w:r>
      <w:r w:rsidR="001B347A">
        <w:rPr>
          <w:lang w:val="en-US"/>
        </w:rPr>
        <w:fldChar w:fldCharType="begin"/>
      </w:r>
      <w:r w:rsidR="001B347A">
        <w:rPr>
          <w:lang w:val="en-US"/>
        </w:rPr>
        <w:instrText xml:space="preserve"> ADDIN EN.CITE &lt;EndNote&gt;&lt;Cite&gt;&lt;Author&gt;Katari&lt;/Author&gt;&lt;Year&gt;2022&lt;/Year&gt;&lt;RecNum&gt;33&lt;/RecNum&gt;&lt;DisplayText&gt;(Bhatia, 2025; Katari &amp;amp; Ankam, 2022)&lt;/DisplayText&gt;&lt;record&gt;&lt;rec-number&gt;33&lt;/rec-number&gt;&lt;foreign-keys&gt;&lt;key app="EN" db-id="029twzre7etr94es9r9p0td85a22dfaw0fat" timestamp="1780125468"&gt;33&lt;/key&gt;&lt;/foreign-keys&gt;&lt;ref-type name="Journal Article"&gt;17&lt;/ref-type&gt;&lt;contributors&gt;&lt;authors&gt;&lt;author&gt;Katari, Abhilash&lt;/author&gt;&lt;author&gt;Ankam, Madhu&lt;/author&gt;&lt;/authors&gt;&lt;/contributors&gt;&lt;titles&gt;&lt;title&gt;Data Governance in Multi-Cloud Environments for Financial Services: Challenges and Solutions&lt;/title&gt;&lt;secondary-title&gt;Educational Research (IJMCER)&lt;/secondary-title&gt;&lt;/titles&gt;&lt;periodical&gt;&lt;full-title&gt;Educational Research (IJMCER)&lt;/full-title&gt;&lt;/periodical&gt;&lt;pages&gt;339-353&lt;/pages&gt;&lt;volume&gt;4&lt;/volume&gt;&lt;number&gt;1&lt;/number&gt;&lt;dates&gt;&lt;year&gt;2022&lt;/year&gt;&lt;/dates&gt;&lt;isbn&gt;2581-7027&lt;/isbn&gt;&lt;urls&gt;&lt;/urls&gt;&lt;/record&gt;&lt;/Cite&gt;&lt;Cite&gt;&lt;Author&gt;Bhatia&lt;/Author&gt;&lt;Year&gt;2025&lt;/Year&gt;&lt;RecNum&gt;23&lt;/RecNum&gt;&lt;record&gt;&lt;rec-number&gt;23&lt;/rec-number&gt;&lt;foreign-keys&gt;&lt;key app="EN" db-id="029twzre7etr94es9r9p0td85a22dfaw0fat" timestamp="1780125467"&gt;23&lt;/key&gt;&lt;/foreign-keys&gt;&lt;ref-type name="Conference Proceedings"&gt;10&lt;/ref-type&gt;&lt;contributors&gt;&lt;authors&gt;&lt;author&gt;Bhatia, Rahul&lt;/author&gt;&lt;/authors&gt;&lt;/contributors&gt;&lt;titles&gt;&lt;title&gt;Resilient Digital Finance Through Hybrid Cloud-Fog Architectures Integrating Fraud Detection and Governance&lt;/title&gt;&lt;secondary-title&gt;2025 9th International Conference on Information Technology (InCIT)&lt;/secondary-title&gt;&lt;/titles&gt;&lt;pages&gt;783-789&lt;/pages&gt;&lt;dates&gt;&lt;year&gt;2025&lt;/year&gt;&lt;/dates&gt;&lt;publisher&gt;IEEE&lt;/publisher&gt;&lt;isbn&gt;1665477482&lt;/isbn&gt;&lt;urls&gt;&lt;/urls&gt;&lt;/record&gt;&lt;/Cite&gt;&lt;/EndNote&gt;</w:instrText>
      </w:r>
      <w:r w:rsidR="001B347A">
        <w:rPr>
          <w:lang w:val="en-US"/>
        </w:rPr>
        <w:fldChar w:fldCharType="separate"/>
      </w:r>
      <w:r w:rsidR="001B347A">
        <w:rPr>
          <w:noProof/>
          <w:lang w:val="en-US"/>
        </w:rPr>
        <w:t>(</w:t>
      </w:r>
      <w:hyperlink w:anchor="_ENREF_6" w:tooltip="Bhatia, 2025 #23" w:history="1">
        <w:r w:rsidR="001B347A" w:rsidRPr="001B347A">
          <w:rPr>
            <w:rStyle w:val="Hyperlink"/>
            <w:rFonts w:eastAsia="Times New Roman" w:cs="Times New Roman"/>
            <w:szCs w:val="20"/>
          </w:rPr>
          <w:t>Bhatia, 2025</w:t>
        </w:r>
      </w:hyperlink>
      <w:r w:rsidR="001B347A">
        <w:rPr>
          <w:noProof/>
          <w:lang w:val="en-US"/>
        </w:rPr>
        <w:t xml:space="preserve">; </w:t>
      </w:r>
      <w:hyperlink w:anchor="_ENREF_21" w:tooltip="Katari, 2022 #33" w:history="1">
        <w:r w:rsidR="001B347A" w:rsidRPr="001B347A">
          <w:rPr>
            <w:rStyle w:val="Hyperlink"/>
            <w:rFonts w:eastAsia="Times New Roman" w:cs="Times New Roman"/>
            <w:szCs w:val="20"/>
          </w:rPr>
          <w:t>Katari &amp; Ankam, 2022</w:t>
        </w:r>
      </w:hyperlink>
      <w:r w:rsidR="001B347A">
        <w:rPr>
          <w:noProof/>
          <w:lang w:val="en-US"/>
        </w:rPr>
        <w:t>)</w:t>
      </w:r>
      <w:r w:rsidR="001B347A">
        <w:rPr>
          <w:lang w:val="en-US"/>
        </w:rPr>
        <w:fldChar w:fldCharType="end"/>
      </w:r>
      <w:r w:rsidRPr="008216A2">
        <w:rPr>
          <w:lang w:val="en-US"/>
        </w:rPr>
        <w:t>.</w:t>
      </w:r>
    </w:p>
    <w:p w14:paraId="50011886" w14:textId="1BDDF954" w:rsidR="008216A2" w:rsidRPr="008216A2" w:rsidRDefault="008216A2" w:rsidP="001B347A">
      <w:pPr>
        <w:pStyle w:val="BodyStyle"/>
        <w:bidi w:val="0"/>
        <w:rPr>
          <w:lang w:val="en-US"/>
        </w:rPr>
      </w:pPr>
      <w:r w:rsidRPr="008216A2">
        <w:rPr>
          <w:lang w:val="en-US"/>
        </w:rPr>
        <w:t xml:space="preserve">One of the most significant obstacles in developing effective fraud detection systems is the restriction on sharing sensitive financial data across institutions. Regulatory requirements and privacy </w:t>
      </w:r>
      <w:r w:rsidRPr="008216A2">
        <w:rPr>
          <w:lang w:val="en-US"/>
        </w:rPr>
        <w:lastRenderedPageBreak/>
        <w:t xml:space="preserve">concerns often prevent organizations from exchanging raw datasets. Federated learning has emerged as a promising solution to this challenge by enabling collaborative model training without transferring raw data. Instead, only model parameters and learned knowledge are exchanged among participating entities, substantially reducing privacy risks while maintaining analytical capabilities </w:t>
      </w:r>
      <w:r w:rsidR="001B347A">
        <w:rPr>
          <w:lang w:val="en-US"/>
        </w:rPr>
        <w:fldChar w:fldCharType="begin">
          <w:fldData xml:space="preserve">PEVuZE5vdGU+PENpdGU+PEF1dGhvcj5DYW88L0F1dGhvcj48WWVhcj4yMDIyPC9ZZWFyPjxSZWNO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</w:fldData>
        </w:fldChar>
      </w:r>
      <w:r w:rsidR="001B347A">
        <w:rPr>
          <w:lang w:val="en-US"/>
        </w:rPr>
        <w:instrText xml:space="preserve"> ADDIN EN.CITE </w:instrText>
      </w:r>
      <w:r w:rsidR="001B347A">
        <w:rPr>
          <w:lang w:val="en-US"/>
        </w:rPr>
        <w:fldChar w:fldCharType="begin">
          <w:fldData xml:space="preserve">PEVuZE5vdGU+PENpdGU+PEF1dGhvcj5DYW88L0F1dGhvcj48WWVhcj4yMDIyPC9ZZWFyPjxSZWNO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</w:fldData>
        </w:fldChar>
      </w:r>
      <w:r w:rsidR="001B347A">
        <w:rPr>
          <w:lang w:val="en-US"/>
        </w:rPr>
        <w:instrText xml:space="preserve"> ADDIN EN.CITE.DATA </w:instrText>
      </w:r>
      <w:r w:rsidR="001B347A">
        <w:rPr>
          <w:lang w:val="en-US"/>
        </w:rPr>
      </w:r>
      <w:r w:rsidR="001B347A">
        <w:rPr>
          <w:lang w:val="en-US"/>
        </w:rPr>
        <w:fldChar w:fldCharType="end"/>
      </w:r>
      <w:r w:rsidR="001B347A">
        <w:rPr>
          <w:lang w:val="en-US"/>
        </w:rPr>
      </w:r>
      <w:r w:rsidR="001B347A">
        <w:rPr>
          <w:lang w:val="en-US"/>
        </w:rPr>
        <w:fldChar w:fldCharType="separate"/>
      </w:r>
      <w:r w:rsidR="001B347A">
        <w:rPr>
          <w:noProof/>
          <w:lang w:val="en-US"/>
        </w:rPr>
        <w:t>(</w:t>
      </w:r>
      <w:hyperlink w:anchor="_ENREF_3" w:tooltip="Aljunaid, 2025 #5" w:history="1">
        <w:r w:rsidR="001B347A" w:rsidRPr="001B347A">
          <w:rPr>
            <w:rStyle w:val="Hyperlink"/>
            <w:rFonts w:eastAsia="Times New Roman" w:cs="Times New Roman"/>
            <w:szCs w:val="20"/>
          </w:rPr>
          <w:t>Aljunaid et al., 2025</w:t>
        </w:r>
      </w:hyperlink>
      <w:r w:rsidR="001B347A">
        <w:rPr>
          <w:noProof/>
          <w:lang w:val="en-US"/>
        </w:rPr>
        <w:t xml:space="preserve">; </w:t>
      </w:r>
      <w:hyperlink w:anchor="_ENREF_7" w:tooltip="Cao, 2022 #14" w:history="1">
        <w:r w:rsidR="001B347A" w:rsidRPr="001B347A">
          <w:rPr>
            <w:rStyle w:val="Hyperlink"/>
            <w:rFonts w:eastAsia="Times New Roman" w:cs="Times New Roman"/>
            <w:szCs w:val="20"/>
          </w:rPr>
          <w:t>Cao, 2022</w:t>
        </w:r>
      </w:hyperlink>
      <w:r w:rsidR="001B347A">
        <w:rPr>
          <w:noProof/>
          <w:lang w:val="en-US"/>
        </w:rPr>
        <w:t xml:space="preserve">; </w:t>
      </w:r>
      <w:hyperlink w:anchor="_ENREF_19" w:tooltip="Hernandez Aros, 2024 #16" w:history="1">
        <w:r w:rsidR="001B347A" w:rsidRPr="001B347A">
          <w:rPr>
            <w:rStyle w:val="Hyperlink"/>
            <w:rFonts w:eastAsia="Times New Roman" w:cs="Times New Roman"/>
            <w:szCs w:val="20"/>
          </w:rPr>
          <w:t>Hernandez Aros et al., 2024</w:t>
        </w:r>
      </w:hyperlink>
      <w:r w:rsidR="001B347A">
        <w:rPr>
          <w:noProof/>
          <w:lang w:val="en-US"/>
        </w:rPr>
        <w:t>)</w:t>
      </w:r>
      <w:r w:rsidR="001B347A">
        <w:rPr>
          <w:lang w:val="en-US"/>
        </w:rPr>
        <w:fldChar w:fldCharType="end"/>
      </w:r>
      <w:r w:rsidRPr="008216A2">
        <w:rPr>
          <w:lang w:val="en-US"/>
        </w:rPr>
        <w:t>.</w:t>
      </w:r>
    </w:p>
    <w:p w14:paraId="5516B86D" w14:textId="5895CA7D" w:rsidR="008216A2" w:rsidRPr="008216A2" w:rsidRDefault="008216A2" w:rsidP="001B347A">
      <w:pPr>
        <w:pStyle w:val="BodyStyle"/>
        <w:bidi w:val="0"/>
        <w:rPr>
          <w:lang w:val="en-US"/>
        </w:rPr>
      </w:pPr>
      <w:r w:rsidRPr="008216A2">
        <w:rPr>
          <w:lang w:val="en-US"/>
        </w:rPr>
        <w:t xml:space="preserve">Recent studies have also highlighted the value of behavioral biometrics and intelligent fraud prevention systems. Behavioral patterns such as typing dynamics, interaction styles, and transaction habits provide additional information that can improve anomaly detection accuracy. When combined with artificial intelligence and data governance frameworks, behavioral biometrics can significantly strengthen financial cybersecurity and fraud prevention capabilities </w:t>
      </w:r>
      <w:r w:rsidR="001B347A">
        <w:rPr>
          <w:lang w:val="en-US"/>
        </w:rPr>
        <w:fldChar w:fldCharType="begin">
          <w:fldData xml:space="preserve">PEVuZE5vdGU+PENpdGU+PEF1dGhvcj5GaW5uZWdhbjwvQXV0aG9yPjxZZWFyPjIwMjQ8L1llYXI+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</w:fldData>
        </w:fldChar>
      </w:r>
      <w:r w:rsidR="001B347A">
        <w:rPr>
          <w:lang w:val="en-US"/>
        </w:rPr>
        <w:instrText xml:space="preserve"> ADDIN EN.CITE </w:instrText>
      </w:r>
      <w:r w:rsidR="001B347A">
        <w:rPr>
          <w:lang w:val="en-US"/>
        </w:rPr>
        <w:fldChar w:fldCharType="begin">
          <w:fldData xml:space="preserve">PEVuZE5vdGU+PENpdGU+PEF1dGhvcj5GaW5uZWdhbjwvQXV0aG9yPjxZZWFyPjIwMjQ8L1llYXI+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</w:fldData>
        </w:fldChar>
      </w:r>
      <w:r w:rsidR="001B347A">
        <w:rPr>
          <w:lang w:val="en-US"/>
        </w:rPr>
        <w:instrText xml:space="preserve"> ADDIN EN.CITE.DATA </w:instrText>
      </w:r>
      <w:r w:rsidR="001B347A">
        <w:rPr>
          <w:lang w:val="en-US"/>
        </w:rPr>
      </w:r>
      <w:r w:rsidR="001B347A">
        <w:rPr>
          <w:lang w:val="en-US"/>
        </w:rPr>
        <w:fldChar w:fldCharType="end"/>
      </w:r>
      <w:r w:rsidR="001B347A">
        <w:rPr>
          <w:lang w:val="en-US"/>
        </w:rPr>
      </w:r>
      <w:r w:rsidR="001B347A">
        <w:rPr>
          <w:lang w:val="en-US"/>
        </w:rPr>
        <w:fldChar w:fldCharType="separate"/>
      </w:r>
      <w:r w:rsidR="001B347A">
        <w:rPr>
          <w:noProof/>
          <w:lang w:val="en-US"/>
        </w:rPr>
        <w:t>(</w:t>
      </w:r>
      <w:hyperlink w:anchor="_ENREF_14" w:tooltip="Finnegan, 2024 #7" w:history="1">
        <w:r w:rsidR="001B347A" w:rsidRPr="001B347A">
          <w:rPr>
            <w:rStyle w:val="Hyperlink"/>
            <w:rFonts w:eastAsia="Times New Roman" w:cs="Times New Roman"/>
            <w:szCs w:val="20"/>
          </w:rPr>
          <w:t>Finnegan et al., 2024</w:t>
        </w:r>
      </w:hyperlink>
      <w:r w:rsidR="001B347A">
        <w:rPr>
          <w:noProof/>
          <w:lang w:val="en-US"/>
        </w:rPr>
        <w:t xml:space="preserve">; </w:t>
      </w:r>
      <w:hyperlink w:anchor="_ENREF_31" w:tooltip="Oyekunle, 2025 #6" w:history="1">
        <w:r w:rsidR="001B347A" w:rsidRPr="001B347A">
          <w:rPr>
            <w:rStyle w:val="Hyperlink"/>
            <w:rFonts w:eastAsia="Times New Roman" w:cs="Times New Roman"/>
            <w:szCs w:val="20"/>
          </w:rPr>
          <w:t>Oyekunle et al., 2025</w:t>
        </w:r>
      </w:hyperlink>
      <w:r w:rsidR="001B347A">
        <w:rPr>
          <w:noProof/>
          <w:lang w:val="en-US"/>
        </w:rPr>
        <w:t xml:space="preserve">; </w:t>
      </w:r>
      <w:hyperlink w:anchor="_ENREF_41" w:tooltip="Salami, 2025 #8" w:history="1">
        <w:r w:rsidR="001B347A" w:rsidRPr="001B347A">
          <w:rPr>
            <w:rStyle w:val="Hyperlink"/>
            <w:rFonts w:eastAsia="Times New Roman" w:cs="Times New Roman"/>
            <w:szCs w:val="20"/>
          </w:rPr>
          <w:t>Salami et al., 2025</w:t>
        </w:r>
      </w:hyperlink>
      <w:r w:rsidR="001B347A">
        <w:rPr>
          <w:noProof/>
          <w:lang w:val="en-US"/>
        </w:rPr>
        <w:t>)</w:t>
      </w:r>
      <w:r w:rsidR="001B347A">
        <w:rPr>
          <w:lang w:val="en-US"/>
        </w:rPr>
        <w:fldChar w:fldCharType="end"/>
      </w:r>
      <w:r w:rsidRPr="008216A2">
        <w:rPr>
          <w:lang w:val="en-US"/>
        </w:rPr>
        <w:t>.</w:t>
      </w:r>
    </w:p>
    <w:p w14:paraId="63AE0F14" w14:textId="15D42F7C" w:rsidR="008216A2" w:rsidRPr="008216A2" w:rsidRDefault="008216A2" w:rsidP="001B347A">
      <w:pPr>
        <w:pStyle w:val="BodyStyle"/>
        <w:bidi w:val="0"/>
        <w:rPr>
          <w:lang w:val="en-US"/>
        </w:rPr>
      </w:pPr>
      <w:r w:rsidRPr="008216A2">
        <w:rPr>
          <w:lang w:val="en-US"/>
        </w:rPr>
        <w:t xml:space="preserve">Despite these advances, important research gaps remain. Existing studies frequently focus on isolated aspects of anomaly detection, federated learning, cloud governance, or deep learning. Comprehensive frameworks capable of simultaneously addressing privacy preservation, intelligent feature selection, scalable cloud governance, federated learning, and financial anomaly detection remain limited. Therefore, this study proposes a cloud-centric data governance model based on deep interactive hybrid federated learning that integrates chaotic harmony search optimization and deep learning techniques to improve financial anomaly detection while preserving privacy and supporting scalable governance infrastructures </w:t>
      </w:r>
      <w:r w:rsidR="001B347A">
        <w:rPr>
          <w:lang w:val="en-US"/>
        </w:rPr>
        <w:fldChar w:fldCharType="begin">
          <w:fldData xml:space="preserve">PEVuZE5vdGU+PENpdGU+PEF1dGhvcj5PbG95ZWRlPC9BdXRob3I+PFllYXI+MjAyNTwvWWVhcj48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</w:fldData>
        </w:fldChar>
      </w:r>
      <w:r w:rsidR="001B347A">
        <w:rPr>
          <w:lang w:val="en-US"/>
        </w:rPr>
        <w:instrText xml:space="preserve"> ADDIN EN.CITE </w:instrText>
      </w:r>
      <w:r w:rsidR="001B347A">
        <w:rPr>
          <w:lang w:val="en-US"/>
        </w:rPr>
        <w:fldChar w:fldCharType="begin">
          <w:fldData xml:space="preserve">PEVuZE5vdGU+PENpdGU+PEF1dGhvcj5PbG95ZWRlPC9BdXRob3I+PFllYXI+MjAyNTwvWWVhcj48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</w:fldData>
        </w:fldChar>
      </w:r>
      <w:r w:rsidR="001B347A">
        <w:rPr>
          <w:lang w:val="en-US"/>
        </w:rPr>
        <w:instrText xml:space="preserve"> ADDIN EN.CITE.DATA </w:instrText>
      </w:r>
      <w:r w:rsidR="001B347A">
        <w:rPr>
          <w:lang w:val="en-US"/>
        </w:rPr>
      </w:r>
      <w:r w:rsidR="001B347A">
        <w:rPr>
          <w:lang w:val="en-US"/>
        </w:rPr>
        <w:fldChar w:fldCharType="end"/>
      </w:r>
      <w:r w:rsidR="001B347A">
        <w:rPr>
          <w:lang w:val="en-US"/>
        </w:rPr>
      </w:r>
      <w:r w:rsidR="001B347A">
        <w:rPr>
          <w:lang w:val="en-US"/>
        </w:rPr>
        <w:fldChar w:fldCharType="separate"/>
      </w:r>
      <w:r w:rsidR="001B347A">
        <w:rPr>
          <w:noProof/>
          <w:lang w:val="en-US"/>
        </w:rPr>
        <w:t>(</w:t>
      </w:r>
      <w:hyperlink w:anchor="_ENREF_18" w:tooltip="Hassan, 2025 #25" w:history="1">
        <w:r w:rsidR="001B347A" w:rsidRPr="001B347A">
          <w:rPr>
            <w:rStyle w:val="Hyperlink"/>
            <w:rFonts w:eastAsia="Times New Roman" w:cs="Times New Roman"/>
            <w:szCs w:val="20"/>
          </w:rPr>
          <w:t>Hassan et al., 2025</w:t>
        </w:r>
      </w:hyperlink>
      <w:r w:rsidR="001B347A">
        <w:rPr>
          <w:noProof/>
          <w:lang w:val="en-US"/>
        </w:rPr>
        <w:t xml:space="preserve">; </w:t>
      </w:r>
      <w:hyperlink w:anchor="_ENREF_30" w:tooltip="Oloyede, 2025 #17" w:history="1">
        <w:r w:rsidR="001B347A" w:rsidRPr="001B347A">
          <w:rPr>
            <w:rStyle w:val="Hyperlink"/>
            <w:rFonts w:eastAsia="Times New Roman" w:cs="Times New Roman"/>
            <w:szCs w:val="20"/>
          </w:rPr>
          <w:t>Oloyede, 2025</w:t>
        </w:r>
      </w:hyperlink>
      <w:r w:rsidR="001B347A">
        <w:rPr>
          <w:noProof/>
          <w:lang w:val="en-US"/>
        </w:rPr>
        <w:t xml:space="preserve">; </w:t>
      </w:r>
      <w:hyperlink w:anchor="_ENREF_42" w:tooltip="Salmanov, 2025 #28" w:history="1">
        <w:r w:rsidR="001B347A" w:rsidRPr="001B347A">
          <w:rPr>
            <w:rStyle w:val="Hyperlink"/>
            <w:rFonts w:eastAsia="Times New Roman" w:cs="Times New Roman"/>
            <w:szCs w:val="20"/>
          </w:rPr>
          <w:t>Salmanov, 2025</w:t>
        </w:r>
      </w:hyperlink>
      <w:r w:rsidR="001B347A">
        <w:rPr>
          <w:noProof/>
          <w:lang w:val="en-US"/>
        </w:rPr>
        <w:t>)</w:t>
      </w:r>
      <w:r w:rsidR="001B347A">
        <w:rPr>
          <w:lang w:val="en-US"/>
        </w:rPr>
        <w:fldChar w:fldCharType="end"/>
      </w:r>
      <w:r w:rsidRPr="008216A2">
        <w:rPr>
          <w:lang w:val="en-US"/>
        </w:rPr>
        <w:t>.</w:t>
      </w:r>
    </w:p>
    <w:p w14:paraId="2785582B" w14:textId="77777777" w:rsidR="008216A2" w:rsidRPr="008216A2" w:rsidRDefault="008216A2" w:rsidP="008216A2">
      <w:pPr>
        <w:pStyle w:val="BodyStyle"/>
        <w:bidi w:val="0"/>
        <w:rPr>
          <w:b/>
          <w:bCs/>
          <w:lang w:val="en-US"/>
        </w:rPr>
      </w:pPr>
      <w:r w:rsidRPr="008216A2">
        <w:rPr>
          <w:b/>
          <w:bCs/>
          <w:lang w:val="en-US"/>
        </w:rPr>
        <w:t>Methods and Materials</w:t>
      </w:r>
    </w:p>
    <w:p w14:paraId="419444A9" w14:textId="77777777" w:rsidR="008216A2" w:rsidRPr="008216A2" w:rsidRDefault="008216A2" w:rsidP="008216A2">
      <w:pPr>
        <w:pStyle w:val="BodyStyle"/>
        <w:bidi w:val="0"/>
        <w:rPr>
          <w:lang w:val="en-US"/>
        </w:rPr>
      </w:pPr>
      <w:r w:rsidRPr="008216A2">
        <w:rPr>
          <w:lang w:val="en-US"/>
        </w:rPr>
        <w:t>This study developed an intelligent cloud-centric data governance framework designed for financial anomaly detection within distributed financial environments. The proposed architecture integrates federated learning, hybrid feature selection, chaotic harmony search optimization, and deep learning into a unified framework.</w:t>
      </w:r>
    </w:p>
    <w:p w14:paraId="701AD578" w14:textId="77777777" w:rsidR="008216A2" w:rsidRPr="008216A2" w:rsidRDefault="008216A2" w:rsidP="008216A2">
      <w:pPr>
        <w:pStyle w:val="BodyStyle"/>
        <w:bidi w:val="0"/>
        <w:rPr>
          <w:lang w:val="en-US"/>
        </w:rPr>
      </w:pPr>
      <w:r w:rsidRPr="008216A2">
        <w:rPr>
          <w:lang w:val="en-US"/>
        </w:rPr>
        <w:t xml:space="preserve">The </w:t>
      </w:r>
      <w:proofErr w:type="spellStart"/>
      <w:r w:rsidRPr="008216A2">
        <w:rPr>
          <w:lang w:val="en-US"/>
        </w:rPr>
        <w:t>PaySim</w:t>
      </w:r>
      <w:proofErr w:type="spellEnd"/>
      <w:r w:rsidRPr="008216A2">
        <w:rPr>
          <w:lang w:val="en-US"/>
        </w:rPr>
        <w:t xml:space="preserve"> financial transaction dataset was employed as the experimental benchmark. The dataset contains simulated mobile financial transactions that realistically represent normal and fraudulent financial activities. Eleven transaction-related attributes were available for analysis.</w:t>
      </w:r>
    </w:p>
    <w:p w14:paraId="507C40C6" w14:textId="77777777" w:rsidR="008216A2" w:rsidRPr="008216A2" w:rsidRDefault="008216A2" w:rsidP="008216A2">
      <w:pPr>
        <w:pStyle w:val="BodyStyle"/>
        <w:bidi w:val="0"/>
        <w:rPr>
          <w:lang w:val="en-US"/>
        </w:rPr>
      </w:pPr>
      <w:r w:rsidRPr="008216A2">
        <w:rPr>
          <w:lang w:val="en-US"/>
        </w:rPr>
        <w:t>The proposed framework consisted of three primary stages. First, the feature space was distributed across two federated nodes according to predefined weighting strategies. The first federated node performed filter-based feature selection using entropy reduction and mutual information measures, whereas the second federated node implemented wrapper-based feature selection considering classification error and feature subset size.</w:t>
      </w:r>
    </w:p>
    <w:p w14:paraId="49CDC039" w14:textId="77777777" w:rsidR="008216A2" w:rsidRPr="008216A2" w:rsidRDefault="008216A2" w:rsidP="008216A2">
      <w:pPr>
        <w:pStyle w:val="BodyStyle"/>
        <w:bidi w:val="0"/>
        <w:rPr>
          <w:lang w:val="en-US"/>
        </w:rPr>
      </w:pPr>
      <w:r w:rsidRPr="008216A2">
        <w:rPr>
          <w:lang w:val="en-US"/>
        </w:rPr>
        <w:t>In both federated environments, a Chaotic Harmony Search Algorithm (CHSA) was employed to optimize feature selection. Logistic chaotic mapping was integrated into the harmony search process to enhance exploration capability and prevent premature convergence. Binary solution vectors represented candidate feature subsets, and iterative optimization procedures were conducted until convergence criteria were satisfied.</w:t>
      </w:r>
    </w:p>
    <w:p w14:paraId="755431CE" w14:textId="77777777" w:rsidR="008216A2" w:rsidRPr="008216A2" w:rsidRDefault="008216A2" w:rsidP="008216A2">
      <w:pPr>
        <w:pStyle w:val="BodyStyle"/>
        <w:bidi w:val="0"/>
        <w:rPr>
          <w:lang w:val="en-US"/>
        </w:rPr>
      </w:pPr>
      <w:r w:rsidRPr="008216A2">
        <w:rPr>
          <w:lang w:val="en-US"/>
        </w:rPr>
        <w:t>Following local optimization, the selected feature subsets were transmitted to a central server where feature aggregation was performed. A second optimization phase was then executed using a wrapper-based CHSA combined with a deep learning core. The final feature subset generated by the central server was used as input for multiple classification algorithms.</w:t>
      </w:r>
    </w:p>
    <w:p w14:paraId="3A07A9A4" w14:textId="77777777" w:rsidR="008216A2" w:rsidRPr="008216A2" w:rsidRDefault="008216A2" w:rsidP="008216A2">
      <w:pPr>
        <w:pStyle w:val="BodyStyle"/>
        <w:bidi w:val="0"/>
        <w:rPr>
          <w:lang w:val="en-US"/>
        </w:rPr>
      </w:pPr>
      <w:r w:rsidRPr="008216A2">
        <w:rPr>
          <w:lang w:val="en-US"/>
        </w:rPr>
        <w:lastRenderedPageBreak/>
        <w:t xml:space="preserve">The classification stage included Convolutional Neural Networks (CNN), k-Nearest Neighbors (KNN), Decision Trees (DT), Random Forests (RF), Bagging, and </w:t>
      </w:r>
      <w:proofErr w:type="spellStart"/>
      <w:r w:rsidRPr="008216A2">
        <w:rPr>
          <w:lang w:val="en-US"/>
        </w:rPr>
        <w:t>XGBoost</w:t>
      </w:r>
      <w:proofErr w:type="spellEnd"/>
      <w:r w:rsidRPr="008216A2">
        <w:rPr>
          <w:lang w:val="en-US"/>
        </w:rPr>
        <w:t>. Model performance was evaluated using Accuracy, Recall, Precision, and F-Measure across multiple federated data-distribution scenarios.</w:t>
      </w:r>
    </w:p>
    <w:p w14:paraId="5303D184" w14:textId="77777777" w:rsidR="008216A2" w:rsidRPr="008216A2" w:rsidRDefault="008216A2" w:rsidP="008216A2">
      <w:pPr>
        <w:pStyle w:val="BodyStyle"/>
        <w:bidi w:val="0"/>
        <w:rPr>
          <w:lang w:val="en-US"/>
        </w:rPr>
      </w:pPr>
      <w:r w:rsidRPr="008216A2">
        <w:rPr>
          <w:lang w:val="en-US"/>
        </w:rPr>
        <w:t>The entire implementation was conducted in MATLAB 2021 on a Windows-based computing environment. Multiple experiments were performed to evaluate convergence behavior, feature selection effectiveness, and classification performance under varying federated weight distributions.</w:t>
      </w:r>
    </w:p>
    <w:p w14:paraId="5489A618" w14:textId="77777777" w:rsidR="008216A2" w:rsidRPr="008216A2" w:rsidRDefault="008216A2" w:rsidP="008216A2">
      <w:pPr>
        <w:pStyle w:val="BodyStyle"/>
        <w:bidi w:val="0"/>
        <w:rPr>
          <w:b/>
          <w:bCs/>
          <w:lang w:val="en-US"/>
        </w:rPr>
      </w:pPr>
      <w:r w:rsidRPr="008216A2">
        <w:rPr>
          <w:b/>
          <w:bCs/>
          <w:lang w:val="en-US"/>
        </w:rPr>
        <w:t>Findings</w:t>
      </w:r>
    </w:p>
    <w:p w14:paraId="3FB5CB33" w14:textId="77777777" w:rsidR="008216A2" w:rsidRPr="008216A2" w:rsidRDefault="008216A2" w:rsidP="008216A2">
      <w:pPr>
        <w:pStyle w:val="BodyStyle"/>
        <w:bidi w:val="0"/>
        <w:rPr>
          <w:lang w:val="en-US"/>
        </w:rPr>
      </w:pPr>
      <w:r w:rsidRPr="008216A2">
        <w:rPr>
          <w:lang w:val="en-US"/>
        </w:rPr>
        <w:t>The experimental results demonstrated the effectiveness of the proposed cloud-centric governance framework across all evaluation scenarios. The convergence analysis revealed stable optimization behavior within both federated nodes and the central server. The Chaotic Harmony Search Algorithm consistently converged toward high-quality feature subsets while maintaining adequate exploration throughout the search process.</w:t>
      </w:r>
    </w:p>
    <w:p w14:paraId="3C412D42" w14:textId="77777777" w:rsidR="008216A2" w:rsidRPr="008216A2" w:rsidRDefault="008216A2" w:rsidP="008216A2">
      <w:pPr>
        <w:pStyle w:val="BodyStyle"/>
        <w:bidi w:val="0"/>
        <w:rPr>
          <w:lang w:val="en-US"/>
        </w:rPr>
      </w:pPr>
      <w:r w:rsidRPr="008216A2">
        <w:rPr>
          <w:lang w:val="en-US"/>
        </w:rPr>
        <w:t>The hybrid feature selection mechanism successfully reduced the dimensionality of the dataset while preserving discriminative information relevant to anomaly detection. Different federated weight configurations produced slightly different feature subsets; however, the final centralized optimization stage consistently identified a compact and informative set of features.</w:t>
      </w:r>
    </w:p>
    <w:p w14:paraId="2B720CA0" w14:textId="77777777" w:rsidR="008216A2" w:rsidRPr="008216A2" w:rsidRDefault="008216A2" w:rsidP="008216A2">
      <w:pPr>
        <w:pStyle w:val="BodyStyle"/>
        <w:bidi w:val="0"/>
        <w:rPr>
          <w:lang w:val="en-US"/>
        </w:rPr>
      </w:pPr>
      <w:r w:rsidRPr="008216A2">
        <w:rPr>
          <w:lang w:val="en-US"/>
        </w:rPr>
        <w:t xml:space="preserve">Among all evaluated classifiers, the Convolutional Neural Network achieved the highest performance. The CNN model obtained an overall accuracy of 98.49%, outperforming all baseline and ensemble methods. The KNN classifier achieved an accuracy of 92.69%, while Decision Tree, Random Forest, and Bagging classifiers achieved accuracies of approximately 95.23%, 95.28%, and 95.28%, respectively. </w:t>
      </w:r>
      <w:proofErr w:type="spellStart"/>
      <w:r w:rsidRPr="008216A2">
        <w:rPr>
          <w:lang w:val="en-US"/>
        </w:rPr>
        <w:t>XGBoost</w:t>
      </w:r>
      <w:proofErr w:type="spellEnd"/>
      <w:r w:rsidRPr="008216A2">
        <w:rPr>
          <w:lang w:val="en-US"/>
        </w:rPr>
        <w:t xml:space="preserve"> achieved an accuracy of 94.93%.</w:t>
      </w:r>
    </w:p>
    <w:p w14:paraId="515B332F" w14:textId="77777777" w:rsidR="008216A2" w:rsidRPr="008216A2" w:rsidRDefault="008216A2" w:rsidP="008216A2">
      <w:pPr>
        <w:pStyle w:val="BodyStyle"/>
        <w:bidi w:val="0"/>
        <w:rPr>
          <w:lang w:val="en-US"/>
        </w:rPr>
      </w:pPr>
      <w:r w:rsidRPr="008216A2">
        <w:rPr>
          <w:lang w:val="en-US"/>
        </w:rPr>
        <w:t>Additional performance metrics confirmed the superiority of the CNN-based framework. Across all federated weighting scenarios, CNN consistently produced the highest Recall, Precision, and F-Measure values. The stability of these metrics demonstrated the robustness of the proposed feature selection and governance architecture.</w:t>
      </w:r>
    </w:p>
    <w:p w14:paraId="32C782D8" w14:textId="77777777" w:rsidR="008216A2" w:rsidRPr="008216A2" w:rsidRDefault="008216A2" w:rsidP="008216A2">
      <w:pPr>
        <w:pStyle w:val="BodyStyle"/>
        <w:bidi w:val="0"/>
        <w:rPr>
          <w:lang w:val="en-US"/>
        </w:rPr>
      </w:pPr>
      <w:r w:rsidRPr="008216A2">
        <w:rPr>
          <w:lang w:val="en-US"/>
        </w:rPr>
        <w:t xml:space="preserve">Comparative analysis with previous studies further highlighted the effectiveness of the proposed approach. The obtained accuracy exceeded the performance reported for ENN (97%), RF-Stacked (96%), 1D-CNN (90%), </w:t>
      </w:r>
      <w:proofErr w:type="spellStart"/>
      <w:r w:rsidRPr="008216A2">
        <w:rPr>
          <w:lang w:val="en-US"/>
        </w:rPr>
        <w:t>ResNet</w:t>
      </w:r>
      <w:proofErr w:type="spellEnd"/>
      <w:r w:rsidRPr="008216A2">
        <w:rPr>
          <w:lang w:val="en-US"/>
        </w:rPr>
        <w:t>-GRU (89.6%), Stacked Autoencoder (85.2%), ADASYNN (79%), and SMOTEENN (73%). These findings indicate that the integration of federated learning, chaotic optimization, cloud-centric governance, and deep learning significantly enhances financial anomaly detection capabilities.</w:t>
      </w:r>
    </w:p>
    <w:p w14:paraId="2AF35A1C" w14:textId="77777777" w:rsidR="008216A2" w:rsidRPr="008216A2" w:rsidRDefault="008216A2" w:rsidP="008216A2">
      <w:pPr>
        <w:pStyle w:val="BodyStyle"/>
        <w:bidi w:val="0"/>
        <w:rPr>
          <w:b/>
          <w:bCs/>
          <w:lang w:val="en-US"/>
        </w:rPr>
      </w:pPr>
      <w:r w:rsidRPr="008216A2">
        <w:rPr>
          <w:b/>
          <w:bCs/>
          <w:lang w:val="en-US"/>
        </w:rPr>
        <w:t>Discussion and Conclusion</w:t>
      </w:r>
    </w:p>
    <w:p w14:paraId="54D49C24" w14:textId="77777777" w:rsidR="008216A2" w:rsidRPr="008216A2" w:rsidRDefault="008216A2" w:rsidP="008216A2">
      <w:pPr>
        <w:pStyle w:val="BodyStyle"/>
        <w:bidi w:val="0"/>
        <w:rPr>
          <w:lang w:val="en-US"/>
        </w:rPr>
      </w:pPr>
      <w:r w:rsidRPr="008216A2">
        <w:rPr>
          <w:lang w:val="en-US"/>
        </w:rPr>
        <w:t>The findings demonstrate that integrating cloud-centric data governance with interactive federated learning and deep learning can substantially improve financial anomaly detection performance. The proposed framework effectively addressed several major challenges associated with modern financial environments, including privacy preservation, distributed data management, feature redundancy, scalability, and classification accuracy.</w:t>
      </w:r>
    </w:p>
    <w:p w14:paraId="7B770537" w14:textId="77777777" w:rsidR="008216A2" w:rsidRPr="008216A2" w:rsidRDefault="008216A2" w:rsidP="008216A2">
      <w:pPr>
        <w:pStyle w:val="BodyStyle"/>
        <w:bidi w:val="0"/>
        <w:rPr>
          <w:lang w:val="en-US"/>
        </w:rPr>
      </w:pPr>
      <w:r w:rsidRPr="008216A2">
        <w:rPr>
          <w:lang w:val="en-US"/>
        </w:rPr>
        <w:t>The superior performance of the CNN classifier suggests that deep learning architectures are particularly effective in capturing complex nonlinear relationships within financial transaction data. The hybrid feature selection strategy contributed significantly to this outcome by eliminating irrelevant attributes while preserving informative patterns associated with fraudulent behavior.</w:t>
      </w:r>
    </w:p>
    <w:p w14:paraId="200FFDA7" w14:textId="77777777" w:rsidR="008216A2" w:rsidRPr="008216A2" w:rsidRDefault="008216A2" w:rsidP="008216A2">
      <w:pPr>
        <w:pStyle w:val="BodyStyle"/>
        <w:bidi w:val="0"/>
        <w:rPr>
          <w:lang w:val="en-US"/>
        </w:rPr>
      </w:pPr>
      <w:r w:rsidRPr="008216A2">
        <w:rPr>
          <w:lang w:val="en-US"/>
        </w:rPr>
        <w:lastRenderedPageBreak/>
        <w:t>The federated learning architecture represents another important contribution of this study. By enabling collaborative learning without transferring raw financial data, the framework provides a practical solution for organizations operating under strict privacy and regulatory requirements. This capability is particularly valuable in financial ecosystems where institutions must cooperate while maintaining confidentiality.</w:t>
      </w:r>
    </w:p>
    <w:p w14:paraId="2082AE16" w14:textId="77777777" w:rsidR="008216A2" w:rsidRPr="008216A2" w:rsidRDefault="008216A2" w:rsidP="008216A2">
      <w:pPr>
        <w:pStyle w:val="BodyStyle"/>
        <w:bidi w:val="0"/>
        <w:rPr>
          <w:lang w:val="en-US"/>
        </w:rPr>
      </w:pPr>
      <w:r w:rsidRPr="008216A2">
        <w:rPr>
          <w:lang w:val="en-US"/>
        </w:rPr>
        <w:t>The integration of chaotic harmony search optimization also proved beneficial. The use of chaotic dynamics enhanced the exploration capacity of the optimization process, reducing the likelihood of premature convergence and improving feature subset quality. This resulted in more efficient learning and improved classification performance.</w:t>
      </w:r>
    </w:p>
    <w:p w14:paraId="505D413B" w14:textId="77777777" w:rsidR="008216A2" w:rsidRPr="008216A2" w:rsidRDefault="008216A2" w:rsidP="008216A2">
      <w:pPr>
        <w:pStyle w:val="BodyStyle"/>
        <w:bidi w:val="0"/>
        <w:rPr>
          <w:lang w:val="en-US"/>
        </w:rPr>
      </w:pPr>
      <w:r w:rsidRPr="008216A2">
        <w:rPr>
          <w:lang w:val="en-US"/>
        </w:rPr>
        <w:t>From a governance perspective, the framework demonstrates that anomaly detection should not be viewed solely as a machine learning problem. Effective detection systems require comprehensive governance structures that ensure data quality, security, compliance, transparency, and scalability. The cloud-centric governance model proposed in this study provides such a foundation while supporting advanced analytical capabilities.</w:t>
      </w:r>
    </w:p>
    <w:p w14:paraId="249C59F7" w14:textId="77777777" w:rsidR="008216A2" w:rsidRPr="008216A2" w:rsidRDefault="008216A2" w:rsidP="008216A2">
      <w:pPr>
        <w:pStyle w:val="BodyStyle"/>
        <w:bidi w:val="0"/>
        <w:rPr>
          <w:lang w:val="en-US"/>
        </w:rPr>
      </w:pPr>
      <w:r w:rsidRPr="008216A2">
        <w:rPr>
          <w:lang w:val="en-US"/>
        </w:rPr>
        <w:t>Overall, the proposed framework successfully combines intelligent data governance, federated learning, chaotic optimization, and deep learning into a unified architecture capable of achieving highly accurate financial anomaly detection. The results indicate that such integrated approaches represent a promising direction for the development of next-generation fraud detection systems capable of meeting the security, privacy, and operational requirements of modern financial institutions.</w:t>
      </w:r>
    </w:p>
    <w:p w14:paraId="5FE28F28" w14:textId="33101458" w:rsidR="00BE6A89" w:rsidRPr="00BE6A89" w:rsidRDefault="00BE6A89" w:rsidP="00BE6A89">
      <w:pPr>
        <w:pStyle w:val="BodyStyle"/>
        <w:bidi w:val="0"/>
        <w:rPr>
          <w:lang w:val="en-US"/>
        </w:rPr>
      </w:pPr>
    </w:p>
    <w:p w14:paraId="7C5BE85F" w14:textId="77777777" w:rsidR="009B0CA1" w:rsidRPr="0060721B" w:rsidRDefault="009B0CA1" w:rsidP="009B0CA1">
      <w:pPr>
        <w:pBdr>
          <w:bottom w:val="single" w:sz="4" w:space="1" w:color="auto"/>
        </w:pBdr>
        <w:spacing w:after="200"/>
        <w:jc w:val="both"/>
        <w:sectPr w:rsidR="009B0CA1" w:rsidRPr="0060721B" w:rsidSect="009B0CA1">
          <w:headerReference w:type="default" r:id="rId25"/>
          <w:footerReference w:type="default" r:id="rId26"/>
          <w:footnotePr>
            <w:numFmt w:val="chicago"/>
            <w:numRestart w:val="eachPage"/>
          </w:footnotePr>
          <w:type w:val="continuous"/>
          <w:pgSz w:w="11906" w:h="16838" w:code="9"/>
          <w:pgMar w:top="709" w:right="913" w:bottom="1627" w:left="913" w:header="720" w:footer="720" w:gutter="0"/>
          <w:pgNumType w:start="1"/>
          <w:cols w:space="480"/>
          <w:titlePg/>
          <w:docGrid w:linePitch="272"/>
        </w:sectPr>
      </w:pPr>
    </w:p>
    <w:p w14:paraId="1BB980EC" w14:textId="0E1C0C74" w:rsidR="009B0CA1" w:rsidRDefault="009B0CA1">
      <w:pPr>
        <w:rPr>
          <w:rFonts w:eastAsia="B Nazanin" w:cs="B Nazanin"/>
          <w:sz w:val="24"/>
          <w:szCs w:val="24"/>
          <w:lang w:val="en-US" w:bidi="fa-IR"/>
        </w:rPr>
      </w:pPr>
      <w:r>
        <w:rPr>
          <w:lang w:val="en-US" w:bidi="fa-IR"/>
        </w:rPr>
        <w:br w:type="page"/>
      </w:r>
    </w:p>
    <w:tbl>
      <w:tblPr>
        <w:tblStyle w:val="TableGrid"/>
        <w:tblW w:w="1029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0"/>
        <w:gridCol w:w="1966"/>
      </w:tblGrid>
      <w:tr w:rsidR="006257F4" w:rsidRPr="0060721B" w14:paraId="61114297" w14:textId="77777777" w:rsidTr="008A66DE">
        <w:trPr>
          <w:trHeight w:val="1644"/>
        </w:trPr>
        <w:tc>
          <w:tcPr>
            <w:tcW w:w="2660" w:type="dxa"/>
            <w:vAlign w:val="center"/>
          </w:tcPr>
          <w:p w14:paraId="36938EF7" w14:textId="77777777" w:rsidR="006257F4" w:rsidRPr="0060721B" w:rsidRDefault="006257F4" w:rsidP="002809DC">
            <w:pPr>
              <w:bidi/>
              <w:jc w:val="center"/>
              <w:rPr>
                <w:rFonts w:ascii="Tw Cen MT Condensed Extra Bold" w:hAnsi="Tw Cen MT Condensed Extra Bold"/>
                <w:sz w:val="16"/>
                <w:szCs w:val="16"/>
              </w:rPr>
            </w:pPr>
            <w:r w:rsidRPr="0060721B">
              <w:rPr>
                <w:rFonts w:ascii="Tw Cen MT Condensed Extra Bold" w:hAnsi="Tw Cen MT Condensed Extra Bold"/>
                <w:noProof/>
                <w:sz w:val="16"/>
                <w:szCs w:val="16"/>
                <w:lang w:val="en-US" w:eastAsia="en-US" w:bidi="fa-IR"/>
              </w:rPr>
              <w:lastRenderedPageBreak/>
              <w:drawing>
                <wp:inline distT="0" distB="0" distL="0" distR="0" wp14:anchorId="53148414" wp14:editId="551BE6E1">
                  <wp:extent cx="902335" cy="778598"/>
                  <wp:effectExtent l="0" t="0" r="0" b="0"/>
                  <wp:docPr id="1529133726" name="Picture 15291337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33726" name="Picture 1529133726">
                            <a:hlinkClick r:id="rId10"/>
                          </pic:cNvPr>
                          <pic:cNvPicPr/>
                        </pic:nvPicPr>
                        <pic:blipFill rotWithShape="1">
                          <a:blip r:embed="rId9" cstate="print">
                            <a:extLst>
                              <a:ext uri="{28A0092B-C50C-407E-A947-70E740481C1C}">
                                <a14:useLocalDpi xmlns:a14="http://schemas.microsoft.com/office/drawing/2010/main" val="0"/>
                              </a:ext>
                            </a:extLst>
                          </a:blip>
                          <a:srcRect b="13713"/>
                          <a:stretch/>
                        </pic:blipFill>
                        <pic:spPr bwMode="auto">
                          <a:xfrm>
                            <a:off x="0" y="0"/>
                            <a:ext cx="902520" cy="778758"/>
                          </a:xfrm>
                          <a:prstGeom prst="rect">
                            <a:avLst/>
                          </a:prstGeom>
                          <a:ln>
                            <a:noFill/>
                          </a:ln>
                          <a:extLst>
                            <a:ext uri="{53640926-AAD7-44D8-BBD7-CCE9431645EC}">
                              <a14:shadowObscured xmlns:a14="http://schemas.microsoft.com/office/drawing/2010/main"/>
                            </a:ext>
                          </a:extLst>
                        </pic:spPr>
                      </pic:pic>
                    </a:graphicData>
                  </a:graphic>
                </wp:inline>
              </w:drawing>
            </w:r>
          </w:p>
          <w:p w14:paraId="55E05A2B" w14:textId="7FAB0B5C" w:rsidR="006257F4" w:rsidRPr="0060721B" w:rsidRDefault="006257F4" w:rsidP="00FC0765">
            <w:pPr>
              <w:bidi/>
              <w:jc w:val="center"/>
              <w:rPr>
                <w:rFonts w:ascii="Tw Cen MT Condensed Extra Bold" w:hAnsi="Tw Cen MT Condensed Extra Bold" w:cs="B Nazanin"/>
                <w:b/>
                <w:bCs/>
                <w:sz w:val="18"/>
                <w:szCs w:val="18"/>
                <w:rtl/>
                <w:lang w:bidi="fa-IR"/>
              </w:rPr>
            </w:pPr>
            <w:hyperlink r:id="rId27" w:history="1">
              <w:r w:rsidRPr="0060721B">
                <w:rPr>
                  <w:rStyle w:val="Hyperlink"/>
                  <w:rFonts w:ascii="Tw Cen MT Condensed Extra Bold" w:hAnsi="Tw Cen MT Condensed Extra Bold" w:cs="B Nazanin"/>
                  <w:b/>
                  <w:bCs/>
                  <w:sz w:val="18"/>
                  <w:szCs w:val="18"/>
                  <w:rtl/>
                </w:rPr>
                <w:t>وبسایت مجله</w:t>
              </w:r>
            </w:hyperlink>
          </w:p>
          <w:p w14:paraId="1AF0058E" w14:textId="77777777" w:rsidR="006257F4" w:rsidRPr="0060721B" w:rsidRDefault="006257F4" w:rsidP="009A508E">
            <w:pPr>
              <w:rPr>
                <w:rFonts w:ascii="Tw Cen MT Condensed Extra Bold" w:hAnsi="Tw Cen MT Condensed Extra Bold"/>
                <w:color w:val="000000" w:themeColor="text1"/>
                <w:sz w:val="16"/>
                <w:szCs w:val="16"/>
              </w:rPr>
            </w:pPr>
          </w:p>
          <w:p w14:paraId="386D97F9" w14:textId="1718C937" w:rsidR="00FF0711" w:rsidRPr="00FF0711" w:rsidRDefault="009128BB" w:rsidP="00FF0711">
            <w:pPr>
              <w:bidi/>
              <w:jc w:val="both"/>
              <w:rPr>
                <w:rFonts w:ascii="Tw Cen MT Condensed Extra Bold" w:hAnsi="Tw Cen MT Condensed Extra Bold" w:cs="B Nazanin"/>
                <w:color w:val="000000" w:themeColor="text1"/>
                <w:sz w:val="16"/>
                <w:szCs w:val="16"/>
              </w:rPr>
            </w:pPr>
            <w:r w:rsidRPr="00FF0711">
              <w:rPr>
                <w:rFonts w:ascii="Tw Cen MT Condensed Extra Bold" w:hAnsi="Tw Cen MT Condensed Extra Bold" w:cs="B Nazanin"/>
                <w:color w:val="000000" w:themeColor="text1"/>
                <w:sz w:val="16"/>
                <w:szCs w:val="16"/>
                <w:rtl/>
              </w:rPr>
              <w:t>تار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خچه</w:t>
            </w:r>
            <w:r w:rsidRPr="00FF0711">
              <w:rPr>
                <w:rFonts w:ascii="Tw Cen MT Condensed Extra Bold" w:hAnsi="Tw Cen MT Condensed Extra Bold" w:cs="B Nazanin"/>
                <w:color w:val="000000" w:themeColor="text1"/>
                <w:sz w:val="16"/>
                <w:szCs w:val="16"/>
                <w:rtl/>
              </w:rPr>
              <w:t xml:space="preserve"> مقاله</w:t>
            </w:r>
          </w:p>
          <w:p w14:paraId="5F6C0884" w14:textId="77777777" w:rsidR="00FF0711" w:rsidRPr="00FF0711" w:rsidRDefault="00FF0711" w:rsidP="00FF0711">
            <w:pPr>
              <w:bidi/>
              <w:jc w:val="both"/>
              <w:rPr>
                <w:rFonts w:ascii="Tw Cen MT Condensed Extra Bold" w:hAnsi="Tw Cen MT Condensed Extra Bold" w:cs="B Nazanin"/>
                <w:color w:val="000000" w:themeColor="text1"/>
                <w:sz w:val="16"/>
                <w:szCs w:val="16"/>
              </w:rPr>
            </w:pPr>
            <w:r w:rsidRPr="00FF0711">
              <w:rPr>
                <w:rFonts w:ascii="Tw Cen MT Condensed Extra Bold" w:hAnsi="Tw Cen MT Condensed Extra Bold" w:cs="B Nazanin"/>
                <w:color w:val="000000" w:themeColor="text1"/>
                <w:sz w:val="16"/>
                <w:szCs w:val="16"/>
                <w:rtl/>
              </w:rPr>
              <w:t>در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افت</w:t>
            </w:r>
            <w:r w:rsidRPr="00FF0711">
              <w:rPr>
                <w:rFonts w:ascii="Tw Cen MT Condensed Extra Bold" w:hAnsi="Tw Cen MT Condensed Extra Bold" w:cs="B Nazanin"/>
                <w:color w:val="000000" w:themeColor="text1"/>
                <w:sz w:val="16"/>
                <w:szCs w:val="16"/>
                <w:rtl/>
              </w:rPr>
              <w:t xml:space="preserve"> شده در تار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خ</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۱۹</w:t>
            </w:r>
            <w:r w:rsidRPr="00FF0711">
              <w:rPr>
                <w:rFonts w:ascii="Tw Cen MT Condensed Extra Bold" w:hAnsi="Tw Cen MT Condensed Extra Bold" w:cs="B Nazanin"/>
                <w:color w:val="000000" w:themeColor="text1"/>
                <w:sz w:val="16"/>
                <w:szCs w:val="16"/>
                <w:rtl/>
              </w:rPr>
              <w:t xml:space="preserve"> فرورد</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ن</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۱۴۰۵</w:t>
            </w:r>
          </w:p>
          <w:p w14:paraId="4E8FA0B8" w14:textId="77777777" w:rsidR="00FF0711" w:rsidRPr="00FF0711" w:rsidRDefault="00FF0711" w:rsidP="00FF0711">
            <w:pPr>
              <w:bidi/>
              <w:jc w:val="both"/>
              <w:rPr>
                <w:rFonts w:ascii="Tw Cen MT Condensed Extra Bold" w:hAnsi="Tw Cen MT Condensed Extra Bold" w:cs="B Nazanin"/>
                <w:color w:val="000000" w:themeColor="text1"/>
                <w:sz w:val="16"/>
                <w:szCs w:val="16"/>
              </w:rPr>
            </w:pPr>
            <w:r w:rsidRPr="00FF0711">
              <w:rPr>
                <w:rFonts w:ascii="Tw Cen MT Condensed Extra Bold" w:hAnsi="Tw Cen MT Condensed Extra Bold" w:cs="B Nazanin" w:hint="eastAsia"/>
                <w:color w:val="000000" w:themeColor="text1"/>
                <w:sz w:val="16"/>
                <w:szCs w:val="16"/>
                <w:rtl/>
              </w:rPr>
              <w:t>اصلاح</w:t>
            </w:r>
            <w:r w:rsidRPr="00FF0711">
              <w:rPr>
                <w:rFonts w:ascii="Tw Cen MT Condensed Extra Bold" w:hAnsi="Tw Cen MT Condensed Extra Bold" w:cs="B Nazanin"/>
                <w:color w:val="000000" w:themeColor="text1"/>
                <w:sz w:val="16"/>
                <w:szCs w:val="16"/>
                <w:rtl/>
              </w:rPr>
              <w:t xml:space="preserve"> شده در تار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خ</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۲</w:t>
            </w:r>
            <w:r w:rsidRPr="00FF0711">
              <w:rPr>
                <w:rFonts w:ascii="Tw Cen MT Condensed Extra Bold" w:hAnsi="Tw Cen MT Condensed Extra Bold" w:cs="B Nazanin"/>
                <w:color w:val="000000" w:themeColor="text1"/>
                <w:sz w:val="16"/>
                <w:szCs w:val="16"/>
                <w:rtl/>
              </w:rPr>
              <w:t xml:space="preserve"> ت</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ر</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۱۴۰۵</w:t>
            </w:r>
          </w:p>
          <w:p w14:paraId="77159AD7" w14:textId="77777777" w:rsidR="00FF0711" w:rsidRPr="00FF0711" w:rsidRDefault="00FF0711" w:rsidP="00FF0711">
            <w:pPr>
              <w:bidi/>
              <w:jc w:val="both"/>
              <w:rPr>
                <w:rFonts w:ascii="Tw Cen MT Condensed Extra Bold" w:hAnsi="Tw Cen MT Condensed Extra Bold" w:cs="B Nazanin"/>
                <w:color w:val="000000" w:themeColor="text1"/>
                <w:sz w:val="16"/>
                <w:szCs w:val="16"/>
              </w:rPr>
            </w:pPr>
            <w:r w:rsidRPr="00FF0711">
              <w:rPr>
                <w:rFonts w:ascii="Tw Cen MT Condensed Extra Bold" w:hAnsi="Tw Cen MT Condensed Extra Bold" w:cs="B Nazanin" w:hint="eastAsia"/>
                <w:color w:val="000000" w:themeColor="text1"/>
                <w:sz w:val="16"/>
                <w:szCs w:val="16"/>
                <w:rtl/>
              </w:rPr>
              <w:t>پذ</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رفته</w:t>
            </w:r>
            <w:r w:rsidRPr="00FF0711">
              <w:rPr>
                <w:rFonts w:ascii="Tw Cen MT Condensed Extra Bold" w:hAnsi="Tw Cen MT Condensed Extra Bold" w:cs="B Nazanin"/>
                <w:color w:val="000000" w:themeColor="text1"/>
                <w:sz w:val="16"/>
                <w:szCs w:val="16"/>
                <w:rtl/>
              </w:rPr>
              <w:t xml:space="preserve"> شده در تار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خ</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۹</w:t>
            </w:r>
            <w:r w:rsidRPr="00FF0711">
              <w:rPr>
                <w:rFonts w:ascii="Tw Cen MT Condensed Extra Bold" w:hAnsi="Tw Cen MT Condensed Extra Bold" w:cs="B Nazanin"/>
                <w:color w:val="000000" w:themeColor="text1"/>
                <w:sz w:val="16"/>
                <w:szCs w:val="16"/>
                <w:rtl/>
              </w:rPr>
              <w:t xml:space="preserve"> ت</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ر</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۱۴۰۵</w:t>
            </w:r>
          </w:p>
          <w:p w14:paraId="12E22ECE" w14:textId="77777777" w:rsidR="00FF0711" w:rsidRPr="00FF0711" w:rsidRDefault="00FF0711" w:rsidP="00FF0711">
            <w:pPr>
              <w:bidi/>
              <w:jc w:val="both"/>
              <w:rPr>
                <w:rFonts w:ascii="Tw Cen MT Condensed Extra Bold" w:hAnsi="Tw Cen MT Condensed Extra Bold" w:cs="B Nazanin"/>
                <w:color w:val="000000" w:themeColor="text1"/>
                <w:sz w:val="16"/>
                <w:szCs w:val="16"/>
              </w:rPr>
            </w:pPr>
            <w:r w:rsidRPr="00FF0711">
              <w:rPr>
                <w:rFonts w:ascii="Tw Cen MT Condensed Extra Bold" w:hAnsi="Tw Cen MT Condensed Extra Bold" w:cs="B Nazanin" w:hint="eastAsia"/>
                <w:color w:val="000000" w:themeColor="text1"/>
                <w:sz w:val="16"/>
                <w:szCs w:val="16"/>
                <w:rtl/>
              </w:rPr>
              <w:t>اول</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ن</w:t>
            </w:r>
            <w:r w:rsidRPr="00FF0711">
              <w:rPr>
                <w:rFonts w:ascii="Tw Cen MT Condensed Extra Bold" w:hAnsi="Tw Cen MT Condensed Extra Bold" w:cs="B Nazanin"/>
                <w:color w:val="000000" w:themeColor="text1"/>
                <w:sz w:val="16"/>
                <w:szCs w:val="16"/>
                <w:rtl/>
              </w:rPr>
              <w:t xml:space="preserve"> انتشار در تار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خ</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۹</w:t>
            </w:r>
            <w:r w:rsidRPr="00FF0711">
              <w:rPr>
                <w:rFonts w:ascii="Tw Cen MT Condensed Extra Bold" w:hAnsi="Tw Cen MT Condensed Extra Bold" w:cs="B Nazanin"/>
                <w:color w:val="000000" w:themeColor="text1"/>
                <w:sz w:val="16"/>
                <w:szCs w:val="16"/>
                <w:rtl/>
              </w:rPr>
              <w:t xml:space="preserve"> ت</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ر</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۱۴۰۵</w:t>
            </w:r>
          </w:p>
          <w:p w14:paraId="53047D24" w14:textId="0A2A62B1" w:rsidR="006257F4" w:rsidRPr="0060721B" w:rsidRDefault="00FF0711" w:rsidP="00FF0711">
            <w:pPr>
              <w:bidi/>
              <w:rPr>
                <w:rFonts w:ascii="Tw Cen MT Condensed Extra Bold" w:hAnsi="Tw Cen MT Condensed Extra Bold"/>
                <w:color w:val="0000FF" w:themeColor="hyperlink"/>
                <w:sz w:val="16"/>
                <w:szCs w:val="16"/>
                <w:lang w:bidi="fa-IR"/>
              </w:rPr>
            </w:pPr>
            <w:r w:rsidRPr="00FF0711">
              <w:rPr>
                <w:rFonts w:ascii="Tw Cen MT Condensed Extra Bold" w:hAnsi="Tw Cen MT Condensed Extra Bold" w:cs="B Nazanin" w:hint="eastAsia"/>
                <w:color w:val="000000" w:themeColor="text1"/>
                <w:sz w:val="16"/>
                <w:szCs w:val="16"/>
                <w:rtl/>
              </w:rPr>
              <w:t>انتشار</w:t>
            </w:r>
            <w:r w:rsidRPr="00FF0711">
              <w:rPr>
                <w:rFonts w:ascii="Tw Cen MT Condensed Extra Bold" w:hAnsi="Tw Cen MT Condensed Extra Bold" w:cs="B Nazanin"/>
                <w:color w:val="000000" w:themeColor="text1"/>
                <w:sz w:val="16"/>
                <w:szCs w:val="16"/>
                <w:rtl/>
              </w:rPr>
              <w:t xml:space="preserve"> نها</w:t>
            </w:r>
            <w:r w:rsidRPr="00FF0711">
              <w:rPr>
                <w:rFonts w:ascii="Tw Cen MT Condensed Extra Bold" w:hAnsi="Tw Cen MT Condensed Extra Bold" w:cs="B Nazanin" w:hint="cs"/>
                <w:color w:val="000000" w:themeColor="text1"/>
                <w:sz w:val="16"/>
                <w:szCs w:val="16"/>
                <w:rtl/>
              </w:rPr>
              <w:t>یی</w:t>
            </w:r>
            <w:r w:rsidRPr="00FF0711">
              <w:rPr>
                <w:rFonts w:ascii="Tw Cen MT Condensed Extra Bold" w:hAnsi="Tw Cen MT Condensed Extra Bold" w:cs="B Nazanin"/>
                <w:color w:val="000000" w:themeColor="text1"/>
                <w:sz w:val="16"/>
                <w:szCs w:val="16"/>
                <w:rtl/>
              </w:rPr>
              <w:t xml:space="preserve"> در تار</w:t>
            </w:r>
            <w:r w:rsidRPr="00FF0711">
              <w:rPr>
                <w:rFonts w:ascii="Tw Cen MT Condensed Extra Bold" w:hAnsi="Tw Cen MT Condensed Extra Bold" w:cs="B Nazanin" w:hint="cs"/>
                <w:color w:val="000000" w:themeColor="text1"/>
                <w:sz w:val="16"/>
                <w:szCs w:val="16"/>
                <w:rtl/>
              </w:rPr>
              <w:t>ی</w:t>
            </w:r>
            <w:r w:rsidRPr="00FF0711">
              <w:rPr>
                <w:rFonts w:ascii="Tw Cen MT Condensed Extra Bold" w:hAnsi="Tw Cen MT Condensed Extra Bold" w:cs="B Nazanin" w:hint="eastAsia"/>
                <w:color w:val="000000" w:themeColor="text1"/>
                <w:sz w:val="16"/>
                <w:szCs w:val="16"/>
                <w:rtl/>
              </w:rPr>
              <w:t>خ</w:t>
            </w:r>
            <w:r w:rsidRPr="00FF0711">
              <w:rPr>
                <w:rFonts w:ascii="Tw Cen MT Condensed Extra Bold" w:hAnsi="Tw Cen MT Condensed Extra Bold" w:cs="B Nazanin"/>
                <w:color w:val="000000" w:themeColor="text1"/>
                <w:sz w:val="16"/>
                <w:szCs w:val="16"/>
                <w:rtl/>
              </w:rPr>
              <w:t xml:space="preserve"> </w:t>
            </w:r>
            <w:r w:rsidRPr="00FF0711">
              <w:rPr>
                <w:rFonts w:ascii="Tw Cen MT Condensed Extra Bold" w:hAnsi="Tw Cen MT Condensed Extra Bold" w:cs="B Nazanin"/>
                <w:color w:val="000000" w:themeColor="text1"/>
                <w:sz w:val="16"/>
                <w:szCs w:val="16"/>
                <w:rtl/>
                <w:lang w:bidi="fa-IR"/>
              </w:rPr>
              <w:t>۱</w:t>
            </w:r>
            <w:r w:rsidRPr="00FF0711">
              <w:rPr>
                <w:rFonts w:ascii="Tw Cen MT Condensed Extra Bold" w:hAnsi="Tw Cen MT Condensed Extra Bold" w:cs="B Nazanin"/>
                <w:color w:val="000000" w:themeColor="text1"/>
                <w:sz w:val="16"/>
                <w:szCs w:val="16"/>
                <w:rtl/>
              </w:rPr>
              <w:t xml:space="preserve"> مهر </w:t>
            </w:r>
            <w:r w:rsidRPr="00FF0711">
              <w:rPr>
                <w:rFonts w:ascii="Tw Cen MT Condensed Extra Bold" w:hAnsi="Tw Cen MT Condensed Extra Bold" w:cs="B Nazanin"/>
                <w:color w:val="000000" w:themeColor="text1"/>
                <w:sz w:val="16"/>
                <w:szCs w:val="16"/>
                <w:rtl/>
                <w:lang w:bidi="fa-IR"/>
              </w:rPr>
              <w:t>۱۴۰۵</w:t>
            </w:r>
          </w:p>
        </w:tc>
        <w:tc>
          <w:tcPr>
            <w:tcW w:w="5670" w:type="dxa"/>
            <w:shd w:val="clear" w:color="auto" w:fill="DDD9C3" w:themeFill="background2" w:themeFillShade="E6"/>
            <w:vAlign w:val="center"/>
          </w:tcPr>
          <w:p w14:paraId="6E41B999" w14:textId="77777777" w:rsidR="006257F4" w:rsidRPr="0060721B" w:rsidRDefault="006257F4" w:rsidP="008131AA">
            <w:pPr>
              <w:pStyle w:val="icsmtitle"/>
              <w:bidi/>
              <w:spacing w:before="400" w:after="0"/>
              <w:rPr>
                <w:rFonts w:ascii="Tw Cen MT Condensed Extra Bold" w:hAnsi="Tw Cen MT Condensed Extra Bold" w:cs="B Titr"/>
                <w:sz w:val="32"/>
                <w:szCs w:val="32"/>
                <w:rtl/>
                <w:lang w:bidi="fa-IR"/>
              </w:rPr>
            </w:pPr>
            <w:r w:rsidRPr="0060721B">
              <w:rPr>
                <w:rFonts w:ascii="Tw Cen MT Condensed Extra Bold" w:hAnsi="Tw Cen MT Condensed Extra Bold" w:cs="B Titr"/>
                <w:sz w:val="32"/>
                <w:szCs w:val="32"/>
                <w:rtl/>
              </w:rPr>
              <w:t>تکنولوژی در کارآفرینی و مدیریت استراتژیک</w:t>
            </w:r>
          </w:p>
          <w:p w14:paraId="6A7A1585" w14:textId="77777777" w:rsidR="006257F4" w:rsidRPr="0060721B" w:rsidRDefault="006257F4" w:rsidP="009A508E">
            <w:pPr>
              <w:pStyle w:val="icsmtitle"/>
              <w:spacing w:before="0" w:after="0"/>
              <w:rPr>
                <w:sz w:val="18"/>
                <w:szCs w:val="18"/>
              </w:rPr>
            </w:pPr>
          </w:p>
          <w:p w14:paraId="689881BB" w14:textId="09051234" w:rsidR="006257F4" w:rsidRPr="0060721B" w:rsidRDefault="009128BB" w:rsidP="004F5FA0">
            <w:pPr>
              <w:pStyle w:val="icsmtitle"/>
              <w:bidi/>
              <w:spacing w:before="0" w:after="0"/>
              <w:rPr>
                <w:rFonts w:ascii="Tw Cen MT Condensed Extra Bold" w:hAnsi="Tw Cen MT Condensed Extra Bold" w:cs="B Nazanin"/>
                <w:sz w:val="32"/>
                <w:szCs w:val="32"/>
              </w:rPr>
            </w:pPr>
            <w:r w:rsidRPr="00500961">
              <w:rPr>
                <w:rFonts w:ascii="Tw Cen MT Condensed Extra Bold" w:hAnsi="Tw Cen MT Condensed Extra Bold" w:cs="B Nazanin" w:hint="cs"/>
                <w:sz w:val="18"/>
                <w:szCs w:val="18"/>
                <w:rtl/>
              </w:rPr>
              <w:t xml:space="preserve">دوره </w:t>
            </w:r>
            <w:r>
              <w:rPr>
                <w:rFonts w:ascii="Tw Cen MT Condensed Extra Bold" w:hAnsi="Tw Cen MT Condensed Extra Bold" w:cs="B Nazanin" w:hint="cs"/>
                <w:sz w:val="18"/>
                <w:szCs w:val="18"/>
                <w:rtl/>
                <w:lang w:bidi="fa-IR"/>
              </w:rPr>
              <w:t>۵</w:t>
            </w:r>
            <w:r w:rsidRPr="00500961">
              <w:rPr>
                <w:rFonts w:ascii="Tw Cen MT Condensed Extra Bold" w:hAnsi="Tw Cen MT Condensed Extra Bold" w:cs="B Nazanin" w:hint="cs"/>
                <w:sz w:val="18"/>
                <w:szCs w:val="18"/>
                <w:rtl/>
              </w:rPr>
              <w:t xml:space="preserve">، شماره </w:t>
            </w:r>
            <w:r>
              <w:rPr>
                <w:rFonts w:ascii="Tw Cen MT Condensed Extra Bold" w:hAnsi="Tw Cen MT Condensed Extra Bold" w:cs="B Nazanin" w:hint="cs"/>
                <w:sz w:val="18"/>
                <w:szCs w:val="18"/>
                <w:rtl/>
                <w:lang w:bidi="fa-IR"/>
              </w:rPr>
              <w:t>۳</w:t>
            </w:r>
            <w:r w:rsidRPr="00500961">
              <w:rPr>
                <w:rFonts w:ascii="Tw Cen MT Condensed Extra Bold" w:hAnsi="Tw Cen MT Condensed Extra Bold" w:cs="B Nazanin" w:hint="cs"/>
                <w:sz w:val="18"/>
                <w:szCs w:val="18"/>
                <w:rtl/>
              </w:rPr>
              <w:t>، صفحه</w:t>
            </w:r>
            <w:r>
              <w:rPr>
                <w:rFonts w:ascii="Tw Cen MT Condensed Extra Bold" w:hAnsi="Tw Cen MT Condensed Extra Bold" w:cs="B Nazanin" w:hint="cs"/>
                <w:sz w:val="18"/>
                <w:szCs w:val="18"/>
                <w:rtl/>
                <w:lang w:bidi="fa-IR"/>
              </w:rPr>
              <w:t xml:space="preserve"> ۱-۳۷</w:t>
            </w:r>
          </w:p>
        </w:tc>
        <w:tc>
          <w:tcPr>
            <w:tcW w:w="1966" w:type="dxa"/>
            <w:vAlign w:val="center"/>
          </w:tcPr>
          <w:p w14:paraId="3DB5CAC9" w14:textId="77777777" w:rsidR="006257F4" w:rsidRPr="0060721B" w:rsidRDefault="006257F4" w:rsidP="004D5A0D">
            <w:pPr>
              <w:pStyle w:val="icsmtitle"/>
              <w:spacing w:before="400"/>
              <w:jc w:val="left"/>
            </w:pPr>
            <w:r w:rsidRPr="0060721B">
              <w:rPr>
                <w:noProof/>
                <w:lang w:val="en-US" w:eastAsia="en-US" w:bidi="fa-IR"/>
              </w:rPr>
              <w:drawing>
                <wp:anchor distT="0" distB="0" distL="114300" distR="114300" simplePos="0" relativeHeight="251661312" behindDoc="0" locked="0" layoutInCell="1" allowOverlap="1" wp14:anchorId="2A7529FE" wp14:editId="6BD8D075">
                  <wp:simplePos x="0" y="0"/>
                  <wp:positionH relativeFrom="column">
                    <wp:posOffset>67310</wp:posOffset>
                  </wp:positionH>
                  <wp:positionV relativeFrom="paragraph">
                    <wp:posOffset>-54610</wp:posOffset>
                  </wp:positionV>
                  <wp:extent cx="1059180" cy="1437005"/>
                  <wp:effectExtent l="0" t="0" r="7620" b="0"/>
                  <wp:wrapNone/>
                  <wp:docPr id="143270868" name="Picture 14327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868" name="Picture 143270868"/>
                          <pic:cNvPicPr/>
                        </pic:nvPicPr>
                        <pic:blipFill rotWithShape="1">
                          <a:blip r:embed="rId11" cstate="print">
                            <a:extLst>
                              <a:ext uri="{28A0092B-C50C-407E-A947-70E740481C1C}">
                                <a14:useLocalDpi xmlns:a14="http://schemas.microsoft.com/office/drawing/2010/main" val="0"/>
                              </a:ext>
                            </a:extLst>
                          </a:blip>
                          <a:srcRect t="7" b="1789"/>
                          <a:stretch/>
                        </pic:blipFill>
                        <pic:spPr bwMode="auto">
                          <a:xfrm>
                            <a:off x="0" y="0"/>
                            <a:ext cx="1059180" cy="143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1516C" w14:textId="77777777" w:rsidR="006257F4" w:rsidRPr="0060721B" w:rsidRDefault="006257F4" w:rsidP="004D5A0D"/>
          <w:p w14:paraId="390D4BE4" w14:textId="77777777" w:rsidR="006257F4" w:rsidRPr="0060721B" w:rsidRDefault="006257F4" w:rsidP="004D5A0D"/>
          <w:p w14:paraId="4E253163" w14:textId="77777777" w:rsidR="006257F4" w:rsidRPr="0060721B" w:rsidRDefault="006257F4" w:rsidP="004D5A0D"/>
          <w:p w14:paraId="03E47F5B" w14:textId="77777777" w:rsidR="006257F4" w:rsidRPr="0060721B" w:rsidRDefault="006257F4" w:rsidP="004D5A0D"/>
          <w:p w14:paraId="6FF6781C" w14:textId="77777777" w:rsidR="006257F4" w:rsidRPr="0060721B" w:rsidRDefault="006257F4" w:rsidP="004D5A0D">
            <w:r w:rsidRPr="0060721B">
              <w:rPr>
                <w:rFonts w:ascii="Tw Cen MT Condensed Extra Bold" w:hAnsi="Tw Cen MT Condensed Extra Bold"/>
                <w:noProof/>
                <w:sz w:val="16"/>
                <w:szCs w:val="16"/>
                <w:lang w:val="en-US" w:eastAsia="en-US" w:bidi="fa-IR"/>
              </w:rPr>
              <mc:AlternateContent>
                <mc:Choice Requires="wps">
                  <w:drawing>
                    <wp:anchor distT="0" distB="0" distL="114300" distR="114300" simplePos="0" relativeHeight="251662336" behindDoc="0" locked="0" layoutInCell="1" allowOverlap="1" wp14:anchorId="77C21AE0" wp14:editId="6C8E05AC">
                      <wp:simplePos x="0" y="0"/>
                      <wp:positionH relativeFrom="column">
                        <wp:posOffset>-185420</wp:posOffset>
                      </wp:positionH>
                      <wp:positionV relativeFrom="paragraph">
                        <wp:posOffset>94615</wp:posOffset>
                      </wp:positionV>
                      <wp:extent cx="1682115" cy="292735"/>
                      <wp:effectExtent l="0" t="0" r="0" b="0"/>
                      <wp:wrapNone/>
                      <wp:docPr id="1901882807" name="Rectangle 1901882807"/>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C91DD" w14:textId="45781195" w:rsidR="006257F4" w:rsidRPr="00FC0765" w:rsidRDefault="006257F4" w:rsidP="004D5A0D">
                                  <w:pPr>
                                    <w:bidi/>
                                    <w:jc w:val="center"/>
                                    <w:rPr>
                                      <w:rFonts w:ascii="B Nazanin" w:eastAsia="Batang" w:hAnsi="B Nazanin" w:cs="B Nazanin"/>
                                      <w:color w:val="0D0D0D" w:themeColor="text1" w:themeTint="F2"/>
                                      <w:lang w:val="en-US"/>
                                    </w:rPr>
                                  </w:pPr>
                                  <w:r w:rsidRPr="00FC0765">
                                    <w:rPr>
                                      <w:rFonts w:ascii="Maiandra GD" w:eastAsia="Batang" w:hAnsi="Maiandra GD" w:cs="B Nazanin" w:hint="cs"/>
                                      <w:color w:val="0D0D0D" w:themeColor="text1" w:themeTint="F2"/>
                                      <w:rtl/>
                                      <w:lang w:val="en-US" w:bidi="fa-IR"/>
                                    </w:rPr>
                                    <w:t xml:space="preserve">  </w:t>
                                  </w:r>
                                  <w:r w:rsidRPr="00FC0765">
                                    <w:rPr>
                                      <w:rFonts w:ascii="Maiandra GD" w:eastAsia="Batang" w:hAnsi="Maiandra GD" w:cs="B Nazanin" w:hint="cs"/>
                                      <w:color w:val="0D0D0D" w:themeColor="text1" w:themeTint="F2"/>
                                      <w:rtl/>
                                      <w:lang w:val="en-US"/>
                                    </w:rPr>
                                    <w:t xml:space="preserve">شاپای الکترونیکی: </w:t>
                                  </w:r>
                                  <w:r w:rsidRPr="00FC0765">
                                    <w:rPr>
                                      <w:rFonts w:ascii="Maiandra GD" w:eastAsia="Batang" w:hAnsi="Maiandra GD" w:cs="B Nazanin"/>
                                      <w:color w:val="0D0D0D" w:themeColor="text1" w:themeTint="F2"/>
                                      <w:lang w:val="en-US"/>
                                    </w:rPr>
                                    <w:t xml:space="preserve"> </w:t>
                                  </w:r>
                                  <w:hyperlink r:id="rId28" w:history="1">
                                    <w:r>
                                      <w:rPr>
                                        <w:rStyle w:val="Hyperlink"/>
                                        <w:rFonts w:ascii="B Nazanin" w:hAnsi="B Nazanin" w:cs="B Nazanin"/>
                                        <w:sz w:val="18"/>
                                        <w:szCs w:val="18"/>
                                      </w:rPr>
                                      <w:t>3041-8585</w:t>
                                    </w:r>
                                  </w:hyperlink>
                                </w:p>
                                <w:p w14:paraId="36749970" w14:textId="77777777" w:rsidR="006257F4" w:rsidRPr="00FC0765" w:rsidRDefault="006257F4" w:rsidP="004D5A0D">
                                  <w:pPr>
                                    <w:rPr>
                                      <w:rFonts w:cs="B Naza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1AE0" id="Rectangle 1901882807" o:spid="_x0000_s1027" style="position:absolute;margin-left:-14.6pt;margin-top:7.45pt;width:132.45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" filled="f" stroked="f" strokeweight="2pt">
                      <v:textbox>
                        <w:txbxContent>
                          <w:p w14:paraId="2AFC91DD" w14:textId="45781195" w:rsidR="006257F4" w:rsidRPr="00FC0765" w:rsidRDefault="006257F4" w:rsidP="004D5A0D">
                            <w:pPr>
                              <w:bidi/>
                              <w:jc w:val="center"/>
                              <w:rPr>
                                <w:rFonts w:ascii="B Nazanin" w:eastAsia="Batang" w:hAnsi="B Nazanin" w:cs="B Nazanin"/>
                                <w:color w:val="0D0D0D" w:themeColor="text1" w:themeTint="F2"/>
                                <w:lang w:val="en-US"/>
                              </w:rPr>
                            </w:pPr>
                            <w:r w:rsidRPr="00FC0765">
                              <w:rPr>
                                <w:rFonts w:ascii="Maiandra GD" w:eastAsia="Batang" w:hAnsi="Maiandra GD" w:cs="B Nazanin" w:hint="cs"/>
                                <w:color w:val="0D0D0D" w:themeColor="text1" w:themeTint="F2"/>
                                <w:rtl/>
                                <w:lang w:val="en-US" w:bidi="fa-IR"/>
                              </w:rPr>
                              <w:t xml:space="preserve">  </w:t>
                            </w:r>
                            <w:r w:rsidRPr="00FC0765">
                              <w:rPr>
                                <w:rFonts w:ascii="Maiandra GD" w:eastAsia="Batang" w:hAnsi="Maiandra GD" w:cs="B Nazanin" w:hint="cs"/>
                                <w:color w:val="0D0D0D" w:themeColor="text1" w:themeTint="F2"/>
                                <w:rtl/>
                                <w:lang w:val="en-US"/>
                              </w:rPr>
                              <w:t xml:space="preserve">شاپای الکترونیکی: </w:t>
                            </w:r>
                            <w:r w:rsidRPr="00FC0765">
                              <w:rPr>
                                <w:rFonts w:ascii="Maiandra GD" w:eastAsia="Batang" w:hAnsi="Maiandra GD" w:cs="B Nazanin"/>
                                <w:color w:val="0D0D0D" w:themeColor="text1" w:themeTint="F2"/>
                                <w:lang w:val="en-US"/>
                              </w:rPr>
                              <w:t xml:space="preserve"> </w:t>
                            </w:r>
                            <w:hyperlink r:id="rId32" w:history="1">
                              <w:r>
                                <w:rPr>
                                  <w:rStyle w:val="Hyperlink"/>
                                  <w:rFonts w:ascii="B Nazanin" w:hAnsi="B Nazanin" w:cs="B Nazanin"/>
                                  <w:sz w:val="18"/>
                                  <w:szCs w:val="18"/>
                                </w:rPr>
                                <w:t>3041-8585</w:t>
                              </w:r>
                            </w:hyperlink>
                          </w:p>
                          <w:p w14:paraId="36749970" w14:textId="77777777" w:rsidR="006257F4" w:rsidRPr="00FC0765" w:rsidRDefault="006257F4" w:rsidP="004D5A0D">
                            <w:pPr>
                              <w:rPr>
                                <w:rFonts w:cs="B Nazanin"/>
                              </w:rPr>
                            </w:pPr>
                          </w:p>
                        </w:txbxContent>
                      </v:textbox>
                    </v:rect>
                  </w:pict>
                </mc:Fallback>
              </mc:AlternateContent>
            </w:r>
          </w:p>
          <w:p w14:paraId="5D6AB0E6" w14:textId="77777777" w:rsidR="006257F4" w:rsidRPr="0060721B" w:rsidRDefault="006257F4" w:rsidP="009A508E"/>
        </w:tc>
      </w:tr>
    </w:tbl>
    <w:p w14:paraId="6E348F4B" w14:textId="3DB98853" w:rsidR="006257F4" w:rsidRPr="00FF0711" w:rsidRDefault="00AF4202" w:rsidP="00FF0711">
      <w:pPr>
        <w:pStyle w:val="icsmtitle"/>
        <w:bidi/>
        <w:spacing w:before="400"/>
        <w:rPr>
          <w:rFonts w:ascii="Times New Roman Bold" w:hAnsi="Times New Roman Bold" w:cs="B Nazanin"/>
          <w:b/>
          <w:bCs/>
          <w:spacing w:val="-8"/>
          <w:sz w:val="8"/>
          <w:szCs w:val="2"/>
          <w:lang w:val="en-US"/>
        </w:rPr>
      </w:pPr>
      <w:bookmarkStart w:id="4" w:name="_gjdgxs" w:colFirst="0" w:colLast="0"/>
      <w:bookmarkEnd w:id="4"/>
      <w:r w:rsidRPr="00AF4202">
        <w:rPr>
          <w:rFonts w:ascii="Times New Roman Bold" w:hAnsi="Times New Roman Bold" w:cs="B Nazanin"/>
          <w:b/>
          <w:bCs/>
          <w:spacing w:val="-8"/>
          <w:sz w:val="36"/>
          <w:szCs w:val="36"/>
          <w:rtl/>
          <w:lang w:val="en-US" w:bidi="fa-IR"/>
        </w:rPr>
        <w:t>مدل حکمران</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داده ابرمحور مبتن</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بر </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hint="eastAsia"/>
          <w:b/>
          <w:bCs/>
          <w:spacing w:val="-8"/>
          <w:sz w:val="36"/>
          <w:szCs w:val="36"/>
          <w:rtl/>
          <w:lang w:val="en-US" w:bidi="fa-IR"/>
        </w:rPr>
        <w:t>ادگ</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hint="eastAsia"/>
          <w:b/>
          <w:bCs/>
          <w:spacing w:val="-8"/>
          <w:sz w:val="36"/>
          <w:szCs w:val="36"/>
          <w:rtl/>
          <w:lang w:val="en-US" w:bidi="fa-IR"/>
        </w:rPr>
        <w:t>ر</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فدرال ترک</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hint="eastAsia"/>
          <w:b/>
          <w:bCs/>
          <w:spacing w:val="-8"/>
          <w:sz w:val="36"/>
          <w:szCs w:val="36"/>
          <w:rtl/>
          <w:lang w:val="en-US" w:bidi="fa-IR"/>
        </w:rPr>
        <w:t>ب</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تعامل</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عم</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hint="eastAsia"/>
          <w:b/>
          <w:bCs/>
          <w:spacing w:val="-8"/>
          <w:sz w:val="36"/>
          <w:szCs w:val="36"/>
          <w:rtl/>
          <w:lang w:val="en-US" w:bidi="fa-IR"/>
        </w:rPr>
        <w:t>ق</w:t>
      </w:r>
      <w:r w:rsidRPr="00AF4202">
        <w:rPr>
          <w:rFonts w:ascii="Times New Roman Bold" w:hAnsi="Times New Roman Bold" w:cs="B Nazanin"/>
          <w:b/>
          <w:bCs/>
          <w:spacing w:val="-8"/>
          <w:sz w:val="36"/>
          <w:szCs w:val="36"/>
          <w:rtl/>
          <w:lang w:val="en-US" w:bidi="fa-IR"/>
        </w:rPr>
        <w:t xml:space="preserve"> برا</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شناسا</w:t>
      </w:r>
      <w:r w:rsidRPr="00AF4202">
        <w:rPr>
          <w:rFonts w:ascii="Times New Roman Bold" w:hAnsi="Times New Roman Bold" w:cs="B Nazanin" w:hint="cs"/>
          <w:b/>
          <w:bCs/>
          <w:spacing w:val="-8"/>
          <w:sz w:val="36"/>
          <w:szCs w:val="36"/>
          <w:rtl/>
          <w:lang w:val="en-US" w:bidi="fa-IR"/>
        </w:rPr>
        <w:t>یی</w:t>
      </w:r>
      <w:r w:rsidRPr="00AF4202">
        <w:rPr>
          <w:rFonts w:ascii="Times New Roman Bold" w:hAnsi="Times New Roman Bold" w:cs="B Nazanin"/>
          <w:b/>
          <w:bCs/>
          <w:spacing w:val="-8"/>
          <w:sz w:val="36"/>
          <w:szCs w:val="36"/>
          <w:rtl/>
          <w:lang w:val="en-US" w:bidi="fa-IR"/>
        </w:rPr>
        <w:t xml:space="preserve"> آنومال</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hint="eastAsia"/>
          <w:b/>
          <w:bCs/>
          <w:spacing w:val="-8"/>
          <w:sz w:val="36"/>
          <w:szCs w:val="36"/>
          <w:rtl/>
          <w:lang w:val="en-US" w:bidi="fa-IR"/>
        </w:rPr>
        <w:t>ها</w:t>
      </w:r>
      <w:r w:rsidRPr="00AF4202">
        <w:rPr>
          <w:rFonts w:ascii="Times New Roman Bold" w:hAnsi="Times New Roman Bold" w:cs="B Nazanin"/>
          <w:b/>
          <w:bCs/>
          <w:spacing w:val="-8"/>
          <w:sz w:val="36"/>
          <w:szCs w:val="36"/>
          <w:rtl/>
          <w:lang w:val="en-US" w:bidi="fa-IR"/>
        </w:rPr>
        <w:t xml:space="preserve"> در بخشها</w:t>
      </w:r>
      <w:r w:rsidRPr="00AF4202">
        <w:rPr>
          <w:rFonts w:ascii="Times New Roman Bold" w:hAnsi="Times New Roman Bold" w:cs="B Nazanin" w:hint="cs"/>
          <w:b/>
          <w:bCs/>
          <w:spacing w:val="-8"/>
          <w:sz w:val="36"/>
          <w:szCs w:val="36"/>
          <w:rtl/>
          <w:lang w:val="en-US" w:bidi="fa-IR"/>
        </w:rPr>
        <w:t>ی</w:t>
      </w:r>
      <w:r w:rsidRPr="00AF4202">
        <w:rPr>
          <w:rFonts w:ascii="Times New Roman Bold" w:hAnsi="Times New Roman Bold" w:cs="B Nazanin"/>
          <w:b/>
          <w:bCs/>
          <w:spacing w:val="-8"/>
          <w:sz w:val="36"/>
          <w:szCs w:val="36"/>
          <w:rtl/>
          <w:lang w:val="en-US" w:bidi="fa-IR"/>
        </w:rPr>
        <w:t xml:space="preserve"> مال</w:t>
      </w:r>
      <w:r w:rsidRPr="00AF4202">
        <w:rPr>
          <w:rFonts w:ascii="Times New Roman Bold" w:hAnsi="Times New Roman Bold" w:cs="B Nazanin" w:hint="cs"/>
          <w:b/>
          <w:bCs/>
          <w:spacing w:val="-8"/>
          <w:sz w:val="36"/>
          <w:szCs w:val="36"/>
          <w:rtl/>
          <w:lang w:val="en-US" w:bidi="fa-IR"/>
        </w:rPr>
        <w:t>ی</w:t>
      </w:r>
      <w:r w:rsidR="006257F4" w:rsidRPr="00403F1F">
        <w:rPr>
          <w:rFonts w:ascii="Times New Roman Bold" w:hAnsi="Times New Roman Bold" w:cs="B Nazanin"/>
          <w:b/>
          <w:bCs/>
          <w:spacing w:val="-8"/>
          <w:sz w:val="36"/>
          <w:szCs w:val="36"/>
        </w:rPr>
        <w:br/>
      </w:r>
    </w:p>
    <w:p w14:paraId="5CDCA875" w14:textId="77777777" w:rsidR="00FF0711" w:rsidRDefault="00FF0711" w:rsidP="00FF0711">
      <w:pPr>
        <w:bidi/>
        <w:jc w:val="center"/>
        <w:rPr>
          <w:rFonts w:ascii="B Nazanin" w:hAnsi="B Nazanin" w:cs="B Nazanin"/>
          <w:rtl/>
          <w:lang w:bidi="fa-IR"/>
        </w:rPr>
      </w:pPr>
      <w:r>
        <w:rPr>
          <w:rFonts w:ascii="B Nazanin" w:hAnsi="B Nazanin" w:cs="B Nazanin"/>
          <w:rtl/>
        </w:rPr>
        <w:t>معصومه مجتبائ</w:t>
      </w:r>
      <w:r>
        <w:rPr>
          <w:rFonts w:ascii="B Nazanin" w:hAnsi="B Nazanin" w:cs="B Nazanin" w:hint="cs"/>
          <w:rtl/>
        </w:rPr>
        <w:t>ی</w:t>
      </w:r>
      <w:hyperlink w:anchor="FaAff_184158_1_1" w:history="1">
        <w:r>
          <w:rPr>
            <w:rStyle w:val="Hyperlink"/>
            <w:rFonts w:ascii="B Nazanin" w:hAnsi="B Nazanin" w:cs="B Nazanin"/>
            <w:vertAlign w:val="superscript"/>
            <w:rtl/>
            <w:lang w:bidi="fa-IR"/>
          </w:rPr>
          <w:t>۱</w:t>
        </w:r>
      </w:hyperlink>
      <w:r w:rsidRPr="00FF0711">
        <w:rPr>
          <w:rFonts w:ascii="B Nazanin" w:hAnsi="B Nazanin" w:cs="B Nazanin"/>
          <w:sz w:val="2"/>
          <w:szCs w:val="2"/>
          <w:rtl/>
          <w:lang w:bidi="fa-IR"/>
        </w:rPr>
        <w:t xml:space="preserve"> </w:t>
      </w:r>
      <w:r>
        <w:rPr>
          <w:rFonts w:ascii="B Nazanin" w:hAnsi="B Nazanin" w:cs="B Nazanin"/>
          <w:noProof/>
        </w:rPr>
        <w:drawing>
          <wp:inline distT="0" distB="0" distL="0" distR="0" wp14:anchorId="2F77A599" wp14:editId="5697A635">
            <wp:extent cx="101600" cy="101600"/>
            <wp:effectExtent l="0" t="0" r="0" b="0"/>
            <wp:docPr id="2044181625" name="Picture 13">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4181625" name="Picture 13">
                      <a:hlinkClick r:id="rId14"/>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Pr>
          <w:rFonts w:ascii="B Nazanin" w:hAnsi="B Nazanin" w:cs="B Nazanin"/>
          <w:rtl/>
          <w:lang w:bidi="fa-IR"/>
        </w:rPr>
        <w:t>، س</w:t>
      </w:r>
      <w:r>
        <w:rPr>
          <w:rFonts w:ascii="B Nazanin" w:hAnsi="B Nazanin" w:cs="B Nazanin" w:hint="cs"/>
          <w:rtl/>
          <w:lang w:bidi="fa-IR"/>
        </w:rPr>
        <w:t>ی</w:t>
      </w:r>
      <w:r>
        <w:rPr>
          <w:rFonts w:ascii="B Nazanin" w:hAnsi="B Nazanin" w:cs="B Nazanin" w:hint="eastAsia"/>
          <w:rtl/>
          <w:lang w:bidi="fa-IR"/>
        </w:rPr>
        <w:t>دجواد</w:t>
      </w:r>
      <w:r>
        <w:rPr>
          <w:rFonts w:ascii="B Nazanin" w:hAnsi="B Nazanin" w:cs="B Nazanin"/>
          <w:rtl/>
          <w:lang w:bidi="fa-IR"/>
        </w:rPr>
        <w:t xml:space="preserve"> ا</w:t>
      </w:r>
      <w:r>
        <w:rPr>
          <w:rFonts w:ascii="B Nazanin" w:hAnsi="B Nazanin" w:cs="B Nazanin" w:hint="cs"/>
          <w:rtl/>
          <w:lang w:bidi="fa-IR"/>
        </w:rPr>
        <w:t>ی</w:t>
      </w:r>
      <w:r>
        <w:rPr>
          <w:rFonts w:ascii="B Nazanin" w:hAnsi="B Nazanin" w:cs="B Nazanin" w:hint="eastAsia"/>
          <w:rtl/>
          <w:lang w:bidi="fa-IR"/>
        </w:rPr>
        <w:t>رانبان</w:t>
      </w:r>
      <w:r>
        <w:rPr>
          <w:rFonts w:ascii="B Nazanin" w:hAnsi="B Nazanin" w:cs="B Nazanin"/>
          <w:rtl/>
          <w:lang w:bidi="fa-IR"/>
        </w:rPr>
        <w:t xml:space="preserve"> فرد</w:t>
      </w:r>
      <w:r>
        <w:rPr>
          <w:rFonts w:ascii="B Nazanin" w:hAnsi="B Nazanin" w:cs="B Nazanin"/>
          <w:vertAlign w:val="superscript"/>
          <w:rtl/>
          <w:lang w:bidi="fa-IR"/>
        </w:rPr>
        <w:fldChar w:fldCharType="begin"/>
      </w:r>
      <w:r>
        <w:rPr>
          <w:rFonts w:ascii="B Nazanin" w:hAnsi="B Nazanin" w:cs="B Nazanin"/>
          <w:vertAlign w:val="superscript"/>
          <w:lang w:bidi="fa-IR"/>
        </w:rPr>
        <w:instrText>HYPERLINK</w:instrText>
      </w:r>
      <w:r>
        <w:rPr>
          <w:rFonts w:ascii="B Nazanin" w:hAnsi="B Nazanin" w:cs="B Nazanin"/>
          <w:vertAlign w:val="superscript"/>
          <w:rtl/>
          <w:lang w:bidi="fa-IR"/>
        </w:rPr>
        <w:instrText xml:space="preserve">  \</w:instrText>
      </w:r>
      <w:r>
        <w:rPr>
          <w:rFonts w:ascii="B Nazanin" w:hAnsi="B Nazanin" w:cs="B Nazanin"/>
          <w:vertAlign w:val="superscript"/>
          <w:lang w:bidi="fa-IR"/>
        </w:rPr>
        <w:instrText>l</w:instrText>
      </w:r>
      <w:r>
        <w:rPr>
          <w:rFonts w:ascii="B Nazanin" w:hAnsi="B Nazanin" w:cs="B Nazanin"/>
          <w:vertAlign w:val="superscript"/>
          <w:rtl/>
          <w:lang w:bidi="fa-IR"/>
        </w:rPr>
        <w:instrText xml:space="preserve"> "</w:instrText>
      </w:r>
      <w:r>
        <w:rPr>
          <w:rFonts w:ascii="B Nazanin" w:hAnsi="B Nazanin" w:cs="B Nazanin"/>
          <w:vertAlign w:val="superscript"/>
          <w:lang w:bidi="fa-IR"/>
        </w:rPr>
        <w:instrText>FaAff_184158_1_2</w:instrText>
      </w:r>
      <w:r>
        <w:rPr>
          <w:rFonts w:ascii="B Nazanin" w:hAnsi="B Nazanin" w:cs="B Nazanin"/>
          <w:vertAlign w:val="superscript"/>
          <w:rtl/>
          <w:lang w:bidi="fa-IR"/>
        </w:rPr>
        <w:instrText>"</w:instrText>
      </w:r>
      <w:r>
        <w:rPr>
          <w:rFonts w:ascii="B Nazanin" w:hAnsi="B Nazanin" w:cs="B Nazanin"/>
          <w:vertAlign w:val="superscript"/>
          <w:rtl/>
          <w:lang w:bidi="fa-IR"/>
        </w:rPr>
      </w:r>
      <w:r>
        <w:rPr>
          <w:rFonts w:ascii="B Nazanin" w:hAnsi="B Nazanin" w:cs="B Nazanin"/>
          <w:vertAlign w:val="superscript"/>
          <w:rtl/>
          <w:lang w:bidi="fa-IR"/>
        </w:rPr>
        <w:fldChar w:fldCharType="separate"/>
      </w:r>
      <w:r>
        <w:rPr>
          <w:rStyle w:val="Hyperlink"/>
          <w:rFonts w:ascii="B Nazanin" w:hAnsi="B Nazanin" w:cs="B Nazanin"/>
          <w:vertAlign w:val="superscript"/>
          <w:rtl/>
          <w:lang w:bidi="fa-IR"/>
        </w:rPr>
        <w:t>۲</w:t>
      </w:r>
      <w:r>
        <w:rPr>
          <w:rFonts w:ascii="B Nazanin" w:hAnsi="B Nazanin" w:cs="B Nazanin"/>
          <w:vertAlign w:val="superscript"/>
          <w:rtl/>
          <w:lang w:bidi="fa-IR"/>
        </w:rPr>
        <w:fldChar w:fldCharType="end"/>
      </w:r>
      <w:r>
        <w:rPr>
          <w:rFonts w:ascii="B Nazanin" w:hAnsi="B Nazanin" w:cs="B Nazanin"/>
          <w:vertAlign w:val="superscript"/>
          <w:rtl/>
          <w:lang w:bidi="fa-IR"/>
        </w:rPr>
        <w:t>*</w:t>
      </w:r>
      <w:r w:rsidRPr="00FF0711">
        <w:rPr>
          <w:rFonts w:ascii="B Nazanin" w:hAnsi="B Nazanin" w:cs="B Nazanin"/>
          <w:sz w:val="2"/>
          <w:szCs w:val="2"/>
          <w:rtl/>
          <w:lang w:bidi="fa-IR"/>
        </w:rPr>
        <w:t xml:space="preserve"> </w:t>
      </w:r>
      <w:r>
        <w:rPr>
          <w:rFonts w:ascii="B Nazanin" w:hAnsi="B Nazanin" w:cs="B Nazanin"/>
          <w:noProof/>
        </w:rPr>
        <w:drawing>
          <wp:inline distT="0" distB="0" distL="0" distR="0" wp14:anchorId="7A3166DF" wp14:editId="3F19A9E6">
            <wp:extent cx="101600" cy="101600"/>
            <wp:effectExtent l="0" t="0" r="0" b="0"/>
            <wp:docPr id="1019741957" name="Picture 14">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741957" name="Picture 14">
                      <a:hlinkClick r:id="rId16"/>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Pr>
          <w:rFonts w:ascii="B Nazanin" w:hAnsi="B Nazanin" w:cs="B Nazanin"/>
          <w:rtl/>
          <w:lang w:bidi="fa-IR"/>
        </w:rPr>
        <w:t>، سارا نجف زاده</w:t>
      </w:r>
      <w:r>
        <w:rPr>
          <w:rFonts w:ascii="B Nazanin" w:hAnsi="B Nazanin" w:cs="B Nazanin"/>
          <w:vertAlign w:val="superscript"/>
          <w:rtl/>
          <w:lang w:bidi="fa-IR"/>
        </w:rPr>
        <w:fldChar w:fldCharType="begin"/>
      </w:r>
      <w:r>
        <w:rPr>
          <w:rFonts w:ascii="B Nazanin" w:hAnsi="B Nazanin" w:cs="B Nazanin"/>
          <w:vertAlign w:val="superscript"/>
          <w:lang w:bidi="fa-IR"/>
        </w:rPr>
        <w:instrText>HYPERLINK</w:instrText>
      </w:r>
      <w:r>
        <w:rPr>
          <w:rFonts w:ascii="B Nazanin" w:hAnsi="B Nazanin" w:cs="B Nazanin"/>
          <w:vertAlign w:val="superscript"/>
          <w:rtl/>
          <w:lang w:bidi="fa-IR"/>
        </w:rPr>
        <w:instrText xml:space="preserve">  \</w:instrText>
      </w:r>
      <w:r>
        <w:rPr>
          <w:rFonts w:ascii="B Nazanin" w:hAnsi="B Nazanin" w:cs="B Nazanin"/>
          <w:vertAlign w:val="superscript"/>
          <w:lang w:bidi="fa-IR"/>
        </w:rPr>
        <w:instrText>l</w:instrText>
      </w:r>
      <w:r>
        <w:rPr>
          <w:rFonts w:ascii="B Nazanin" w:hAnsi="B Nazanin" w:cs="B Nazanin"/>
          <w:vertAlign w:val="superscript"/>
          <w:rtl/>
          <w:lang w:bidi="fa-IR"/>
        </w:rPr>
        <w:instrText xml:space="preserve"> "</w:instrText>
      </w:r>
      <w:r>
        <w:rPr>
          <w:rFonts w:ascii="B Nazanin" w:hAnsi="B Nazanin" w:cs="B Nazanin"/>
          <w:vertAlign w:val="superscript"/>
          <w:lang w:bidi="fa-IR"/>
        </w:rPr>
        <w:instrText>FaAff_184158_1_3</w:instrText>
      </w:r>
      <w:r>
        <w:rPr>
          <w:rFonts w:ascii="B Nazanin" w:hAnsi="B Nazanin" w:cs="B Nazanin"/>
          <w:vertAlign w:val="superscript"/>
          <w:rtl/>
          <w:lang w:bidi="fa-IR"/>
        </w:rPr>
        <w:instrText>"</w:instrText>
      </w:r>
      <w:r>
        <w:rPr>
          <w:rFonts w:ascii="B Nazanin" w:hAnsi="B Nazanin" w:cs="B Nazanin"/>
          <w:vertAlign w:val="superscript"/>
          <w:rtl/>
          <w:lang w:bidi="fa-IR"/>
        </w:rPr>
      </w:r>
      <w:r>
        <w:rPr>
          <w:rFonts w:ascii="B Nazanin" w:hAnsi="B Nazanin" w:cs="B Nazanin"/>
          <w:vertAlign w:val="superscript"/>
          <w:rtl/>
          <w:lang w:bidi="fa-IR"/>
        </w:rPr>
        <w:fldChar w:fldCharType="separate"/>
      </w:r>
      <w:r>
        <w:rPr>
          <w:rStyle w:val="Hyperlink"/>
          <w:rFonts w:ascii="B Nazanin" w:hAnsi="B Nazanin" w:cs="B Nazanin"/>
          <w:vertAlign w:val="superscript"/>
          <w:rtl/>
          <w:lang w:bidi="fa-IR"/>
        </w:rPr>
        <w:t>۳</w:t>
      </w:r>
      <w:r>
        <w:rPr>
          <w:rFonts w:ascii="B Nazanin" w:hAnsi="B Nazanin" w:cs="B Nazanin"/>
          <w:vertAlign w:val="superscript"/>
          <w:rtl/>
          <w:lang w:bidi="fa-IR"/>
        </w:rPr>
        <w:fldChar w:fldCharType="end"/>
      </w:r>
      <w:r w:rsidRPr="00FF0711">
        <w:rPr>
          <w:rFonts w:ascii="B Nazanin" w:hAnsi="B Nazanin" w:cs="B Nazanin"/>
          <w:sz w:val="2"/>
          <w:szCs w:val="2"/>
          <w:rtl/>
          <w:lang w:bidi="fa-IR"/>
        </w:rPr>
        <w:t xml:space="preserve"> </w:t>
      </w:r>
      <w:r>
        <w:rPr>
          <w:rFonts w:ascii="B Nazanin" w:hAnsi="B Nazanin" w:cs="B Nazanin"/>
          <w:noProof/>
        </w:rPr>
        <w:drawing>
          <wp:inline distT="0" distB="0" distL="0" distR="0" wp14:anchorId="5F8F5FE2" wp14:editId="745D6C89">
            <wp:extent cx="101600" cy="101600"/>
            <wp:effectExtent l="0" t="0" r="0" b="0"/>
            <wp:docPr id="114746271" name="Picture 1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46271" name="Picture 15">
                      <a:hlinkClick r:id="rId17"/>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Pr>
          <w:rFonts w:ascii="B Nazanin" w:hAnsi="B Nazanin" w:cs="B Nazanin"/>
          <w:rtl/>
          <w:lang w:bidi="fa-IR"/>
        </w:rPr>
        <w:t>، مصطف</w:t>
      </w:r>
      <w:r>
        <w:rPr>
          <w:rFonts w:ascii="B Nazanin" w:hAnsi="B Nazanin" w:cs="B Nazanin" w:hint="cs"/>
          <w:rtl/>
          <w:lang w:bidi="fa-IR"/>
        </w:rPr>
        <w:t>ی</w:t>
      </w:r>
      <w:r>
        <w:rPr>
          <w:rFonts w:ascii="B Nazanin" w:hAnsi="B Nazanin" w:cs="B Nazanin"/>
          <w:rtl/>
          <w:lang w:bidi="fa-IR"/>
        </w:rPr>
        <w:t xml:space="preserve"> کلاهدوز</w:t>
      </w:r>
      <w:r>
        <w:rPr>
          <w:rFonts w:ascii="B Nazanin" w:hAnsi="B Nazanin" w:cs="B Nazanin" w:hint="cs"/>
          <w:rtl/>
          <w:lang w:bidi="fa-IR"/>
        </w:rPr>
        <w:t>ی</w:t>
      </w:r>
      <w:hyperlink w:anchor="FaAff_184158_1_4" w:history="1">
        <w:r>
          <w:rPr>
            <w:rStyle w:val="Hyperlink"/>
            <w:rFonts w:ascii="B Nazanin" w:hAnsi="B Nazanin" w:cs="B Nazanin"/>
            <w:vertAlign w:val="superscript"/>
            <w:rtl/>
            <w:lang w:bidi="fa-IR"/>
          </w:rPr>
          <w:t>۴</w:t>
        </w:r>
      </w:hyperlink>
      <w:r w:rsidRPr="00FF0711">
        <w:rPr>
          <w:rFonts w:ascii="B Nazanin" w:hAnsi="B Nazanin" w:cs="B Nazanin"/>
          <w:sz w:val="2"/>
          <w:szCs w:val="2"/>
          <w:rtl/>
          <w:lang w:bidi="fa-IR"/>
        </w:rPr>
        <w:t xml:space="preserve"> </w:t>
      </w:r>
      <w:r>
        <w:rPr>
          <w:rFonts w:ascii="B Nazanin" w:hAnsi="B Nazanin" w:cs="B Nazanin"/>
          <w:noProof/>
        </w:rPr>
        <w:drawing>
          <wp:inline distT="0" distB="0" distL="0" distR="0" wp14:anchorId="303830FC" wp14:editId="2CEBFD34">
            <wp:extent cx="101600" cy="101600"/>
            <wp:effectExtent l="0" t="0" r="0" b="0"/>
            <wp:docPr id="1057961817" name="Picture 16">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961817" name="Picture 16">
                      <a:hlinkClick r:id="rId18"/>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p>
    <w:p w14:paraId="18376E9E" w14:textId="77777777" w:rsidR="00FF0711" w:rsidRPr="00FF0711" w:rsidRDefault="00FF0711" w:rsidP="00FF0711">
      <w:pPr>
        <w:bidi/>
        <w:jc w:val="center"/>
        <w:rPr>
          <w:rFonts w:ascii="B Nazanin" w:hAnsi="B Nazanin" w:cs="B Nazanin"/>
          <w:sz w:val="12"/>
          <w:szCs w:val="12"/>
          <w:rtl/>
        </w:rPr>
      </w:pPr>
    </w:p>
    <w:p w14:paraId="219B67BC" w14:textId="0F32291E" w:rsidR="00FF0711" w:rsidRDefault="00FF0711" w:rsidP="00FF0711">
      <w:pPr>
        <w:bidi/>
        <w:jc w:val="center"/>
        <w:rPr>
          <w:rFonts w:ascii="B Nazanin" w:hAnsi="B Nazanin" w:cs="B Nazanin" w:hint="eastAsia"/>
          <w:sz w:val="18"/>
          <w:szCs w:val="18"/>
          <w:rtl/>
          <w:lang w:bidi="fa-IR"/>
        </w:rPr>
      </w:pPr>
      <w:bookmarkStart w:id="5" w:name="FaAff_184158_1_1"/>
      <w:r>
        <w:rPr>
          <w:rFonts w:ascii="B Nazanin" w:hAnsi="B Nazanin" w:cs="B Nazanin"/>
          <w:sz w:val="18"/>
          <w:szCs w:val="18"/>
          <w:rtl/>
          <w:lang w:bidi="fa-IR"/>
        </w:rPr>
        <w:t>۱</w:t>
      </w:r>
      <w:bookmarkEnd w:id="5"/>
      <w:r>
        <w:rPr>
          <w:rFonts w:ascii="B Nazanin" w:hAnsi="B Nazanin" w:cs="B Nazanin"/>
          <w:sz w:val="18"/>
          <w:szCs w:val="18"/>
          <w:rtl/>
          <w:lang w:bidi="fa-IR"/>
        </w:rPr>
        <w:t>. دانشجو</w:t>
      </w:r>
      <w:r>
        <w:rPr>
          <w:rFonts w:ascii="B Nazanin" w:hAnsi="B Nazanin" w:cs="B Nazanin" w:hint="cs"/>
          <w:sz w:val="18"/>
          <w:szCs w:val="18"/>
          <w:rtl/>
          <w:lang w:bidi="fa-IR"/>
        </w:rPr>
        <w:t>ی</w:t>
      </w:r>
      <w:r>
        <w:rPr>
          <w:rFonts w:ascii="B Nazanin" w:hAnsi="B Nazanin" w:cs="B Nazanin"/>
          <w:sz w:val="18"/>
          <w:szCs w:val="18"/>
          <w:rtl/>
          <w:lang w:bidi="fa-IR"/>
        </w:rPr>
        <w:t xml:space="preserve"> دکتر</w:t>
      </w:r>
      <w:r>
        <w:rPr>
          <w:rFonts w:ascii="B Nazanin" w:hAnsi="B Nazanin" w:cs="B Nazanin" w:hint="cs"/>
          <w:sz w:val="18"/>
          <w:szCs w:val="18"/>
          <w:rtl/>
          <w:lang w:bidi="fa-IR"/>
        </w:rPr>
        <w:t>ی</w:t>
      </w:r>
      <w:r>
        <w:rPr>
          <w:rFonts w:ascii="B Nazanin" w:hAnsi="B Nazanin" w:cs="B Nazanin" w:hint="eastAsia"/>
          <w:sz w:val="18"/>
          <w:szCs w:val="18"/>
          <w:rtl/>
          <w:lang w:bidi="fa-IR"/>
        </w:rPr>
        <w:t>،</w:t>
      </w:r>
      <w:r>
        <w:rPr>
          <w:rFonts w:ascii="B Nazanin" w:hAnsi="B Nazanin" w:cs="B Nazanin"/>
          <w:sz w:val="18"/>
          <w:szCs w:val="18"/>
          <w:rtl/>
          <w:lang w:bidi="fa-IR"/>
        </w:rPr>
        <w:t xml:space="preserve"> گروه مد</w:t>
      </w:r>
      <w:r>
        <w:rPr>
          <w:rFonts w:ascii="B Nazanin" w:hAnsi="B Nazanin" w:cs="B Nazanin" w:hint="cs"/>
          <w:sz w:val="18"/>
          <w:szCs w:val="18"/>
          <w:rtl/>
          <w:lang w:bidi="fa-IR"/>
        </w:rPr>
        <w:t>ی</w:t>
      </w:r>
      <w:r>
        <w:rPr>
          <w:rFonts w:ascii="B Nazanin" w:hAnsi="B Nazanin" w:cs="B Nazanin" w:hint="eastAsia"/>
          <w:sz w:val="18"/>
          <w:szCs w:val="18"/>
          <w:rtl/>
          <w:lang w:bidi="fa-IR"/>
        </w:rPr>
        <w:t>ر</w:t>
      </w:r>
      <w:r>
        <w:rPr>
          <w:rFonts w:ascii="B Nazanin" w:hAnsi="B Nazanin" w:cs="B Nazanin" w:hint="cs"/>
          <w:sz w:val="18"/>
          <w:szCs w:val="18"/>
          <w:rtl/>
          <w:lang w:bidi="fa-IR"/>
        </w:rPr>
        <w:t>ی</w:t>
      </w:r>
      <w:r>
        <w:rPr>
          <w:rFonts w:ascii="B Nazanin" w:hAnsi="B Nazanin" w:cs="B Nazanin" w:hint="eastAsia"/>
          <w:sz w:val="18"/>
          <w:szCs w:val="18"/>
          <w:rtl/>
          <w:lang w:bidi="fa-IR"/>
        </w:rPr>
        <w:t>ت</w:t>
      </w:r>
      <w:r>
        <w:rPr>
          <w:rFonts w:ascii="B Nazanin" w:hAnsi="B Nazanin" w:cs="B Nazanin"/>
          <w:sz w:val="18"/>
          <w:szCs w:val="18"/>
          <w:rtl/>
          <w:lang w:bidi="fa-IR"/>
        </w:rPr>
        <w:t xml:space="preserve"> فناور</w:t>
      </w:r>
      <w:r>
        <w:rPr>
          <w:rFonts w:ascii="B Nazanin" w:hAnsi="B Nazanin" w:cs="B Nazanin" w:hint="cs"/>
          <w:sz w:val="18"/>
          <w:szCs w:val="18"/>
          <w:rtl/>
          <w:lang w:bidi="fa-IR"/>
        </w:rPr>
        <w:t>ی</w:t>
      </w:r>
      <w:r>
        <w:rPr>
          <w:rFonts w:ascii="B Nazanin" w:hAnsi="B Nazanin" w:cs="B Nazanin"/>
          <w:sz w:val="18"/>
          <w:szCs w:val="18"/>
          <w:rtl/>
          <w:lang w:bidi="fa-IR"/>
        </w:rPr>
        <w:t xml:space="preserve"> اطلاعات، واحد ب</w:t>
      </w:r>
      <w:r>
        <w:rPr>
          <w:rFonts w:ascii="B Nazanin" w:hAnsi="B Nazanin" w:cs="B Nazanin" w:hint="cs"/>
          <w:sz w:val="18"/>
          <w:szCs w:val="18"/>
          <w:rtl/>
          <w:lang w:bidi="fa-IR"/>
        </w:rPr>
        <w:t>ی</w:t>
      </w:r>
      <w:r>
        <w:rPr>
          <w:rFonts w:ascii="B Nazanin" w:hAnsi="B Nazanin" w:cs="B Nazanin" w:hint="eastAsia"/>
          <w:sz w:val="18"/>
          <w:szCs w:val="18"/>
          <w:rtl/>
          <w:lang w:bidi="fa-IR"/>
        </w:rPr>
        <w:t>ن</w:t>
      </w:r>
      <w:r>
        <w:rPr>
          <w:rFonts w:ascii="B Nazanin" w:hAnsi="B Nazanin" w:cs="B Nazanin"/>
          <w:sz w:val="18"/>
          <w:szCs w:val="18"/>
          <w:rtl/>
          <w:lang w:bidi="fa-IR"/>
        </w:rPr>
        <w:t xml:space="preserve"> الملل</w:t>
      </w:r>
      <w:r>
        <w:rPr>
          <w:rFonts w:ascii="B Nazanin" w:hAnsi="B Nazanin" w:cs="B Nazanin" w:hint="cs"/>
          <w:sz w:val="18"/>
          <w:szCs w:val="18"/>
          <w:rtl/>
          <w:lang w:bidi="fa-IR"/>
        </w:rPr>
        <w:t>ی</w:t>
      </w:r>
      <w:r>
        <w:rPr>
          <w:rFonts w:ascii="B Nazanin" w:hAnsi="B Nazanin" w:cs="B Nazanin"/>
          <w:sz w:val="18"/>
          <w:szCs w:val="18"/>
          <w:rtl/>
          <w:lang w:bidi="fa-IR"/>
        </w:rPr>
        <w:t xml:space="preserve"> ک</w:t>
      </w:r>
      <w:r>
        <w:rPr>
          <w:rFonts w:ascii="B Nazanin" w:hAnsi="B Nazanin" w:cs="B Nazanin" w:hint="cs"/>
          <w:sz w:val="18"/>
          <w:szCs w:val="18"/>
          <w:rtl/>
          <w:lang w:bidi="fa-IR"/>
        </w:rPr>
        <w:t>ی</w:t>
      </w:r>
      <w:r>
        <w:rPr>
          <w:rFonts w:ascii="B Nazanin" w:hAnsi="B Nazanin" w:cs="B Nazanin" w:hint="eastAsia"/>
          <w:sz w:val="18"/>
          <w:szCs w:val="18"/>
          <w:rtl/>
          <w:lang w:bidi="fa-IR"/>
        </w:rPr>
        <w:t>ش،</w:t>
      </w:r>
      <w:r>
        <w:rPr>
          <w:rFonts w:ascii="B Nazanin" w:hAnsi="B Nazanin" w:cs="B Nazanin"/>
          <w:sz w:val="18"/>
          <w:szCs w:val="18"/>
          <w:rtl/>
          <w:lang w:bidi="fa-IR"/>
        </w:rPr>
        <w:t xml:space="preserve"> دانشگاه آزاد اسلام</w:t>
      </w:r>
      <w:r>
        <w:rPr>
          <w:rFonts w:ascii="B Nazanin" w:hAnsi="B Nazanin" w:cs="B Nazanin" w:hint="cs"/>
          <w:sz w:val="18"/>
          <w:szCs w:val="18"/>
          <w:rtl/>
          <w:lang w:bidi="fa-IR"/>
        </w:rPr>
        <w:t>ی</w:t>
      </w:r>
      <w:r>
        <w:rPr>
          <w:rFonts w:ascii="B Nazanin" w:hAnsi="B Nazanin" w:cs="B Nazanin" w:hint="eastAsia"/>
          <w:sz w:val="18"/>
          <w:szCs w:val="18"/>
          <w:rtl/>
          <w:lang w:bidi="fa-IR"/>
        </w:rPr>
        <w:t>،</w:t>
      </w:r>
      <w:r>
        <w:rPr>
          <w:rFonts w:ascii="B Nazanin" w:hAnsi="B Nazanin" w:cs="B Nazanin" w:hint="cs"/>
          <w:sz w:val="18"/>
          <w:szCs w:val="18"/>
          <w:rtl/>
          <w:lang w:bidi="fa-IR"/>
        </w:rPr>
        <w:t xml:space="preserve"> </w:t>
      </w:r>
      <w:r>
        <w:rPr>
          <w:rFonts w:ascii="B Nazanin" w:hAnsi="B Nazanin" w:cs="B Nazanin" w:hint="eastAsia"/>
          <w:sz w:val="18"/>
          <w:szCs w:val="18"/>
          <w:rtl/>
          <w:lang w:bidi="fa-IR"/>
        </w:rPr>
        <w:t>ک</w:t>
      </w:r>
      <w:r>
        <w:rPr>
          <w:rFonts w:ascii="B Nazanin" w:hAnsi="B Nazanin" w:cs="B Nazanin" w:hint="cs"/>
          <w:sz w:val="18"/>
          <w:szCs w:val="18"/>
          <w:rtl/>
          <w:lang w:bidi="fa-IR"/>
        </w:rPr>
        <w:t>ی</w:t>
      </w:r>
      <w:r>
        <w:rPr>
          <w:rFonts w:ascii="B Nazanin" w:hAnsi="B Nazanin" w:cs="B Nazanin" w:hint="eastAsia"/>
          <w:sz w:val="18"/>
          <w:szCs w:val="18"/>
          <w:rtl/>
          <w:lang w:bidi="fa-IR"/>
        </w:rPr>
        <w:t>ش،</w:t>
      </w:r>
      <w:r>
        <w:rPr>
          <w:rFonts w:ascii="B Nazanin" w:hAnsi="B Nazanin" w:cs="B Nazanin" w:hint="cs"/>
          <w:sz w:val="18"/>
          <w:szCs w:val="18"/>
          <w:rtl/>
          <w:lang w:bidi="fa-IR"/>
        </w:rPr>
        <w:t xml:space="preserve"> </w:t>
      </w:r>
      <w:r>
        <w:rPr>
          <w:rFonts w:ascii="B Nazanin" w:hAnsi="B Nazanin" w:cs="B Nazanin" w:hint="eastAsia"/>
          <w:sz w:val="18"/>
          <w:szCs w:val="18"/>
          <w:rtl/>
          <w:lang w:bidi="fa-IR"/>
        </w:rPr>
        <w:t>ا</w:t>
      </w:r>
      <w:r>
        <w:rPr>
          <w:rFonts w:ascii="B Nazanin" w:hAnsi="B Nazanin" w:cs="B Nazanin" w:hint="cs"/>
          <w:sz w:val="18"/>
          <w:szCs w:val="18"/>
          <w:rtl/>
          <w:lang w:bidi="fa-IR"/>
        </w:rPr>
        <w:t>ی</w:t>
      </w:r>
      <w:r>
        <w:rPr>
          <w:rFonts w:ascii="B Nazanin" w:hAnsi="B Nazanin" w:cs="B Nazanin" w:hint="eastAsia"/>
          <w:sz w:val="18"/>
          <w:szCs w:val="18"/>
          <w:rtl/>
          <w:lang w:bidi="fa-IR"/>
        </w:rPr>
        <w:t>ران</w:t>
      </w:r>
    </w:p>
    <w:p w14:paraId="61E763F2" w14:textId="77777777" w:rsidR="00FF0711" w:rsidRDefault="00FF0711" w:rsidP="00FF0711">
      <w:pPr>
        <w:bidi/>
        <w:jc w:val="center"/>
        <w:rPr>
          <w:rFonts w:ascii="B Nazanin" w:hAnsi="B Nazanin" w:cs="B Nazanin" w:hint="eastAsia"/>
          <w:sz w:val="18"/>
          <w:szCs w:val="18"/>
          <w:rtl/>
          <w:lang w:bidi="fa-IR"/>
        </w:rPr>
      </w:pPr>
      <w:bookmarkStart w:id="6" w:name="FaAff_184158_1_2"/>
      <w:r>
        <w:rPr>
          <w:rFonts w:ascii="B Nazanin" w:hAnsi="B Nazanin" w:cs="B Nazanin"/>
          <w:sz w:val="18"/>
          <w:szCs w:val="18"/>
          <w:rtl/>
          <w:lang w:bidi="fa-IR"/>
        </w:rPr>
        <w:t>۲</w:t>
      </w:r>
      <w:bookmarkEnd w:id="6"/>
      <w:r>
        <w:rPr>
          <w:rFonts w:ascii="B Nazanin" w:hAnsi="B Nazanin" w:cs="B Nazanin"/>
          <w:sz w:val="18"/>
          <w:szCs w:val="18"/>
          <w:rtl/>
          <w:lang w:bidi="fa-IR"/>
        </w:rPr>
        <w:t>. گروه مد</w:t>
      </w:r>
      <w:r>
        <w:rPr>
          <w:rFonts w:ascii="B Nazanin" w:hAnsi="B Nazanin" w:cs="B Nazanin" w:hint="cs"/>
          <w:sz w:val="18"/>
          <w:szCs w:val="18"/>
          <w:rtl/>
          <w:lang w:bidi="fa-IR"/>
        </w:rPr>
        <w:t>ی</w:t>
      </w:r>
      <w:r>
        <w:rPr>
          <w:rFonts w:ascii="B Nazanin" w:hAnsi="B Nazanin" w:cs="B Nazanin" w:hint="eastAsia"/>
          <w:sz w:val="18"/>
          <w:szCs w:val="18"/>
          <w:rtl/>
          <w:lang w:bidi="fa-IR"/>
        </w:rPr>
        <w:t>ر</w:t>
      </w:r>
      <w:r>
        <w:rPr>
          <w:rFonts w:ascii="B Nazanin" w:hAnsi="B Nazanin" w:cs="B Nazanin" w:hint="cs"/>
          <w:sz w:val="18"/>
          <w:szCs w:val="18"/>
          <w:rtl/>
          <w:lang w:bidi="fa-IR"/>
        </w:rPr>
        <w:t>ی</w:t>
      </w:r>
      <w:r>
        <w:rPr>
          <w:rFonts w:ascii="B Nazanin" w:hAnsi="B Nazanin" w:cs="B Nazanin" w:hint="eastAsia"/>
          <w:sz w:val="18"/>
          <w:szCs w:val="18"/>
          <w:rtl/>
          <w:lang w:bidi="fa-IR"/>
        </w:rPr>
        <w:t>ت،</w:t>
      </w:r>
      <w:r>
        <w:rPr>
          <w:rFonts w:ascii="B Nazanin" w:hAnsi="B Nazanin" w:cs="B Nazanin"/>
          <w:sz w:val="18"/>
          <w:szCs w:val="18"/>
          <w:rtl/>
          <w:lang w:bidi="fa-IR"/>
        </w:rPr>
        <w:t xml:space="preserve"> واحد ش</w:t>
      </w:r>
      <w:r>
        <w:rPr>
          <w:rFonts w:ascii="B Nazanin" w:hAnsi="B Nazanin" w:cs="B Nazanin" w:hint="cs"/>
          <w:sz w:val="18"/>
          <w:szCs w:val="18"/>
          <w:rtl/>
          <w:lang w:bidi="fa-IR"/>
        </w:rPr>
        <w:t>ی</w:t>
      </w:r>
      <w:r>
        <w:rPr>
          <w:rFonts w:ascii="B Nazanin" w:hAnsi="B Nazanin" w:cs="B Nazanin" w:hint="eastAsia"/>
          <w:sz w:val="18"/>
          <w:szCs w:val="18"/>
          <w:rtl/>
          <w:lang w:bidi="fa-IR"/>
        </w:rPr>
        <w:t>راز،</w:t>
      </w:r>
      <w:r>
        <w:rPr>
          <w:rFonts w:ascii="B Nazanin" w:hAnsi="B Nazanin" w:cs="B Nazanin"/>
          <w:sz w:val="18"/>
          <w:szCs w:val="18"/>
          <w:rtl/>
          <w:lang w:bidi="fa-IR"/>
        </w:rPr>
        <w:t xml:space="preserve"> دانشگاه آزاد اسلام</w:t>
      </w:r>
      <w:r>
        <w:rPr>
          <w:rFonts w:ascii="B Nazanin" w:hAnsi="B Nazanin" w:cs="B Nazanin" w:hint="cs"/>
          <w:sz w:val="18"/>
          <w:szCs w:val="18"/>
          <w:rtl/>
          <w:lang w:bidi="fa-IR"/>
        </w:rPr>
        <w:t>ی</w:t>
      </w:r>
      <w:r>
        <w:rPr>
          <w:rFonts w:ascii="B Nazanin" w:hAnsi="B Nazanin" w:cs="B Nazanin" w:hint="eastAsia"/>
          <w:sz w:val="18"/>
          <w:szCs w:val="18"/>
          <w:rtl/>
          <w:lang w:bidi="fa-IR"/>
        </w:rPr>
        <w:t>،</w:t>
      </w:r>
      <w:r>
        <w:rPr>
          <w:rFonts w:ascii="B Nazanin" w:hAnsi="B Nazanin" w:cs="B Nazanin"/>
          <w:sz w:val="18"/>
          <w:szCs w:val="18"/>
          <w:rtl/>
          <w:lang w:bidi="fa-IR"/>
        </w:rPr>
        <w:t xml:space="preserve"> ش</w:t>
      </w:r>
      <w:r>
        <w:rPr>
          <w:rFonts w:ascii="B Nazanin" w:hAnsi="B Nazanin" w:cs="B Nazanin" w:hint="cs"/>
          <w:sz w:val="18"/>
          <w:szCs w:val="18"/>
          <w:rtl/>
          <w:lang w:bidi="fa-IR"/>
        </w:rPr>
        <w:t>ی</w:t>
      </w:r>
      <w:r>
        <w:rPr>
          <w:rFonts w:ascii="B Nazanin" w:hAnsi="B Nazanin" w:cs="B Nazanin" w:hint="eastAsia"/>
          <w:sz w:val="18"/>
          <w:szCs w:val="18"/>
          <w:rtl/>
          <w:lang w:bidi="fa-IR"/>
        </w:rPr>
        <w:t>راز،</w:t>
      </w:r>
      <w:r>
        <w:rPr>
          <w:rFonts w:ascii="B Nazanin" w:hAnsi="B Nazanin" w:cs="B Nazanin"/>
          <w:sz w:val="18"/>
          <w:szCs w:val="18"/>
          <w:rtl/>
          <w:lang w:bidi="fa-IR"/>
        </w:rPr>
        <w:t xml:space="preserve"> ا</w:t>
      </w:r>
      <w:r>
        <w:rPr>
          <w:rFonts w:ascii="B Nazanin" w:hAnsi="B Nazanin" w:cs="B Nazanin" w:hint="cs"/>
          <w:sz w:val="18"/>
          <w:szCs w:val="18"/>
          <w:rtl/>
          <w:lang w:bidi="fa-IR"/>
        </w:rPr>
        <w:t>ی</w:t>
      </w:r>
      <w:r>
        <w:rPr>
          <w:rFonts w:ascii="B Nazanin" w:hAnsi="B Nazanin" w:cs="B Nazanin" w:hint="eastAsia"/>
          <w:sz w:val="18"/>
          <w:szCs w:val="18"/>
          <w:rtl/>
          <w:lang w:bidi="fa-IR"/>
        </w:rPr>
        <w:t>ران</w:t>
      </w:r>
    </w:p>
    <w:p w14:paraId="04F23427" w14:textId="6F24138C" w:rsidR="00FF0711" w:rsidRDefault="00FF0711" w:rsidP="00FF0711">
      <w:pPr>
        <w:bidi/>
        <w:jc w:val="center"/>
        <w:rPr>
          <w:rFonts w:ascii="B Nazanin" w:hAnsi="B Nazanin" w:cs="B Nazanin" w:hint="eastAsia"/>
          <w:sz w:val="18"/>
          <w:szCs w:val="18"/>
          <w:rtl/>
          <w:lang w:bidi="fa-IR"/>
        </w:rPr>
      </w:pPr>
      <w:bookmarkStart w:id="7" w:name="FaAff_184158_1_3"/>
      <w:r>
        <w:rPr>
          <w:rFonts w:ascii="B Nazanin" w:hAnsi="B Nazanin" w:cs="B Nazanin"/>
          <w:sz w:val="18"/>
          <w:szCs w:val="18"/>
          <w:rtl/>
          <w:lang w:bidi="fa-IR"/>
        </w:rPr>
        <w:t>۳</w:t>
      </w:r>
      <w:bookmarkEnd w:id="7"/>
      <w:r>
        <w:rPr>
          <w:rFonts w:ascii="B Nazanin" w:hAnsi="B Nazanin" w:cs="B Nazanin"/>
          <w:sz w:val="18"/>
          <w:szCs w:val="18"/>
          <w:rtl/>
          <w:lang w:bidi="fa-IR"/>
        </w:rPr>
        <w:t>. گروه کامپ</w:t>
      </w:r>
      <w:r>
        <w:rPr>
          <w:rFonts w:ascii="B Nazanin" w:hAnsi="B Nazanin" w:cs="B Nazanin" w:hint="cs"/>
          <w:sz w:val="18"/>
          <w:szCs w:val="18"/>
          <w:rtl/>
          <w:lang w:bidi="fa-IR"/>
        </w:rPr>
        <w:t>ی</w:t>
      </w:r>
      <w:r>
        <w:rPr>
          <w:rFonts w:ascii="B Nazanin" w:hAnsi="B Nazanin" w:cs="B Nazanin" w:hint="eastAsia"/>
          <w:sz w:val="18"/>
          <w:szCs w:val="18"/>
          <w:rtl/>
          <w:lang w:bidi="fa-IR"/>
        </w:rPr>
        <w:t>وتر،واحد</w:t>
      </w:r>
      <w:r>
        <w:rPr>
          <w:rFonts w:ascii="B Nazanin" w:hAnsi="B Nazanin" w:cs="B Nazanin"/>
          <w:sz w:val="18"/>
          <w:szCs w:val="18"/>
          <w:rtl/>
          <w:lang w:bidi="fa-IR"/>
        </w:rPr>
        <w:t xml:space="preserve"> </w:t>
      </w:r>
      <w:r>
        <w:rPr>
          <w:rFonts w:ascii="B Nazanin" w:hAnsi="B Nazanin" w:cs="B Nazanin" w:hint="cs"/>
          <w:sz w:val="18"/>
          <w:szCs w:val="18"/>
          <w:rtl/>
          <w:lang w:bidi="fa-IR"/>
        </w:rPr>
        <w:t>ی</w:t>
      </w:r>
      <w:r>
        <w:rPr>
          <w:rFonts w:ascii="B Nazanin" w:hAnsi="B Nazanin" w:cs="B Nazanin" w:hint="eastAsia"/>
          <w:sz w:val="18"/>
          <w:szCs w:val="18"/>
          <w:rtl/>
          <w:lang w:bidi="fa-IR"/>
        </w:rPr>
        <w:t>ادگار</w:t>
      </w:r>
      <w:r>
        <w:rPr>
          <w:rFonts w:ascii="B Nazanin" w:hAnsi="B Nazanin" w:cs="B Nazanin"/>
          <w:sz w:val="18"/>
          <w:szCs w:val="18"/>
          <w:rtl/>
          <w:lang w:bidi="fa-IR"/>
        </w:rPr>
        <w:t xml:space="preserve"> امام</w:t>
      </w:r>
      <w:r>
        <w:rPr>
          <w:rFonts w:ascii="B Nazanin" w:hAnsi="B Nazanin" w:cs="B Nazanin" w:hint="cs"/>
          <w:sz w:val="18"/>
          <w:szCs w:val="18"/>
          <w:rtl/>
          <w:lang w:bidi="fa-IR"/>
        </w:rPr>
        <w:t xml:space="preserve"> </w:t>
      </w:r>
      <w:r>
        <w:rPr>
          <w:rFonts w:ascii="B Nazanin" w:hAnsi="B Nazanin" w:cs="B Nazanin"/>
          <w:sz w:val="18"/>
          <w:szCs w:val="18"/>
          <w:rtl/>
          <w:lang w:bidi="fa-IR"/>
        </w:rPr>
        <w:t>(ره) شهرر</w:t>
      </w:r>
      <w:r>
        <w:rPr>
          <w:rFonts w:ascii="B Nazanin" w:hAnsi="B Nazanin" w:cs="B Nazanin" w:hint="cs"/>
          <w:sz w:val="18"/>
          <w:szCs w:val="18"/>
          <w:rtl/>
          <w:lang w:bidi="fa-IR"/>
        </w:rPr>
        <w:t>ی</w:t>
      </w:r>
      <w:r>
        <w:rPr>
          <w:rFonts w:ascii="B Nazanin" w:hAnsi="B Nazanin" w:cs="B Nazanin" w:hint="eastAsia"/>
          <w:sz w:val="18"/>
          <w:szCs w:val="18"/>
          <w:rtl/>
          <w:lang w:bidi="fa-IR"/>
        </w:rPr>
        <w:t>،</w:t>
      </w:r>
      <w:r>
        <w:rPr>
          <w:rFonts w:ascii="B Nazanin" w:hAnsi="B Nazanin" w:cs="B Nazanin"/>
          <w:sz w:val="18"/>
          <w:szCs w:val="18"/>
          <w:rtl/>
          <w:lang w:bidi="fa-IR"/>
        </w:rPr>
        <w:t xml:space="preserve"> دانشگاه آزاد اسلام</w:t>
      </w:r>
      <w:r>
        <w:rPr>
          <w:rFonts w:ascii="B Nazanin" w:hAnsi="B Nazanin" w:cs="B Nazanin" w:hint="cs"/>
          <w:sz w:val="18"/>
          <w:szCs w:val="18"/>
          <w:rtl/>
          <w:lang w:bidi="fa-IR"/>
        </w:rPr>
        <w:t>ی</w:t>
      </w:r>
      <w:r>
        <w:rPr>
          <w:rFonts w:ascii="B Nazanin" w:hAnsi="B Nazanin" w:cs="B Nazanin" w:hint="eastAsia"/>
          <w:sz w:val="18"/>
          <w:szCs w:val="18"/>
          <w:rtl/>
          <w:lang w:bidi="fa-IR"/>
        </w:rPr>
        <w:t>،</w:t>
      </w:r>
      <w:r>
        <w:rPr>
          <w:rFonts w:ascii="B Nazanin" w:hAnsi="B Nazanin" w:cs="B Nazanin" w:hint="cs"/>
          <w:sz w:val="18"/>
          <w:szCs w:val="18"/>
          <w:rtl/>
          <w:lang w:bidi="fa-IR"/>
        </w:rPr>
        <w:t xml:space="preserve"> </w:t>
      </w:r>
      <w:r>
        <w:rPr>
          <w:rFonts w:ascii="B Nazanin" w:hAnsi="B Nazanin" w:cs="B Nazanin" w:hint="eastAsia"/>
          <w:sz w:val="18"/>
          <w:szCs w:val="18"/>
          <w:rtl/>
          <w:lang w:bidi="fa-IR"/>
        </w:rPr>
        <w:t>تهران،</w:t>
      </w:r>
      <w:r>
        <w:rPr>
          <w:rFonts w:ascii="B Nazanin" w:hAnsi="B Nazanin" w:cs="B Nazanin"/>
          <w:sz w:val="18"/>
          <w:szCs w:val="18"/>
          <w:rtl/>
          <w:lang w:bidi="fa-IR"/>
        </w:rPr>
        <w:t xml:space="preserve"> ا</w:t>
      </w:r>
      <w:r>
        <w:rPr>
          <w:rFonts w:ascii="B Nazanin" w:hAnsi="B Nazanin" w:cs="B Nazanin" w:hint="cs"/>
          <w:sz w:val="18"/>
          <w:szCs w:val="18"/>
          <w:rtl/>
          <w:lang w:bidi="fa-IR"/>
        </w:rPr>
        <w:t>ی</w:t>
      </w:r>
      <w:r>
        <w:rPr>
          <w:rFonts w:ascii="B Nazanin" w:hAnsi="B Nazanin" w:cs="B Nazanin" w:hint="eastAsia"/>
          <w:sz w:val="18"/>
          <w:szCs w:val="18"/>
          <w:rtl/>
          <w:lang w:bidi="fa-IR"/>
        </w:rPr>
        <w:t>ران</w:t>
      </w:r>
    </w:p>
    <w:p w14:paraId="53C67FFC" w14:textId="16870475" w:rsidR="003D1F7D" w:rsidRPr="00FF0711" w:rsidRDefault="00FF0711" w:rsidP="00FF0711">
      <w:pPr>
        <w:bidi/>
        <w:jc w:val="center"/>
        <w:rPr>
          <w:rFonts w:asciiTheme="minorHAnsi" w:hAnsiTheme="minorHAnsi" w:cs="B Nazanin"/>
          <w:sz w:val="18"/>
          <w:szCs w:val="18"/>
          <w:lang w:val="en-US" w:bidi="fa-IR"/>
        </w:rPr>
      </w:pPr>
      <w:bookmarkStart w:id="8" w:name="FaAff_184158_1_4"/>
      <w:r>
        <w:rPr>
          <w:rFonts w:ascii="B Nazanin" w:hAnsi="B Nazanin" w:cs="B Nazanin"/>
          <w:sz w:val="18"/>
          <w:szCs w:val="18"/>
          <w:rtl/>
          <w:lang w:bidi="fa-IR"/>
        </w:rPr>
        <w:t>۴</w:t>
      </w:r>
      <w:bookmarkEnd w:id="8"/>
      <w:r>
        <w:rPr>
          <w:rFonts w:ascii="B Nazanin" w:hAnsi="B Nazanin" w:cs="B Nazanin"/>
          <w:sz w:val="18"/>
          <w:szCs w:val="18"/>
          <w:rtl/>
          <w:lang w:bidi="fa-IR"/>
        </w:rPr>
        <w:t>. گروه مد</w:t>
      </w:r>
      <w:r>
        <w:rPr>
          <w:rFonts w:ascii="B Nazanin" w:hAnsi="B Nazanin" w:cs="B Nazanin" w:hint="cs"/>
          <w:sz w:val="18"/>
          <w:szCs w:val="18"/>
          <w:rtl/>
          <w:lang w:bidi="fa-IR"/>
        </w:rPr>
        <w:t>ی</w:t>
      </w:r>
      <w:r>
        <w:rPr>
          <w:rFonts w:ascii="B Nazanin" w:hAnsi="B Nazanin" w:cs="B Nazanin" w:hint="eastAsia"/>
          <w:sz w:val="18"/>
          <w:szCs w:val="18"/>
          <w:rtl/>
          <w:lang w:bidi="fa-IR"/>
        </w:rPr>
        <w:t>ر</w:t>
      </w:r>
      <w:r>
        <w:rPr>
          <w:rFonts w:ascii="B Nazanin" w:hAnsi="B Nazanin" w:cs="B Nazanin" w:hint="cs"/>
          <w:sz w:val="18"/>
          <w:szCs w:val="18"/>
          <w:rtl/>
          <w:lang w:bidi="fa-IR"/>
        </w:rPr>
        <w:t>ی</w:t>
      </w:r>
      <w:r>
        <w:rPr>
          <w:rFonts w:ascii="B Nazanin" w:hAnsi="B Nazanin" w:cs="B Nazanin" w:hint="eastAsia"/>
          <w:sz w:val="18"/>
          <w:szCs w:val="18"/>
          <w:rtl/>
          <w:lang w:bidi="fa-IR"/>
        </w:rPr>
        <w:t>ت</w:t>
      </w:r>
      <w:r>
        <w:rPr>
          <w:rFonts w:ascii="B Nazanin" w:hAnsi="B Nazanin" w:cs="B Nazanin"/>
          <w:sz w:val="18"/>
          <w:szCs w:val="18"/>
          <w:rtl/>
          <w:lang w:bidi="fa-IR"/>
        </w:rPr>
        <w:t xml:space="preserve"> فناور</w:t>
      </w:r>
      <w:r>
        <w:rPr>
          <w:rFonts w:ascii="B Nazanin" w:hAnsi="B Nazanin" w:cs="B Nazanin" w:hint="cs"/>
          <w:sz w:val="18"/>
          <w:szCs w:val="18"/>
          <w:rtl/>
          <w:lang w:bidi="fa-IR"/>
        </w:rPr>
        <w:t>ی</w:t>
      </w:r>
      <w:r>
        <w:rPr>
          <w:rFonts w:ascii="B Nazanin" w:hAnsi="B Nazanin" w:cs="B Nazanin"/>
          <w:sz w:val="18"/>
          <w:szCs w:val="18"/>
          <w:rtl/>
          <w:lang w:bidi="fa-IR"/>
        </w:rPr>
        <w:t xml:space="preserve"> اطلاعات، واحد </w:t>
      </w:r>
      <w:r w:rsidRPr="00FF0711">
        <w:rPr>
          <w:rFonts w:ascii="B Nazanin" w:hAnsi="B Nazanin" w:cs="B Nazanin"/>
          <w:sz w:val="18"/>
          <w:szCs w:val="18"/>
          <w:rtl/>
          <w:lang w:bidi="fa-IR"/>
        </w:rPr>
        <w:t>علوم و تحق</w:t>
      </w:r>
      <w:r w:rsidRPr="00FF0711">
        <w:rPr>
          <w:rFonts w:ascii="B Nazanin" w:hAnsi="B Nazanin" w:cs="B Nazanin" w:hint="cs"/>
          <w:sz w:val="18"/>
          <w:szCs w:val="18"/>
          <w:rtl/>
          <w:lang w:bidi="fa-IR"/>
        </w:rPr>
        <w:t>ی</w:t>
      </w:r>
      <w:r w:rsidRPr="00FF0711">
        <w:rPr>
          <w:rFonts w:ascii="B Nazanin" w:hAnsi="B Nazanin" w:cs="B Nazanin" w:hint="eastAsia"/>
          <w:sz w:val="18"/>
          <w:szCs w:val="18"/>
          <w:rtl/>
          <w:lang w:bidi="fa-IR"/>
        </w:rPr>
        <w:t>قات،</w:t>
      </w:r>
      <w:r w:rsidRPr="00FF0711">
        <w:rPr>
          <w:rFonts w:ascii="B Nazanin" w:hAnsi="B Nazanin" w:cs="B Nazanin"/>
          <w:sz w:val="18"/>
          <w:szCs w:val="18"/>
          <w:rtl/>
          <w:lang w:bidi="fa-IR"/>
        </w:rPr>
        <w:t xml:space="preserve"> دانشگاه آزاد اسلام</w:t>
      </w:r>
      <w:r w:rsidRPr="00FF0711">
        <w:rPr>
          <w:rFonts w:ascii="B Nazanin" w:hAnsi="B Nazanin" w:cs="B Nazanin" w:hint="cs"/>
          <w:sz w:val="18"/>
          <w:szCs w:val="18"/>
          <w:rtl/>
          <w:lang w:bidi="fa-IR"/>
        </w:rPr>
        <w:t>ی</w:t>
      </w:r>
      <w:r w:rsidRPr="00FF0711">
        <w:rPr>
          <w:rFonts w:ascii="B Nazanin" w:hAnsi="B Nazanin" w:cs="B Nazanin" w:hint="eastAsia"/>
          <w:sz w:val="18"/>
          <w:szCs w:val="18"/>
          <w:rtl/>
          <w:lang w:bidi="fa-IR"/>
        </w:rPr>
        <w:t>،</w:t>
      </w:r>
      <w:r>
        <w:rPr>
          <w:rFonts w:ascii="B Nazanin" w:hAnsi="B Nazanin" w:cs="B Nazanin" w:hint="cs"/>
          <w:sz w:val="18"/>
          <w:szCs w:val="18"/>
          <w:rtl/>
          <w:lang w:bidi="fa-IR"/>
        </w:rPr>
        <w:t xml:space="preserve"> </w:t>
      </w:r>
      <w:r w:rsidRPr="00FF0711">
        <w:rPr>
          <w:rFonts w:ascii="B Nazanin" w:hAnsi="B Nazanin" w:cs="B Nazanin" w:hint="eastAsia"/>
          <w:sz w:val="18"/>
          <w:szCs w:val="18"/>
          <w:rtl/>
          <w:lang w:bidi="fa-IR"/>
        </w:rPr>
        <w:t>تهران،</w:t>
      </w:r>
      <w:r w:rsidRPr="00FF0711">
        <w:rPr>
          <w:rFonts w:ascii="B Nazanin" w:hAnsi="B Nazanin" w:cs="B Nazanin"/>
          <w:sz w:val="18"/>
          <w:szCs w:val="18"/>
          <w:rtl/>
          <w:lang w:bidi="fa-IR"/>
        </w:rPr>
        <w:t xml:space="preserve"> ا</w:t>
      </w:r>
      <w:r w:rsidRPr="00FF0711">
        <w:rPr>
          <w:rFonts w:ascii="B Nazanin" w:hAnsi="B Nazanin" w:cs="B Nazanin" w:hint="cs"/>
          <w:sz w:val="18"/>
          <w:szCs w:val="18"/>
          <w:rtl/>
          <w:lang w:bidi="fa-IR"/>
        </w:rPr>
        <w:t>ی</w:t>
      </w:r>
      <w:r w:rsidRPr="00FF0711">
        <w:rPr>
          <w:rFonts w:ascii="B Nazanin" w:hAnsi="B Nazanin" w:cs="B Nazanin" w:hint="eastAsia"/>
          <w:sz w:val="18"/>
          <w:szCs w:val="18"/>
          <w:rtl/>
          <w:lang w:bidi="fa-IR"/>
        </w:rPr>
        <w:t>ران</w:t>
      </w:r>
    </w:p>
    <w:p w14:paraId="776648D0" w14:textId="77777777" w:rsidR="003D1F7D" w:rsidRPr="00FF0711" w:rsidRDefault="003D1F7D" w:rsidP="003D1F7D">
      <w:pPr>
        <w:pBdr>
          <w:bottom w:val="single" w:sz="4" w:space="1" w:color="auto"/>
        </w:pBdr>
        <w:shd w:val="clear" w:color="auto" w:fill="FFFFFF" w:themeFill="background1"/>
        <w:jc w:val="center"/>
        <w:rPr>
          <w:sz w:val="16"/>
          <w:szCs w:val="16"/>
          <w:lang w:val="en-US"/>
        </w:rPr>
      </w:pPr>
    </w:p>
    <w:p w14:paraId="2A044142" w14:textId="41D6F15C" w:rsidR="003D1F7D" w:rsidRPr="0060721B" w:rsidRDefault="003D1F7D" w:rsidP="003D1F7D">
      <w:pPr>
        <w:pBdr>
          <w:bottom w:val="single" w:sz="4" w:space="1" w:color="auto"/>
        </w:pBdr>
        <w:shd w:val="clear" w:color="auto" w:fill="FFFFFF" w:themeFill="background1"/>
        <w:bidi/>
        <w:jc w:val="center"/>
        <w:rPr>
          <w:rFonts w:cs="B Nazanin"/>
          <w:lang w:val="en-US" w:bidi="fa-IR"/>
        </w:rPr>
      </w:pPr>
      <w:r w:rsidRPr="00FF0711">
        <w:rPr>
          <w:rFonts w:cs="B Nazanin" w:hint="cs"/>
          <w:b/>
          <w:bCs/>
          <w:vertAlign w:val="superscript"/>
          <w:rtl/>
          <w:lang w:bidi="fa-IR"/>
        </w:rPr>
        <w:t>*</w:t>
      </w:r>
      <w:r w:rsidRPr="00FF0711">
        <w:rPr>
          <w:rFonts w:cs="B Nazanin" w:hint="cs"/>
          <w:b/>
          <w:bCs/>
          <w:rtl/>
        </w:rPr>
        <w:t xml:space="preserve">ایمیل نویسنده مسئول: </w:t>
      </w:r>
      <w:r w:rsidR="00FF0711" w:rsidRPr="00FF0711">
        <w:rPr>
          <w:rFonts w:cs="B Nazanin"/>
          <w:lang w:val="en-US"/>
        </w:rPr>
        <w:t>javad.iranban@iau.ac.ir</w:t>
      </w:r>
    </w:p>
    <w:p w14:paraId="28DDF51E" w14:textId="77777777" w:rsidR="006257F4" w:rsidRPr="00FF0711" w:rsidRDefault="006257F4" w:rsidP="00AD14F6">
      <w:pPr>
        <w:pBdr>
          <w:bottom w:val="single" w:sz="4" w:space="1" w:color="auto"/>
        </w:pBdr>
        <w:shd w:val="clear" w:color="auto" w:fill="FFFFFF" w:themeFill="background1"/>
        <w:jc w:val="center"/>
        <w:rPr>
          <w:sz w:val="10"/>
          <w:szCs w:val="10"/>
        </w:rPr>
      </w:pPr>
    </w:p>
    <w:tbl>
      <w:tblPr>
        <w:tblStyle w:val="TableGrid"/>
        <w:bidiVisual/>
        <w:tblW w:w="0" w:type="auto"/>
        <w:tblLook w:val="04A0" w:firstRow="1" w:lastRow="0" w:firstColumn="1" w:lastColumn="0" w:noHBand="0" w:noVBand="1"/>
      </w:tblPr>
      <w:tblGrid>
        <w:gridCol w:w="2977"/>
        <w:gridCol w:w="7093"/>
      </w:tblGrid>
      <w:tr w:rsidR="006257F4" w:rsidRPr="0060721B" w14:paraId="50D2D6FD" w14:textId="77777777" w:rsidTr="00AE4718">
        <w:trPr>
          <w:trHeight w:val="397"/>
        </w:trPr>
        <w:tc>
          <w:tcPr>
            <w:tcW w:w="2977" w:type="dxa"/>
            <w:tcBorders>
              <w:top w:val="nil"/>
              <w:left w:val="nil"/>
              <w:right w:val="nil"/>
            </w:tcBorders>
          </w:tcPr>
          <w:p w14:paraId="66113FE3" w14:textId="77777777" w:rsidR="006257F4" w:rsidRPr="0060721B" w:rsidRDefault="006257F4" w:rsidP="00EF6A81">
            <w:pPr>
              <w:bidi/>
              <w:spacing w:before="240" w:line="360" w:lineRule="auto"/>
              <w:rPr>
                <w:rFonts w:cs="B Nazanin"/>
              </w:rPr>
            </w:pPr>
            <w:r w:rsidRPr="0060721B">
              <w:rPr>
                <w:rFonts w:cs="B Nazanin" w:hint="cs"/>
                <w:rtl/>
              </w:rPr>
              <w:t>اطلاعات مقاله</w:t>
            </w:r>
          </w:p>
        </w:tc>
        <w:tc>
          <w:tcPr>
            <w:tcW w:w="7093" w:type="dxa"/>
            <w:tcBorders>
              <w:top w:val="nil"/>
              <w:left w:val="nil"/>
              <w:bottom w:val="single" w:sz="4" w:space="0" w:color="auto"/>
              <w:right w:val="nil"/>
            </w:tcBorders>
          </w:tcPr>
          <w:p w14:paraId="3ECCC5F3" w14:textId="77777777" w:rsidR="006257F4" w:rsidRPr="0060721B" w:rsidRDefault="006257F4" w:rsidP="00EF6A81">
            <w:pPr>
              <w:pStyle w:val="icsmabstracttitle"/>
              <w:pBdr>
                <w:top w:val="none" w:sz="0" w:space="0" w:color="auto"/>
              </w:pBdr>
              <w:bidi/>
              <w:spacing w:before="240" w:after="0"/>
              <w:outlineLvl w:val="0"/>
              <w:rPr>
                <w:rFonts w:asciiTheme="majorBidi" w:hAnsiTheme="majorBidi" w:cs="B Nazanin"/>
                <w:b w:val="0"/>
                <w:bCs/>
              </w:rPr>
            </w:pPr>
            <w:r w:rsidRPr="0060721B">
              <w:rPr>
                <w:rFonts w:asciiTheme="majorBidi" w:hAnsiTheme="majorBidi" w:cs="B Nazanin" w:hint="cs"/>
                <w:b w:val="0"/>
                <w:bCs/>
                <w:sz w:val="20"/>
                <w:szCs w:val="22"/>
                <w:rtl/>
              </w:rPr>
              <w:t>چ</w:t>
            </w:r>
            <w:r w:rsidRPr="0060721B">
              <w:rPr>
                <w:rFonts w:asciiTheme="majorBidi" w:hAnsiTheme="majorBidi" w:cs="B Nazanin" w:hint="cs"/>
                <w:bCs/>
                <w:sz w:val="20"/>
                <w:szCs w:val="22"/>
                <w:rtl/>
              </w:rPr>
              <w:t>کیده</w:t>
            </w:r>
          </w:p>
        </w:tc>
      </w:tr>
      <w:tr w:rsidR="006257F4" w:rsidRPr="003438CE" w14:paraId="6C084446" w14:textId="77777777" w:rsidTr="00AD14F6">
        <w:tc>
          <w:tcPr>
            <w:tcW w:w="2977" w:type="dxa"/>
            <w:tcBorders>
              <w:left w:val="nil"/>
              <w:right w:val="nil"/>
            </w:tcBorders>
          </w:tcPr>
          <w:p w14:paraId="438E8E56" w14:textId="77777777" w:rsidR="006257F4" w:rsidRPr="0060721B" w:rsidRDefault="006257F4" w:rsidP="00EF6A81">
            <w:pPr>
              <w:bidi/>
              <w:spacing w:line="276" w:lineRule="auto"/>
              <w:rPr>
                <w:rFonts w:cs="B Nazanin"/>
                <w:b/>
                <w:bCs/>
              </w:rPr>
            </w:pPr>
            <w:r w:rsidRPr="0060721B">
              <w:rPr>
                <w:rFonts w:cs="B Nazanin" w:hint="cs"/>
                <w:b/>
                <w:bCs/>
                <w:rtl/>
              </w:rPr>
              <w:t>نوع مقاله</w:t>
            </w:r>
          </w:p>
          <w:p w14:paraId="4EF75EB2" w14:textId="77777777" w:rsidR="006257F4" w:rsidRPr="0060721B" w:rsidRDefault="006257F4" w:rsidP="00EF6A81">
            <w:pPr>
              <w:bidi/>
              <w:spacing w:line="276" w:lineRule="auto"/>
              <w:rPr>
                <w:rFonts w:cs="B Nazanin"/>
                <w:i/>
                <w:iCs/>
              </w:rPr>
            </w:pPr>
            <w:r w:rsidRPr="0060721B">
              <w:rPr>
                <w:rFonts w:cs="B Nazanin" w:hint="cs"/>
                <w:i/>
                <w:iCs/>
                <w:sz w:val="18"/>
                <w:szCs w:val="18"/>
                <w:rtl/>
              </w:rPr>
              <w:t>پژوهشی اصیل</w:t>
            </w:r>
          </w:p>
          <w:p w14:paraId="02F8AA42" w14:textId="77777777" w:rsidR="006257F4" w:rsidRPr="0060721B" w:rsidRDefault="006257F4" w:rsidP="00EF6A81">
            <w:pPr>
              <w:bidi/>
              <w:rPr>
                <w:rFonts w:cs="B Nazanin"/>
              </w:rPr>
            </w:pPr>
          </w:p>
          <w:p w14:paraId="18A8666B" w14:textId="77777777" w:rsidR="006257F4" w:rsidRPr="0060721B" w:rsidRDefault="006257F4" w:rsidP="00EF6A81">
            <w:pPr>
              <w:bidi/>
              <w:spacing w:line="276" w:lineRule="auto"/>
              <w:rPr>
                <w:rFonts w:cs="B Nazanin"/>
                <w:b/>
                <w:bCs/>
              </w:rPr>
            </w:pPr>
            <w:r w:rsidRPr="0060721B">
              <w:rPr>
                <w:rFonts w:cs="B Nazanin" w:hint="cs"/>
                <w:b/>
                <w:bCs/>
                <w:rtl/>
              </w:rPr>
              <w:t>نحوه استناد به این مقاله:</w:t>
            </w:r>
          </w:p>
          <w:p w14:paraId="0F6DD272" w14:textId="18678CB0" w:rsidR="006257F4" w:rsidRPr="0060721B" w:rsidRDefault="00FF0711" w:rsidP="00F77CEE">
            <w:pPr>
              <w:bidi/>
              <w:spacing w:line="276" w:lineRule="auto"/>
              <w:jc w:val="lowKashida"/>
              <w:rPr>
                <w:rFonts w:cs="B Nazanin"/>
                <w:sz w:val="18"/>
                <w:szCs w:val="18"/>
                <w:lang w:val="en-US"/>
              </w:rPr>
            </w:pPr>
            <w:r w:rsidRPr="00FF0711">
              <w:rPr>
                <w:rFonts w:cs="B Nazanin"/>
                <w:rtl/>
                <w:lang w:val="en-US"/>
              </w:rPr>
              <w:t>مجتبائ</w:t>
            </w:r>
            <w:r w:rsidRPr="00FF0711">
              <w:rPr>
                <w:rFonts w:cs="B Nazanin" w:hint="cs"/>
                <w:rtl/>
                <w:lang w:val="en-US"/>
              </w:rPr>
              <w:t>ی</w:t>
            </w:r>
            <w:r w:rsidRPr="00FF0711">
              <w:rPr>
                <w:rFonts w:cs="B Nazanin" w:hint="eastAsia"/>
                <w:rtl/>
                <w:lang w:val="en-US"/>
              </w:rPr>
              <w:t>،</w:t>
            </w:r>
            <w:r w:rsidRPr="00FF0711">
              <w:rPr>
                <w:rFonts w:cs="B Nazanin"/>
                <w:rtl/>
                <w:lang w:val="en-US"/>
              </w:rPr>
              <w:t xml:space="preserve"> معصومه.، ا</w:t>
            </w:r>
            <w:r w:rsidRPr="00FF0711">
              <w:rPr>
                <w:rFonts w:cs="B Nazanin" w:hint="cs"/>
                <w:rtl/>
                <w:lang w:val="en-US"/>
              </w:rPr>
              <w:t>ی</w:t>
            </w:r>
            <w:r w:rsidRPr="00FF0711">
              <w:rPr>
                <w:rFonts w:cs="B Nazanin" w:hint="eastAsia"/>
                <w:rtl/>
                <w:lang w:val="en-US"/>
              </w:rPr>
              <w:t>رانبان</w:t>
            </w:r>
            <w:r w:rsidRPr="00FF0711">
              <w:rPr>
                <w:rFonts w:cs="B Nazanin"/>
                <w:rtl/>
                <w:lang w:val="en-US"/>
              </w:rPr>
              <w:t xml:space="preserve"> فرد، س</w:t>
            </w:r>
            <w:r w:rsidRPr="00FF0711">
              <w:rPr>
                <w:rFonts w:cs="B Nazanin" w:hint="cs"/>
                <w:rtl/>
                <w:lang w:val="en-US"/>
              </w:rPr>
              <w:t>ی</w:t>
            </w:r>
            <w:r w:rsidRPr="00FF0711">
              <w:rPr>
                <w:rFonts w:cs="B Nazanin" w:hint="eastAsia"/>
                <w:rtl/>
                <w:lang w:val="en-US"/>
              </w:rPr>
              <w:t>دجواد</w:t>
            </w:r>
            <w:r w:rsidRPr="00FF0711">
              <w:rPr>
                <w:rFonts w:cs="B Nazanin"/>
                <w:rtl/>
                <w:lang w:val="en-US"/>
              </w:rPr>
              <w:t>.، نجف زاده، سارا.، و کلاهدوز</w:t>
            </w:r>
            <w:r w:rsidRPr="00FF0711">
              <w:rPr>
                <w:rFonts w:cs="B Nazanin" w:hint="cs"/>
                <w:rtl/>
                <w:lang w:val="en-US"/>
              </w:rPr>
              <w:t>ی</w:t>
            </w:r>
            <w:r w:rsidRPr="00FF0711">
              <w:rPr>
                <w:rFonts w:cs="B Nazanin" w:hint="eastAsia"/>
                <w:rtl/>
                <w:lang w:val="en-US"/>
              </w:rPr>
              <w:t>،</w:t>
            </w:r>
            <w:r w:rsidRPr="00FF0711">
              <w:rPr>
                <w:rFonts w:cs="B Nazanin"/>
                <w:rtl/>
                <w:lang w:val="en-US"/>
              </w:rPr>
              <w:t xml:space="preserve"> مصطف</w:t>
            </w:r>
            <w:r w:rsidRPr="00FF0711">
              <w:rPr>
                <w:rFonts w:cs="B Nazanin" w:hint="cs"/>
                <w:rtl/>
                <w:lang w:val="en-US"/>
              </w:rPr>
              <w:t>ی</w:t>
            </w:r>
            <w:r w:rsidRPr="00FF0711">
              <w:rPr>
                <w:rFonts w:cs="B Nazanin"/>
                <w:rtl/>
                <w:lang w:val="en-US"/>
              </w:rPr>
              <w:t>.</w:t>
            </w:r>
            <w:r w:rsidRPr="00FF0711">
              <w:rPr>
                <w:rFonts w:cs="B Nazanin" w:hint="cs"/>
                <w:rtl/>
                <w:lang w:val="en-US"/>
              </w:rPr>
              <w:t xml:space="preserve"> </w:t>
            </w:r>
            <w:r w:rsidR="006257F4" w:rsidRPr="00F77CEE">
              <w:rPr>
                <w:rFonts w:cs="B Nazanin" w:hint="cs"/>
                <w:rtl/>
                <w:lang w:val="en-US"/>
              </w:rPr>
              <w:t>(</w:t>
            </w:r>
            <w:r w:rsidR="009128BB" w:rsidRPr="00F77CEE">
              <w:rPr>
                <w:rFonts w:cs="B Nazanin" w:hint="cs"/>
                <w:rtl/>
                <w:lang w:val="en-US"/>
              </w:rPr>
              <w:t>1405</w:t>
            </w:r>
            <w:r w:rsidR="006257F4" w:rsidRPr="00F77CEE">
              <w:rPr>
                <w:rFonts w:cs="B Nazanin" w:hint="cs"/>
                <w:rtl/>
                <w:lang w:val="en-US"/>
              </w:rPr>
              <w:t xml:space="preserve">). </w:t>
            </w:r>
            <w:r w:rsidR="00AF4202" w:rsidRPr="00AF4202">
              <w:rPr>
                <w:rFonts w:cs="B Nazanin"/>
                <w:rtl/>
                <w:lang w:val="en-US" w:bidi="fa-IR"/>
              </w:rPr>
              <w:t>مدل حکمران</w:t>
            </w:r>
            <w:r w:rsidR="00AF4202" w:rsidRPr="00AF4202">
              <w:rPr>
                <w:rFonts w:cs="B Nazanin" w:hint="cs"/>
                <w:rtl/>
                <w:lang w:val="en-US" w:bidi="fa-IR"/>
              </w:rPr>
              <w:t>ی</w:t>
            </w:r>
            <w:r w:rsidR="00AF4202" w:rsidRPr="00AF4202">
              <w:rPr>
                <w:rFonts w:cs="B Nazanin"/>
                <w:rtl/>
                <w:lang w:val="en-US" w:bidi="fa-IR"/>
              </w:rPr>
              <w:t xml:space="preserve"> داده ابرمحور مبتن</w:t>
            </w:r>
            <w:r w:rsidR="00AF4202" w:rsidRPr="00AF4202">
              <w:rPr>
                <w:rFonts w:cs="B Nazanin" w:hint="cs"/>
                <w:rtl/>
                <w:lang w:val="en-US" w:bidi="fa-IR"/>
              </w:rPr>
              <w:t>ی</w:t>
            </w:r>
            <w:r w:rsidR="00AF4202" w:rsidRPr="00AF4202">
              <w:rPr>
                <w:rFonts w:cs="B Nazanin"/>
                <w:rtl/>
                <w:lang w:val="en-US" w:bidi="fa-IR"/>
              </w:rPr>
              <w:t xml:space="preserve"> بر </w:t>
            </w:r>
            <w:r w:rsidR="00AF4202" w:rsidRPr="00AF4202">
              <w:rPr>
                <w:rFonts w:cs="B Nazanin" w:hint="cs"/>
                <w:rtl/>
                <w:lang w:val="en-US" w:bidi="fa-IR"/>
              </w:rPr>
              <w:t>ی</w:t>
            </w:r>
            <w:r w:rsidR="00AF4202" w:rsidRPr="00AF4202">
              <w:rPr>
                <w:rFonts w:cs="B Nazanin" w:hint="eastAsia"/>
                <w:rtl/>
                <w:lang w:val="en-US" w:bidi="fa-IR"/>
              </w:rPr>
              <w:t>ادگ</w:t>
            </w:r>
            <w:r w:rsidR="00AF4202" w:rsidRPr="00AF4202">
              <w:rPr>
                <w:rFonts w:cs="B Nazanin" w:hint="cs"/>
                <w:rtl/>
                <w:lang w:val="en-US" w:bidi="fa-IR"/>
              </w:rPr>
              <w:t>ی</w:t>
            </w:r>
            <w:r w:rsidR="00AF4202" w:rsidRPr="00AF4202">
              <w:rPr>
                <w:rFonts w:cs="B Nazanin" w:hint="eastAsia"/>
                <w:rtl/>
                <w:lang w:val="en-US" w:bidi="fa-IR"/>
              </w:rPr>
              <w:t>ر</w:t>
            </w:r>
            <w:r w:rsidR="00AF4202" w:rsidRPr="00AF4202">
              <w:rPr>
                <w:rFonts w:cs="B Nazanin" w:hint="cs"/>
                <w:rtl/>
                <w:lang w:val="en-US" w:bidi="fa-IR"/>
              </w:rPr>
              <w:t>ی</w:t>
            </w:r>
            <w:r w:rsidR="00AF4202" w:rsidRPr="00AF4202">
              <w:rPr>
                <w:rFonts w:cs="B Nazanin"/>
                <w:rtl/>
                <w:lang w:val="en-US" w:bidi="fa-IR"/>
              </w:rPr>
              <w:t xml:space="preserve"> فدرال ترک</w:t>
            </w:r>
            <w:r w:rsidR="00AF4202" w:rsidRPr="00AF4202">
              <w:rPr>
                <w:rFonts w:cs="B Nazanin" w:hint="cs"/>
                <w:rtl/>
                <w:lang w:val="en-US" w:bidi="fa-IR"/>
              </w:rPr>
              <w:t>ی</w:t>
            </w:r>
            <w:r w:rsidR="00AF4202" w:rsidRPr="00AF4202">
              <w:rPr>
                <w:rFonts w:cs="B Nazanin" w:hint="eastAsia"/>
                <w:rtl/>
                <w:lang w:val="en-US" w:bidi="fa-IR"/>
              </w:rPr>
              <w:t>ب</w:t>
            </w:r>
            <w:r w:rsidR="00AF4202" w:rsidRPr="00AF4202">
              <w:rPr>
                <w:rFonts w:cs="B Nazanin" w:hint="cs"/>
                <w:rtl/>
                <w:lang w:val="en-US" w:bidi="fa-IR"/>
              </w:rPr>
              <w:t>ی</w:t>
            </w:r>
            <w:r w:rsidR="00AF4202" w:rsidRPr="00AF4202">
              <w:rPr>
                <w:rFonts w:cs="B Nazanin"/>
                <w:rtl/>
                <w:lang w:val="en-US" w:bidi="fa-IR"/>
              </w:rPr>
              <w:t xml:space="preserve"> تعامل</w:t>
            </w:r>
            <w:r w:rsidR="00AF4202" w:rsidRPr="00AF4202">
              <w:rPr>
                <w:rFonts w:cs="B Nazanin" w:hint="cs"/>
                <w:rtl/>
                <w:lang w:val="en-US" w:bidi="fa-IR"/>
              </w:rPr>
              <w:t>ی</w:t>
            </w:r>
            <w:r w:rsidR="00AF4202" w:rsidRPr="00AF4202">
              <w:rPr>
                <w:rFonts w:cs="B Nazanin"/>
                <w:rtl/>
                <w:lang w:val="en-US" w:bidi="fa-IR"/>
              </w:rPr>
              <w:t xml:space="preserve"> عم</w:t>
            </w:r>
            <w:r w:rsidR="00AF4202" w:rsidRPr="00AF4202">
              <w:rPr>
                <w:rFonts w:cs="B Nazanin" w:hint="cs"/>
                <w:rtl/>
                <w:lang w:val="en-US" w:bidi="fa-IR"/>
              </w:rPr>
              <w:t>ی</w:t>
            </w:r>
            <w:r w:rsidR="00AF4202" w:rsidRPr="00AF4202">
              <w:rPr>
                <w:rFonts w:cs="B Nazanin" w:hint="eastAsia"/>
                <w:rtl/>
                <w:lang w:val="en-US" w:bidi="fa-IR"/>
              </w:rPr>
              <w:t>ق</w:t>
            </w:r>
            <w:r w:rsidR="00AF4202" w:rsidRPr="00AF4202">
              <w:rPr>
                <w:rFonts w:cs="B Nazanin"/>
                <w:rtl/>
                <w:lang w:val="en-US" w:bidi="fa-IR"/>
              </w:rPr>
              <w:t xml:space="preserve"> برا</w:t>
            </w:r>
            <w:r w:rsidR="00AF4202" w:rsidRPr="00AF4202">
              <w:rPr>
                <w:rFonts w:cs="B Nazanin" w:hint="cs"/>
                <w:rtl/>
                <w:lang w:val="en-US" w:bidi="fa-IR"/>
              </w:rPr>
              <w:t>ی</w:t>
            </w:r>
            <w:r w:rsidR="00AF4202" w:rsidRPr="00AF4202">
              <w:rPr>
                <w:rFonts w:cs="B Nazanin"/>
                <w:rtl/>
                <w:lang w:val="en-US" w:bidi="fa-IR"/>
              </w:rPr>
              <w:t xml:space="preserve"> شناسا</w:t>
            </w:r>
            <w:r w:rsidR="00AF4202" w:rsidRPr="00AF4202">
              <w:rPr>
                <w:rFonts w:cs="B Nazanin" w:hint="cs"/>
                <w:rtl/>
                <w:lang w:val="en-US" w:bidi="fa-IR"/>
              </w:rPr>
              <w:t>یی</w:t>
            </w:r>
            <w:r w:rsidR="00AF4202" w:rsidRPr="00AF4202">
              <w:rPr>
                <w:rFonts w:cs="B Nazanin"/>
                <w:rtl/>
                <w:lang w:val="en-US" w:bidi="fa-IR"/>
              </w:rPr>
              <w:t xml:space="preserve"> آنومال</w:t>
            </w:r>
            <w:r w:rsidR="00AF4202" w:rsidRPr="00AF4202">
              <w:rPr>
                <w:rFonts w:cs="B Nazanin" w:hint="cs"/>
                <w:rtl/>
                <w:lang w:val="en-US" w:bidi="fa-IR"/>
              </w:rPr>
              <w:t>ی</w:t>
            </w:r>
            <w:r w:rsidR="00AF4202" w:rsidRPr="00AF4202">
              <w:rPr>
                <w:rFonts w:cs="B Nazanin" w:hint="eastAsia"/>
                <w:rtl/>
                <w:lang w:val="en-US" w:bidi="fa-IR"/>
              </w:rPr>
              <w:t>ها</w:t>
            </w:r>
            <w:r w:rsidR="00AF4202" w:rsidRPr="00AF4202">
              <w:rPr>
                <w:rFonts w:cs="B Nazanin"/>
                <w:rtl/>
                <w:lang w:val="en-US" w:bidi="fa-IR"/>
              </w:rPr>
              <w:t xml:space="preserve"> در بخشها</w:t>
            </w:r>
            <w:r w:rsidR="00AF4202" w:rsidRPr="00AF4202">
              <w:rPr>
                <w:rFonts w:cs="B Nazanin" w:hint="cs"/>
                <w:rtl/>
                <w:lang w:val="en-US" w:bidi="fa-IR"/>
              </w:rPr>
              <w:t>ی</w:t>
            </w:r>
            <w:r w:rsidR="00AF4202" w:rsidRPr="00AF4202">
              <w:rPr>
                <w:rFonts w:cs="B Nazanin"/>
                <w:rtl/>
                <w:lang w:val="en-US" w:bidi="fa-IR"/>
              </w:rPr>
              <w:t xml:space="preserve"> مال</w:t>
            </w:r>
            <w:r w:rsidR="00AF4202" w:rsidRPr="00AF4202">
              <w:rPr>
                <w:rFonts w:cs="B Nazanin" w:hint="cs"/>
                <w:rtl/>
                <w:lang w:val="en-US" w:bidi="fa-IR"/>
              </w:rPr>
              <w:t>ی</w:t>
            </w:r>
            <w:r w:rsidR="006257F4" w:rsidRPr="0060721B">
              <w:rPr>
                <w:rFonts w:cs="B Nazanin" w:hint="cs"/>
                <w:rtl/>
                <w:lang w:val="en-US"/>
              </w:rPr>
              <w:t xml:space="preserve">. </w:t>
            </w:r>
            <w:r w:rsidR="006257F4" w:rsidRPr="0060721B">
              <w:rPr>
                <w:rFonts w:cs="B Nazanin"/>
                <w:i/>
                <w:iCs/>
                <w:rtl/>
                <w:lang w:val="en-US"/>
              </w:rPr>
              <w:t>تکنولوژی در کارآفرینی و مدیریت استراتژیک</w:t>
            </w:r>
            <w:r w:rsidR="009128BB" w:rsidRPr="00500961">
              <w:rPr>
                <w:rFonts w:cs="B Nazanin" w:hint="cs"/>
                <w:i/>
                <w:iCs/>
                <w:rtl/>
                <w:lang w:val="en-US"/>
              </w:rPr>
              <w:t xml:space="preserve">، </w:t>
            </w:r>
            <w:r w:rsidR="009128BB">
              <w:rPr>
                <w:rFonts w:cs="B Nazanin" w:hint="cs"/>
                <w:i/>
                <w:iCs/>
                <w:rtl/>
                <w:lang w:val="en-US"/>
              </w:rPr>
              <w:t>۵</w:t>
            </w:r>
            <w:r w:rsidR="009128BB" w:rsidRPr="00500961">
              <w:rPr>
                <w:rFonts w:cs="B Nazanin" w:hint="cs"/>
                <w:rtl/>
                <w:lang w:val="en-US"/>
              </w:rPr>
              <w:t>(</w:t>
            </w:r>
            <w:r w:rsidR="009128BB">
              <w:rPr>
                <w:rFonts w:cs="B Nazanin" w:hint="cs"/>
                <w:rtl/>
                <w:lang w:val="en-US" w:bidi="fa-IR"/>
              </w:rPr>
              <w:t>۳</w:t>
            </w:r>
            <w:r w:rsidR="009128BB" w:rsidRPr="00500961">
              <w:rPr>
                <w:rFonts w:cs="B Nazanin" w:hint="cs"/>
                <w:rtl/>
                <w:lang w:val="en-US" w:bidi="fa-IR"/>
              </w:rPr>
              <w:t>)</w:t>
            </w:r>
            <w:r w:rsidR="009128BB" w:rsidRPr="00500961">
              <w:rPr>
                <w:rFonts w:cs="B Nazanin" w:hint="cs"/>
                <w:rtl/>
                <w:lang w:val="en-US"/>
              </w:rPr>
              <w:t>،</w:t>
            </w:r>
            <w:r w:rsidR="009128BB">
              <w:rPr>
                <w:rFonts w:cs="B Nazanin" w:hint="cs"/>
                <w:rtl/>
                <w:lang w:val="en-US"/>
              </w:rPr>
              <w:t xml:space="preserve"> ۳۷-۱.</w:t>
            </w:r>
          </w:p>
          <w:p w14:paraId="032F130B" w14:textId="77777777" w:rsidR="006257F4" w:rsidRPr="0060721B" w:rsidRDefault="006257F4" w:rsidP="00EF6A81">
            <w:pPr>
              <w:bidi/>
              <w:spacing w:line="276" w:lineRule="auto"/>
              <w:jc w:val="lowKashida"/>
              <w:rPr>
                <w:rFonts w:cs="B Nazanin"/>
                <w:sz w:val="18"/>
                <w:szCs w:val="18"/>
              </w:rPr>
            </w:pPr>
          </w:p>
          <w:p w14:paraId="3FFA463E" w14:textId="77777777" w:rsidR="006257F4" w:rsidRPr="0060721B" w:rsidRDefault="006257F4" w:rsidP="00EF6A81">
            <w:pPr>
              <w:bidi/>
              <w:spacing w:line="276" w:lineRule="auto"/>
              <w:rPr>
                <w:rFonts w:cs="B Nazanin"/>
              </w:rPr>
            </w:pPr>
            <w:r w:rsidRPr="0060721B">
              <w:rPr>
                <w:rFonts w:cs="B Nazanin"/>
                <w:noProof/>
                <w:sz w:val="18"/>
                <w:szCs w:val="18"/>
                <w:lang w:val="en-US" w:eastAsia="en-US" w:bidi="fa-IR"/>
              </w:rPr>
              <w:drawing>
                <wp:inline distT="0" distB="0" distL="0" distR="0" wp14:anchorId="1B68E3FA" wp14:editId="21FEACFD">
                  <wp:extent cx="197640" cy="284400"/>
                  <wp:effectExtent l="0" t="0" r="0" b="1905"/>
                  <wp:docPr id="1915787717" name="Picture 191578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36934"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640" cy="284400"/>
                          </a:xfrm>
                          <a:prstGeom prst="rect">
                            <a:avLst/>
                          </a:prstGeom>
                        </pic:spPr>
                      </pic:pic>
                    </a:graphicData>
                  </a:graphic>
                </wp:inline>
              </w:drawing>
            </w:r>
            <w:r w:rsidRPr="0060721B">
              <w:rPr>
                <w:rFonts w:cs="B Nazanin"/>
                <w:noProof/>
                <w:lang w:val="en-US" w:eastAsia="en-US" w:bidi="fa-IR"/>
              </w:rPr>
              <w:drawing>
                <wp:inline distT="0" distB="0" distL="0" distR="0" wp14:anchorId="423F1E1B" wp14:editId="0A72D47E">
                  <wp:extent cx="181800" cy="284760"/>
                  <wp:effectExtent l="0" t="0" r="8890" b="1270"/>
                  <wp:docPr id="546423972" name="Graphic 54642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1800" cy="284760"/>
                          </a:xfrm>
                          <a:prstGeom prst="rect">
                            <a:avLst/>
                          </a:prstGeom>
                        </pic:spPr>
                      </pic:pic>
                    </a:graphicData>
                  </a:graphic>
                </wp:inline>
              </w:drawing>
            </w:r>
            <w:r w:rsidRPr="0060721B">
              <w:rPr>
                <w:rFonts w:ascii="Arial" w:hAnsi="Arial" w:cs="B Nazanin"/>
                <w:noProof/>
                <w:sz w:val="18"/>
                <w:szCs w:val="18"/>
                <w:lang w:val="en-US" w:eastAsia="en-US" w:bidi="fa-IR"/>
              </w:rPr>
              <w:drawing>
                <wp:inline distT="0" distB="0" distL="0" distR="0" wp14:anchorId="724EA1B7" wp14:editId="4D9ECF4F">
                  <wp:extent cx="604371" cy="211455"/>
                  <wp:effectExtent l="0" t="0" r="5715" b="0"/>
                  <wp:docPr id="312086843" name="Picture 31208684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4"/>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6595" cy="268213"/>
                          </a:xfrm>
                          <a:prstGeom prst="rect">
                            <a:avLst/>
                          </a:prstGeom>
                        </pic:spPr>
                      </pic:pic>
                    </a:graphicData>
                  </a:graphic>
                </wp:inline>
              </w:drawing>
            </w:r>
          </w:p>
          <w:p w14:paraId="7F6589AB" w14:textId="7481FF29" w:rsidR="006257F4" w:rsidRPr="0060721B" w:rsidRDefault="00F83309" w:rsidP="00EF6A81">
            <w:pPr>
              <w:bidi/>
              <w:spacing w:line="276" w:lineRule="auto"/>
              <w:jc w:val="lowKashida"/>
              <w:rPr>
                <w:rFonts w:cs="B Nazanin"/>
              </w:rPr>
            </w:pPr>
            <w:r w:rsidRPr="00EF6A81">
              <w:rPr>
                <w:rFonts w:cs="B Nazanin"/>
              </w:rPr>
              <w:t>©</w:t>
            </w:r>
            <w:r w:rsidRPr="00EF6A81">
              <w:rPr>
                <w:rFonts w:cs="B Nazanin" w:hint="cs"/>
                <w:rtl/>
              </w:rPr>
              <w:t xml:space="preserve"> </w:t>
            </w:r>
            <w:r>
              <w:rPr>
                <w:rFonts w:cs="B Nazanin" w:hint="cs"/>
                <w:rtl/>
              </w:rPr>
              <w:t>140</w:t>
            </w:r>
            <w:r w:rsidR="009128BB">
              <w:rPr>
                <w:rFonts w:cs="B Nazanin" w:hint="cs"/>
                <w:rtl/>
              </w:rPr>
              <w:t>5</w:t>
            </w:r>
            <w:r w:rsidRPr="00EF6A81">
              <w:rPr>
                <w:rFonts w:cs="B Nazanin"/>
              </w:rPr>
              <w:t xml:space="preserve"> </w:t>
            </w:r>
            <w:r w:rsidRPr="00EF6A81">
              <w:rPr>
                <w:rFonts w:cs="B Nazanin" w:hint="cs"/>
                <w:rtl/>
              </w:rPr>
              <w:t xml:space="preserve">تمامی حقوق انتشار این مقاله متعلق به نویسنده است. </w:t>
            </w:r>
            <w:r w:rsidRPr="00EF6A81">
              <w:rPr>
                <w:rFonts w:cs="B Nazanin"/>
                <w:rtl/>
              </w:rPr>
              <w:t>انتشار این مقاله بهصورت دسترسی آزاد مطابق با</w:t>
            </w:r>
            <w:r>
              <w:rPr>
                <w:rFonts w:cs="B Nazanin" w:hint="cs"/>
                <w:rtl/>
              </w:rPr>
              <w:t xml:space="preserve"> گواهی</w:t>
            </w:r>
            <w:r>
              <w:rPr>
                <w:rFonts w:cs="B Nazanin"/>
                <w:rtl/>
              </w:rPr>
              <w:br/>
            </w:r>
            <w:r>
              <w:rPr>
                <w:rFonts w:cs="B Nazanin" w:hint="cs"/>
                <w:rtl/>
              </w:rPr>
              <w:t>(</w:t>
            </w:r>
            <w:r>
              <w:fldChar w:fldCharType="begin"/>
            </w:r>
            <w:r>
              <w:instrText>HYPERLINK "http://creativecommons.org/licenses/by-nc/4.0"</w:instrText>
            </w:r>
            <w:r>
              <w:fldChar w:fldCharType="separate"/>
            </w:r>
            <w:r>
              <w:rPr>
                <w:rStyle w:val="Hyperlink"/>
                <w:rFonts w:cs="B Nazanin"/>
              </w:rPr>
              <w:t>CC BY-NC 4.0</w:t>
            </w:r>
            <w:r>
              <w:fldChar w:fldCharType="end"/>
            </w:r>
            <w:r>
              <w:rPr>
                <w:rStyle w:val="Hyperlink"/>
                <w:rFonts w:cs="B Nazanin" w:hint="cs"/>
                <w:rtl/>
              </w:rPr>
              <w:t>)</w:t>
            </w:r>
            <w:r>
              <w:rPr>
                <w:rFonts w:cs="B Nazanin" w:hint="cs"/>
                <w:rtl/>
              </w:rPr>
              <w:t xml:space="preserve"> </w:t>
            </w:r>
            <w:r w:rsidRPr="00EF6A81">
              <w:rPr>
                <w:rFonts w:cs="B Nazanin" w:hint="cs"/>
                <w:rtl/>
              </w:rPr>
              <w:t>صورت گرفته است.</w:t>
            </w:r>
          </w:p>
        </w:tc>
        <w:tc>
          <w:tcPr>
            <w:tcW w:w="7093" w:type="dxa"/>
            <w:tcBorders>
              <w:left w:val="nil"/>
              <w:right w:val="nil"/>
            </w:tcBorders>
          </w:tcPr>
          <w:p w14:paraId="755F7175" w14:textId="31F9BAD6" w:rsidR="006257F4" w:rsidRPr="00EC290B" w:rsidRDefault="00787A02" w:rsidP="00C3035C">
            <w:pPr>
              <w:bidi/>
              <w:jc w:val="both"/>
              <w:rPr>
                <w:rFonts w:ascii="B Nazanin" w:hAnsi="B Nazanin" w:cs="B Nazanin"/>
                <w:rtl/>
                <w:lang w:bidi="fa-IR"/>
              </w:rPr>
            </w:pPr>
            <w:r w:rsidRPr="00787A02">
              <w:rPr>
                <w:rFonts w:ascii="B Nazanin" w:hAnsi="B Nazanin" w:cs="B Nazanin"/>
                <w:rtl/>
                <w:lang w:bidi="fa-IR"/>
              </w:rPr>
              <w:t>هدف ا</w:t>
            </w:r>
            <w:r w:rsidRPr="00787A02">
              <w:rPr>
                <w:rFonts w:ascii="B Nazanin" w:hAnsi="B Nazanin" w:cs="B Nazanin" w:hint="cs"/>
                <w:rtl/>
                <w:lang w:bidi="fa-IR"/>
              </w:rPr>
              <w:t>ی</w:t>
            </w:r>
            <w:r w:rsidRPr="00787A02">
              <w:rPr>
                <w:rFonts w:ascii="B Nazanin" w:hAnsi="B Nazanin" w:cs="B Nazanin" w:hint="eastAsia"/>
                <w:rtl/>
                <w:lang w:bidi="fa-IR"/>
              </w:rPr>
              <w:t>ن</w:t>
            </w:r>
            <w:r w:rsidRPr="00787A02">
              <w:rPr>
                <w:rFonts w:ascii="B Nazanin" w:hAnsi="B Nazanin" w:cs="B Nazanin"/>
                <w:rtl/>
                <w:lang w:bidi="fa-IR"/>
              </w:rPr>
              <w:t xml:space="preserve"> پژوهش ارائه </w:t>
            </w:r>
            <w:r w:rsidRPr="00787A02">
              <w:rPr>
                <w:rFonts w:ascii="B Nazanin" w:hAnsi="B Nazanin" w:cs="B Nazanin" w:hint="cs"/>
                <w:rtl/>
                <w:lang w:bidi="fa-IR"/>
              </w:rPr>
              <w:t>ی</w:t>
            </w:r>
            <w:r w:rsidRPr="00787A02">
              <w:rPr>
                <w:rFonts w:ascii="B Nazanin" w:hAnsi="B Nazanin" w:cs="B Nazanin" w:hint="eastAsia"/>
                <w:rtl/>
                <w:lang w:bidi="fa-IR"/>
              </w:rPr>
              <w:t>ک</w:t>
            </w:r>
            <w:r w:rsidRPr="00787A02">
              <w:rPr>
                <w:rFonts w:ascii="B Nazanin" w:hAnsi="B Nazanin" w:cs="B Nazanin"/>
                <w:rtl/>
                <w:lang w:bidi="fa-IR"/>
              </w:rPr>
              <w:t xml:space="preserve"> مدل حکمران</w:t>
            </w:r>
            <w:r w:rsidRPr="00787A02">
              <w:rPr>
                <w:rFonts w:ascii="B Nazanin" w:hAnsi="B Nazanin" w:cs="B Nazanin" w:hint="cs"/>
                <w:rtl/>
                <w:lang w:bidi="fa-IR"/>
              </w:rPr>
              <w:t>ی</w:t>
            </w:r>
            <w:r w:rsidRPr="00787A02">
              <w:rPr>
                <w:rFonts w:ascii="B Nazanin" w:hAnsi="B Nazanin" w:cs="B Nazanin"/>
                <w:rtl/>
                <w:lang w:bidi="fa-IR"/>
              </w:rPr>
              <w:t xml:space="preserve"> داده ابرمحور مبتن</w:t>
            </w:r>
            <w:r w:rsidRPr="00787A02">
              <w:rPr>
                <w:rFonts w:ascii="B Nazanin" w:hAnsi="B Nazanin" w:cs="B Nazanin" w:hint="cs"/>
                <w:rtl/>
                <w:lang w:bidi="fa-IR"/>
              </w:rPr>
              <w:t>ی</w:t>
            </w:r>
            <w:r w:rsidRPr="00787A02">
              <w:rPr>
                <w:rFonts w:ascii="B Nazanin" w:hAnsi="B Nazanin" w:cs="B Nazanin"/>
                <w:rtl/>
                <w:lang w:bidi="fa-IR"/>
              </w:rPr>
              <w:t xml:space="preserve"> بر </w:t>
            </w:r>
            <w:r w:rsidRPr="00787A02">
              <w:rPr>
                <w:rFonts w:ascii="B Nazanin" w:hAnsi="B Nazanin" w:cs="B Nazanin" w:hint="cs"/>
                <w:rtl/>
                <w:lang w:bidi="fa-IR"/>
              </w:rPr>
              <w:t>ی</w:t>
            </w:r>
            <w:r w:rsidRPr="00787A02">
              <w:rPr>
                <w:rFonts w:ascii="B Nazanin" w:hAnsi="B Nazanin" w:cs="B Nazanin" w:hint="eastAsia"/>
                <w:rtl/>
                <w:lang w:bidi="fa-IR"/>
              </w:rPr>
              <w:t>ادگ</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فدرال ترک</w:t>
            </w:r>
            <w:r w:rsidRPr="00787A02">
              <w:rPr>
                <w:rFonts w:ascii="B Nazanin" w:hAnsi="B Nazanin" w:cs="B Nazanin" w:hint="cs"/>
                <w:rtl/>
                <w:lang w:bidi="fa-IR"/>
              </w:rPr>
              <w:t>ی</w:t>
            </w:r>
            <w:r w:rsidRPr="00787A02">
              <w:rPr>
                <w:rFonts w:ascii="B Nazanin" w:hAnsi="B Nazanin" w:cs="B Nazanin" w:hint="eastAsia"/>
                <w:rtl/>
                <w:lang w:bidi="fa-IR"/>
              </w:rPr>
              <w:t>ب</w:t>
            </w:r>
            <w:r w:rsidRPr="00787A02">
              <w:rPr>
                <w:rFonts w:ascii="B Nazanin" w:hAnsi="B Nazanin" w:cs="B Nazanin" w:hint="cs"/>
                <w:rtl/>
                <w:lang w:bidi="fa-IR"/>
              </w:rPr>
              <w:t>ی</w:t>
            </w:r>
            <w:r w:rsidRPr="00787A02">
              <w:rPr>
                <w:rFonts w:ascii="B Nazanin" w:hAnsi="B Nazanin" w:cs="B Nazanin"/>
                <w:rtl/>
                <w:lang w:bidi="fa-IR"/>
              </w:rPr>
              <w:t xml:space="preserve"> تعامل</w:t>
            </w:r>
            <w:r w:rsidRPr="00787A02">
              <w:rPr>
                <w:rFonts w:ascii="B Nazanin" w:hAnsi="B Nazanin" w:cs="B Nazanin" w:hint="cs"/>
                <w:rtl/>
                <w:lang w:bidi="fa-IR"/>
              </w:rPr>
              <w:t>ی</w:t>
            </w:r>
            <w:r w:rsidRPr="00787A02">
              <w:rPr>
                <w:rFonts w:ascii="B Nazanin" w:hAnsi="B Nazanin" w:cs="B Nazanin"/>
                <w:rtl/>
                <w:lang w:bidi="fa-IR"/>
              </w:rPr>
              <w:t xml:space="preserve"> عم</w:t>
            </w:r>
            <w:r w:rsidRPr="00787A02">
              <w:rPr>
                <w:rFonts w:ascii="B Nazanin" w:hAnsi="B Nazanin" w:cs="B Nazanin" w:hint="cs"/>
                <w:rtl/>
                <w:lang w:bidi="fa-IR"/>
              </w:rPr>
              <w:t>ی</w:t>
            </w:r>
            <w:r w:rsidRPr="00787A02">
              <w:rPr>
                <w:rFonts w:ascii="B Nazanin" w:hAnsi="B Nazanin" w:cs="B Nazanin" w:hint="eastAsia"/>
                <w:rtl/>
                <w:lang w:bidi="fa-IR"/>
              </w:rPr>
              <w:t>ق</w:t>
            </w:r>
            <w:r w:rsidRPr="00787A02">
              <w:rPr>
                <w:rFonts w:ascii="B Nazanin" w:hAnsi="B Nazanin" w:cs="B Nazanin"/>
                <w:rtl/>
                <w:lang w:bidi="fa-IR"/>
              </w:rPr>
              <w:t xml:space="preserve"> بهمنظور بهبود دقت شناسا</w:t>
            </w:r>
            <w:r w:rsidRPr="00787A02">
              <w:rPr>
                <w:rFonts w:ascii="B Nazanin" w:hAnsi="B Nazanin" w:cs="B Nazanin" w:hint="cs"/>
                <w:rtl/>
                <w:lang w:bidi="fa-IR"/>
              </w:rPr>
              <w:t>یی</w:t>
            </w:r>
            <w:r w:rsidRPr="00787A02">
              <w:rPr>
                <w:rFonts w:ascii="B Nazanin" w:hAnsi="B Nazanin" w:cs="B Nazanin"/>
                <w:rtl/>
                <w:lang w:bidi="fa-IR"/>
              </w:rPr>
              <w:t xml:space="preserve"> آنومال</w:t>
            </w:r>
            <w:r w:rsidRPr="00787A02">
              <w:rPr>
                <w:rFonts w:ascii="B Nazanin" w:hAnsi="B Nazanin" w:cs="B Nazanin" w:hint="cs"/>
                <w:rtl/>
                <w:lang w:bidi="fa-IR"/>
              </w:rPr>
              <w:t>ی</w:t>
            </w:r>
            <w:r w:rsidRPr="00787A02">
              <w:rPr>
                <w:rFonts w:ascii="B Nazanin" w:hAnsi="B Nazanin" w:cs="B Nazanin" w:hint="eastAsia"/>
                <w:rtl/>
                <w:lang w:bidi="fa-IR"/>
              </w:rPr>
              <w:t>ها</w:t>
            </w:r>
            <w:r w:rsidRPr="00787A02">
              <w:rPr>
                <w:rFonts w:ascii="B Nazanin" w:hAnsi="B Nazanin" w:cs="B Nazanin" w:hint="cs"/>
                <w:rtl/>
                <w:lang w:bidi="fa-IR"/>
              </w:rPr>
              <w:t>ی</w:t>
            </w:r>
            <w:r w:rsidRPr="00787A02">
              <w:rPr>
                <w:rFonts w:ascii="B Nazanin" w:hAnsi="B Nazanin" w:cs="B Nazanin"/>
                <w:rtl/>
                <w:lang w:bidi="fa-IR"/>
              </w:rPr>
              <w:t xml:space="preserve"> مال</w:t>
            </w:r>
            <w:r w:rsidRPr="00787A02">
              <w:rPr>
                <w:rFonts w:ascii="B Nazanin" w:hAnsi="B Nazanin" w:cs="B Nazanin" w:hint="cs"/>
                <w:rtl/>
                <w:lang w:bidi="fa-IR"/>
              </w:rPr>
              <w:t>ی</w:t>
            </w:r>
            <w:r w:rsidRPr="00787A02">
              <w:rPr>
                <w:rFonts w:ascii="B Nazanin" w:hAnsi="B Nazanin" w:cs="B Nazanin" w:hint="eastAsia"/>
                <w:rtl/>
                <w:lang w:bidi="fa-IR"/>
              </w:rPr>
              <w:t>،</w:t>
            </w:r>
            <w:r w:rsidRPr="00787A02">
              <w:rPr>
                <w:rFonts w:ascii="B Nazanin" w:hAnsi="B Nazanin" w:cs="B Nazanin"/>
                <w:rtl/>
                <w:lang w:bidi="fa-IR"/>
              </w:rPr>
              <w:t xml:space="preserve"> حفظ حر</w:t>
            </w:r>
            <w:r w:rsidRPr="00787A02">
              <w:rPr>
                <w:rFonts w:ascii="B Nazanin" w:hAnsi="B Nazanin" w:cs="B Nazanin" w:hint="cs"/>
                <w:rtl/>
                <w:lang w:bidi="fa-IR"/>
              </w:rPr>
              <w:t>ی</w:t>
            </w:r>
            <w:r w:rsidRPr="00787A02">
              <w:rPr>
                <w:rFonts w:ascii="B Nazanin" w:hAnsi="B Nazanin" w:cs="B Nazanin" w:hint="eastAsia"/>
                <w:rtl/>
                <w:lang w:bidi="fa-IR"/>
              </w:rPr>
              <w:t>م</w:t>
            </w:r>
            <w:r w:rsidRPr="00787A02">
              <w:rPr>
                <w:rFonts w:ascii="B Nazanin" w:hAnsi="B Nazanin" w:cs="B Nazanin"/>
                <w:rtl/>
                <w:lang w:bidi="fa-IR"/>
              </w:rPr>
              <w:t xml:space="preserve"> خصوص</w:t>
            </w:r>
            <w:r w:rsidRPr="00787A02">
              <w:rPr>
                <w:rFonts w:ascii="B Nazanin" w:hAnsi="B Nazanin" w:cs="B Nazanin" w:hint="cs"/>
                <w:rtl/>
                <w:lang w:bidi="fa-IR"/>
              </w:rPr>
              <w:t>ی</w:t>
            </w:r>
            <w:r w:rsidRPr="00787A02">
              <w:rPr>
                <w:rFonts w:ascii="B Nazanin" w:hAnsi="B Nazanin" w:cs="B Nazanin"/>
                <w:rtl/>
                <w:lang w:bidi="fa-IR"/>
              </w:rPr>
              <w:t xml:space="preserve"> دادهها و افزا</w:t>
            </w:r>
            <w:r w:rsidRPr="00787A02">
              <w:rPr>
                <w:rFonts w:ascii="B Nazanin" w:hAnsi="B Nazanin" w:cs="B Nazanin" w:hint="cs"/>
                <w:rtl/>
                <w:lang w:bidi="fa-IR"/>
              </w:rPr>
              <w:t>ی</w:t>
            </w:r>
            <w:r w:rsidRPr="00787A02">
              <w:rPr>
                <w:rFonts w:ascii="B Nazanin" w:hAnsi="B Nazanin" w:cs="B Nazanin" w:hint="eastAsia"/>
                <w:rtl/>
                <w:lang w:bidi="fa-IR"/>
              </w:rPr>
              <w:t>ش</w:t>
            </w:r>
            <w:r w:rsidRPr="00787A02">
              <w:rPr>
                <w:rFonts w:ascii="B Nazanin" w:hAnsi="B Nazanin" w:cs="B Nazanin"/>
                <w:rtl/>
                <w:lang w:bidi="fa-IR"/>
              </w:rPr>
              <w:t xml:space="preserve"> مق</w:t>
            </w:r>
            <w:r w:rsidRPr="00787A02">
              <w:rPr>
                <w:rFonts w:ascii="B Nazanin" w:hAnsi="B Nazanin" w:cs="B Nazanin" w:hint="cs"/>
                <w:rtl/>
                <w:lang w:bidi="fa-IR"/>
              </w:rPr>
              <w:t>ی</w:t>
            </w:r>
            <w:r w:rsidRPr="00787A02">
              <w:rPr>
                <w:rFonts w:ascii="B Nazanin" w:hAnsi="B Nazanin" w:cs="B Nazanin" w:hint="eastAsia"/>
                <w:rtl/>
                <w:lang w:bidi="fa-IR"/>
              </w:rPr>
              <w:t>اسپذ</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در مح</w:t>
            </w:r>
            <w:r w:rsidRPr="00787A02">
              <w:rPr>
                <w:rFonts w:ascii="B Nazanin" w:hAnsi="B Nazanin" w:cs="B Nazanin" w:hint="cs"/>
                <w:rtl/>
                <w:lang w:bidi="fa-IR"/>
              </w:rPr>
              <w:t>ی</w:t>
            </w:r>
            <w:r w:rsidRPr="00787A02">
              <w:rPr>
                <w:rFonts w:ascii="B Nazanin" w:hAnsi="B Nazanin" w:cs="B Nazanin" w:hint="eastAsia"/>
                <w:rtl/>
                <w:lang w:bidi="fa-IR"/>
              </w:rPr>
              <w:t>طها</w:t>
            </w:r>
            <w:r w:rsidRPr="00787A02">
              <w:rPr>
                <w:rFonts w:ascii="B Nazanin" w:hAnsi="B Nazanin" w:cs="B Nazanin" w:hint="cs"/>
                <w:rtl/>
                <w:lang w:bidi="fa-IR"/>
              </w:rPr>
              <w:t>ی</w:t>
            </w:r>
            <w:r w:rsidRPr="00787A02">
              <w:rPr>
                <w:rFonts w:ascii="B Nazanin" w:hAnsi="B Nazanin" w:cs="B Nazanin"/>
                <w:rtl/>
                <w:lang w:bidi="fa-IR"/>
              </w:rPr>
              <w:t xml:space="preserve"> توز</w:t>
            </w:r>
            <w:r w:rsidRPr="00787A02">
              <w:rPr>
                <w:rFonts w:ascii="B Nazanin" w:hAnsi="B Nazanin" w:cs="B Nazanin" w:hint="cs"/>
                <w:rtl/>
                <w:lang w:bidi="fa-IR"/>
              </w:rPr>
              <w:t>ی</w:t>
            </w:r>
            <w:r w:rsidRPr="00787A02">
              <w:rPr>
                <w:rFonts w:ascii="B Nazanin" w:hAnsi="B Nazanin" w:cs="B Nazanin" w:hint="eastAsia"/>
                <w:rtl/>
                <w:lang w:bidi="fa-IR"/>
              </w:rPr>
              <w:t>عشده</w:t>
            </w:r>
            <w:r w:rsidRPr="00787A02">
              <w:rPr>
                <w:rFonts w:ascii="B Nazanin" w:hAnsi="B Nazanin" w:cs="B Nazanin"/>
                <w:rtl/>
                <w:lang w:bidi="fa-IR"/>
              </w:rPr>
              <w:t xml:space="preserve"> مال</w:t>
            </w:r>
            <w:r w:rsidRPr="00787A02">
              <w:rPr>
                <w:rFonts w:ascii="B Nazanin" w:hAnsi="B Nazanin" w:cs="B Nazanin" w:hint="cs"/>
                <w:rtl/>
                <w:lang w:bidi="fa-IR"/>
              </w:rPr>
              <w:t>ی</w:t>
            </w:r>
            <w:r w:rsidRPr="00787A02">
              <w:rPr>
                <w:rFonts w:ascii="B Nazanin" w:hAnsi="B Nazanin" w:cs="B Nazanin"/>
                <w:rtl/>
                <w:lang w:bidi="fa-IR"/>
              </w:rPr>
              <w:t xml:space="preserve"> بود</w:t>
            </w:r>
            <w:r w:rsidRPr="00787A02">
              <w:rPr>
                <w:rFonts w:ascii="B Nazanin" w:hAnsi="B Nazanin" w:cs="B Nazanin"/>
                <w:lang w:bidi="fa-IR"/>
              </w:rPr>
              <w:t>.</w:t>
            </w:r>
            <w:r>
              <w:rPr>
                <w:rFonts w:ascii="B Nazanin" w:hAnsi="B Nazanin" w:cs="B Nazanin" w:hint="cs"/>
                <w:rtl/>
                <w:lang w:bidi="fa-IR"/>
              </w:rPr>
              <w:t xml:space="preserve"> </w:t>
            </w:r>
            <w:r w:rsidRPr="00787A02">
              <w:rPr>
                <w:rFonts w:ascii="B Nazanin" w:hAnsi="B Nazanin" w:cs="B Nazanin" w:hint="eastAsia"/>
                <w:rtl/>
                <w:lang w:bidi="fa-IR"/>
              </w:rPr>
              <w:t>ا</w:t>
            </w:r>
            <w:r w:rsidRPr="00787A02">
              <w:rPr>
                <w:rFonts w:ascii="B Nazanin" w:hAnsi="B Nazanin" w:cs="B Nazanin" w:hint="cs"/>
                <w:rtl/>
                <w:lang w:bidi="fa-IR"/>
              </w:rPr>
              <w:t>ی</w:t>
            </w:r>
            <w:r w:rsidRPr="00787A02">
              <w:rPr>
                <w:rFonts w:ascii="B Nazanin" w:hAnsi="B Nazanin" w:cs="B Nazanin" w:hint="eastAsia"/>
                <w:rtl/>
                <w:lang w:bidi="fa-IR"/>
              </w:rPr>
              <w:t>ن</w:t>
            </w:r>
            <w:r w:rsidRPr="00787A02">
              <w:rPr>
                <w:rFonts w:ascii="B Nazanin" w:hAnsi="B Nazanin" w:cs="B Nazanin"/>
                <w:rtl/>
                <w:lang w:bidi="fa-IR"/>
              </w:rPr>
              <w:t xml:space="preserve"> پژوهش </w:t>
            </w:r>
            <w:r w:rsidRPr="00787A02">
              <w:rPr>
                <w:rFonts w:ascii="B Nazanin" w:hAnsi="B Nazanin" w:cs="B Nazanin" w:hint="cs"/>
                <w:rtl/>
                <w:lang w:bidi="fa-IR"/>
              </w:rPr>
              <w:t>ی</w:t>
            </w:r>
            <w:r w:rsidRPr="00787A02">
              <w:rPr>
                <w:rFonts w:ascii="B Nazanin" w:hAnsi="B Nazanin" w:cs="B Nazanin" w:hint="eastAsia"/>
                <w:rtl/>
                <w:lang w:bidi="fa-IR"/>
              </w:rPr>
              <w:t>ک</w:t>
            </w:r>
            <w:r w:rsidRPr="00787A02">
              <w:rPr>
                <w:rFonts w:ascii="B Nazanin" w:hAnsi="B Nazanin" w:cs="B Nazanin"/>
                <w:rtl/>
                <w:lang w:bidi="fa-IR"/>
              </w:rPr>
              <w:t xml:space="preserve"> چارچوب هوشمند مبتن</w:t>
            </w:r>
            <w:r w:rsidRPr="00787A02">
              <w:rPr>
                <w:rFonts w:ascii="B Nazanin" w:hAnsi="B Nazanin" w:cs="B Nazanin" w:hint="cs"/>
                <w:rtl/>
                <w:lang w:bidi="fa-IR"/>
              </w:rPr>
              <w:t>ی</w:t>
            </w:r>
            <w:r w:rsidRPr="00787A02">
              <w:rPr>
                <w:rFonts w:ascii="B Nazanin" w:hAnsi="B Nazanin" w:cs="B Nazanin"/>
                <w:rtl/>
                <w:lang w:bidi="fa-IR"/>
              </w:rPr>
              <w:t xml:space="preserve"> بر را</w:t>
            </w:r>
            <w:r w:rsidRPr="00787A02">
              <w:rPr>
                <w:rFonts w:ascii="B Nazanin" w:hAnsi="B Nazanin" w:cs="B Nazanin" w:hint="cs"/>
                <w:rtl/>
                <w:lang w:bidi="fa-IR"/>
              </w:rPr>
              <w:t>ی</w:t>
            </w:r>
            <w:r w:rsidRPr="00787A02">
              <w:rPr>
                <w:rFonts w:ascii="B Nazanin" w:hAnsi="B Nazanin" w:cs="B Nazanin" w:hint="eastAsia"/>
                <w:rtl/>
                <w:lang w:bidi="fa-IR"/>
              </w:rPr>
              <w:t>انش</w:t>
            </w:r>
            <w:r w:rsidRPr="00787A02">
              <w:rPr>
                <w:rFonts w:ascii="B Nazanin" w:hAnsi="B Nazanin" w:cs="B Nazanin"/>
                <w:rtl/>
                <w:lang w:bidi="fa-IR"/>
              </w:rPr>
              <w:t xml:space="preserve"> ابر</w:t>
            </w:r>
            <w:r w:rsidRPr="00787A02">
              <w:rPr>
                <w:rFonts w:ascii="B Nazanin" w:hAnsi="B Nazanin" w:cs="B Nazanin" w:hint="cs"/>
                <w:rtl/>
                <w:lang w:bidi="fa-IR"/>
              </w:rPr>
              <w:t>ی</w:t>
            </w:r>
            <w:r w:rsidRPr="00787A02">
              <w:rPr>
                <w:rFonts w:ascii="B Nazanin" w:hAnsi="B Nazanin" w:cs="B Nazanin" w:hint="eastAsia"/>
                <w:rtl/>
                <w:lang w:bidi="fa-IR"/>
              </w:rPr>
              <w:t>،</w:t>
            </w:r>
            <w:r w:rsidRPr="00787A02">
              <w:rPr>
                <w:rFonts w:ascii="B Nazanin" w:hAnsi="B Nazanin" w:cs="B Nazanin"/>
                <w:rtl/>
                <w:lang w:bidi="fa-IR"/>
              </w:rPr>
              <w:t xml:space="preserve"> </w:t>
            </w:r>
            <w:r w:rsidRPr="00787A02">
              <w:rPr>
                <w:rFonts w:ascii="B Nazanin" w:hAnsi="B Nazanin" w:cs="B Nazanin" w:hint="cs"/>
                <w:rtl/>
                <w:lang w:bidi="fa-IR"/>
              </w:rPr>
              <w:t>ی</w:t>
            </w:r>
            <w:r w:rsidRPr="00787A02">
              <w:rPr>
                <w:rFonts w:ascii="B Nazanin" w:hAnsi="B Nazanin" w:cs="B Nazanin" w:hint="eastAsia"/>
                <w:rtl/>
                <w:lang w:bidi="fa-IR"/>
              </w:rPr>
              <w:t>ادگ</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فدرال و </w:t>
            </w:r>
            <w:r w:rsidRPr="00787A02">
              <w:rPr>
                <w:rFonts w:ascii="B Nazanin" w:hAnsi="B Nazanin" w:cs="B Nazanin" w:hint="cs"/>
                <w:rtl/>
                <w:lang w:bidi="fa-IR"/>
              </w:rPr>
              <w:t>ی</w:t>
            </w:r>
            <w:r w:rsidRPr="00787A02">
              <w:rPr>
                <w:rFonts w:ascii="B Nazanin" w:hAnsi="B Nazanin" w:cs="B Nazanin" w:hint="eastAsia"/>
                <w:rtl/>
                <w:lang w:bidi="fa-IR"/>
              </w:rPr>
              <w:t>ادگ</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عم</w:t>
            </w:r>
            <w:r w:rsidRPr="00787A02">
              <w:rPr>
                <w:rFonts w:ascii="B Nazanin" w:hAnsi="B Nazanin" w:cs="B Nazanin" w:hint="cs"/>
                <w:rtl/>
                <w:lang w:bidi="fa-IR"/>
              </w:rPr>
              <w:t>ی</w:t>
            </w:r>
            <w:r w:rsidRPr="00787A02">
              <w:rPr>
                <w:rFonts w:ascii="B Nazanin" w:hAnsi="B Nazanin" w:cs="B Nazanin" w:hint="eastAsia"/>
                <w:rtl/>
                <w:lang w:bidi="fa-IR"/>
              </w:rPr>
              <w:t>ق</w:t>
            </w:r>
            <w:r w:rsidRPr="00787A02">
              <w:rPr>
                <w:rFonts w:ascii="B Nazanin" w:hAnsi="B Nazanin" w:cs="B Nazanin"/>
                <w:rtl/>
                <w:lang w:bidi="fa-IR"/>
              </w:rPr>
              <w:t xml:space="preserve"> ارائه کرد. در مدل پ</w:t>
            </w:r>
            <w:r w:rsidRPr="00787A02">
              <w:rPr>
                <w:rFonts w:ascii="B Nazanin" w:hAnsi="B Nazanin" w:cs="B Nazanin" w:hint="cs"/>
                <w:rtl/>
                <w:lang w:bidi="fa-IR"/>
              </w:rPr>
              <w:t>ی</w:t>
            </w:r>
            <w:r w:rsidRPr="00787A02">
              <w:rPr>
                <w:rFonts w:ascii="B Nazanin" w:hAnsi="B Nazanin" w:cs="B Nazanin" w:hint="eastAsia"/>
                <w:rtl/>
                <w:lang w:bidi="fa-IR"/>
              </w:rPr>
              <w:t>شنهاد</w:t>
            </w:r>
            <w:r w:rsidRPr="00787A02">
              <w:rPr>
                <w:rFonts w:ascii="B Nazanin" w:hAnsi="B Nazanin" w:cs="B Nazanin" w:hint="cs"/>
                <w:rtl/>
                <w:lang w:bidi="fa-IR"/>
              </w:rPr>
              <w:t>ی</w:t>
            </w:r>
            <w:r w:rsidRPr="00787A02">
              <w:rPr>
                <w:rFonts w:ascii="B Nazanin" w:hAnsi="B Nazanin" w:cs="B Nazanin" w:hint="eastAsia"/>
                <w:rtl/>
                <w:lang w:bidi="fa-IR"/>
              </w:rPr>
              <w:t>،</w:t>
            </w:r>
            <w:r w:rsidRPr="00787A02">
              <w:rPr>
                <w:rFonts w:ascii="B Nazanin" w:hAnsi="B Nazanin" w:cs="B Nazanin"/>
                <w:rtl/>
                <w:lang w:bidi="fa-IR"/>
              </w:rPr>
              <w:t xml:space="preserve"> و</w:t>
            </w:r>
            <w:r w:rsidRPr="00787A02">
              <w:rPr>
                <w:rFonts w:ascii="B Nazanin" w:hAnsi="B Nazanin" w:cs="B Nazanin" w:hint="cs"/>
                <w:rtl/>
                <w:lang w:bidi="fa-IR"/>
              </w:rPr>
              <w:t>ی</w:t>
            </w:r>
            <w:r w:rsidRPr="00787A02">
              <w:rPr>
                <w:rFonts w:ascii="B Nazanin" w:hAnsi="B Nazanin" w:cs="B Nazanin" w:hint="eastAsia"/>
                <w:rtl/>
                <w:lang w:bidi="fa-IR"/>
              </w:rPr>
              <w:t>ژگ</w:t>
            </w:r>
            <w:r w:rsidRPr="00787A02">
              <w:rPr>
                <w:rFonts w:ascii="B Nazanin" w:hAnsi="B Nazanin" w:cs="B Nazanin" w:hint="cs"/>
                <w:rtl/>
                <w:lang w:bidi="fa-IR"/>
              </w:rPr>
              <w:t>ی</w:t>
            </w:r>
            <w:r w:rsidRPr="00787A02">
              <w:rPr>
                <w:rFonts w:ascii="B Nazanin" w:hAnsi="B Nazanin" w:cs="B Nazanin" w:hint="eastAsia"/>
                <w:rtl/>
                <w:lang w:bidi="fa-IR"/>
              </w:rPr>
              <w:t>ها</w:t>
            </w:r>
            <w:r w:rsidRPr="00787A02">
              <w:rPr>
                <w:rFonts w:ascii="B Nazanin" w:hAnsi="B Nazanin" w:cs="B Nazanin" w:hint="cs"/>
                <w:rtl/>
                <w:lang w:bidi="fa-IR"/>
              </w:rPr>
              <w:t>ی</w:t>
            </w:r>
            <w:r w:rsidRPr="00787A02">
              <w:rPr>
                <w:rFonts w:ascii="B Nazanin" w:hAnsi="B Nazanin" w:cs="B Nazanin"/>
                <w:rtl/>
                <w:lang w:bidi="fa-IR"/>
              </w:rPr>
              <w:t xml:space="preserve"> دادهها</w:t>
            </w:r>
            <w:r w:rsidRPr="00787A02">
              <w:rPr>
                <w:rFonts w:ascii="B Nazanin" w:hAnsi="B Nazanin" w:cs="B Nazanin" w:hint="cs"/>
                <w:rtl/>
                <w:lang w:bidi="fa-IR"/>
              </w:rPr>
              <w:t>ی</w:t>
            </w:r>
            <w:r w:rsidRPr="00787A02">
              <w:rPr>
                <w:rFonts w:ascii="B Nazanin" w:hAnsi="B Nazanin" w:cs="B Nazanin"/>
                <w:rtl/>
                <w:lang w:bidi="fa-IR"/>
              </w:rPr>
              <w:t xml:space="preserve"> مال</w:t>
            </w:r>
            <w:r w:rsidRPr="00787A02">
              <w:rPr>
                <w:rFonts w:ascii="B Nazanin" w:hAnsi="B Nazanin" w:cs="B Nazanin" w:hint="cs"/>
                <w:rtl/>
                <w:lang w:bidi="fa-IR"/>
              </w:rPr>
              <w:t>ی</w:t>
            </w:r>
            <w:r w:rsidRPr="00787A02">
              <w:rPr>
                <w:rFonts w:ascii="B Nazanin" w:hAnsi="B Nazanin" w:cs="B Nazanin"/>
                <w:rtl/>
                <w:lang w:bidi="fa-IR"/>
              </w:rPr>
              <w:t xml:space="preserve"> در دو فدرال مستقل توز</w:t>
            </w:r>
            <w:r w:rsidRPr="00787A02">
              <w:rPr>
                <w:rFonts w:ascii="B Nazanin" w:hAnsi="B Nazanin" w:cs="B Nazanin" w:hint="cs"/>
                <w:rtl/>
                <w:lang w:bidi="fa-IR"/>
              </w:rPr>
              <w:t>ی</w:t>
            </w:r>
            <w:r w:rsidRPr="00787A02">
              <w:rPr>
                <w:rFonts w:ascii="B Nazanin" w:hAnsi="B Nazanin" w:cs="B Nazanin" w:hint="eastAsia"/>
                <w:rtl/>
                <w:lang w:bidi="fa-IR"/>
              </w:rPr>
              <w:t>ع</w:t>
            </w:r>
            <w:r w:rsidRPr="00787A02">
              <w:rPr>
                <w:rFonts w:ascii="B Nazanin" w:hAnsi="B Nazanin" w:cs="B Nazanin"/>
                <w:rtl/>
                <w:lang w:bidi="fa-IR"/>
              </w:rPr>
              <w:t xml:space="preserve"> شدند؛ فدرال نخست از انتخاب و</w:t>
            </w:r>
            <w:r w:rsidRPr="00787A02">
              <w:rPr>
                <w:rFonts w:ascii="B Nazanin" w:hAnsi="B Nazanin" w:cs="B Nazanin" w:hint="cs"/>
                <w:rtl/>
                <w:lang w:bidi="fa-IR"/>
              </w:rPr>
              <w:t>ی</w:t>
            </w:r>
            <w:r w:rsidRPr="00787A02">
              <w:rPr>
                <w:rFonts w:ascii="B Nazanin" w:hAnsi="B Nazanin" w:cs="B Nazanin" w:hint="eastAsia"/>
                <w:rtl/>
                <w:lang w:bidi="fa-IR"/>
              </w:rPr>
              <w:t>ژگ</w:t>
            </w:r>
            <w:r w:rsidRPr="00787A02">
              <w:rPr>
                <w:rFonts w:ascii="B Nazanin" w:hAnsi="B Nazanin" w:cs="B Nazanin" w:hint="cs"/>
                <w:rtl/>
                <w:lang w:bidi="fa-IR"/>
              </w:rPr>
              <w:t>ی</w:t>
            </w:r>
            <w:r w:rsidRPr="00787A02">
              <w:rPr>
                <w:rFonts w:ascii="B Nazanin" w:hAnsi="B Nazanin" w:cs="B Nazanin"/>
                <w:rtl/>
                <w:lang w:bidi="fa-IR"/>
              </w:rPr>
              <w:t xml:space="preserve"> مبتن</w:t>
            </w:r>
            <w:r w:rsidRPr="00787A02">
              <w:rPr>
                <w:rFonts w:ascii="B Nazanin" w:hAnsi="B Nazanin" w:cs="B Nazanin" w:hint="cs"/>
                <w:rtl/>
                <w:lang w:bidi="fa-IR"/>
              </w:rPr>
              <w:t>ی</w:t>
            </w:r>
            <w:r w:rsidRPr="00787A02">
              <w:rPr>
                <w:rFonts w:ascii="B Nazanin" w:hAnsi="B Nazanin" w:cs="B Nazanin"/>
                <w:rtl/>
                <w:lang w:bidi="fa-IR"/>
              </w:rPr>
              <w:t xml:space="preserve"> بر ف</w:t>
            </w:r>
            <w:r w:rsidRPr="00787A02">
              <w:rPr>
                <w:rFonts w:ascii="B Nazanin" w:hAnsi="B Nazanin" w:cs="B Nazanin" w:hint="cs"/>
                <w:rtl/>
                <w:lang w:bidi="fa-IR"/>
              </w:rPr>
              <w:t>ی</w:t>
            </w:r>
            <w:r w:rsidRPr="00787A02">
              <w:rPr>
                <w:rFonts w:ascii="B Nazanin" w:hAnsi="B Nazanin" w:cs="B Nazanin" w:hint="eastAsia"/>
                <w:rtl/>
                <w:lang w:bidi="fa-IR"/>
              </w:rPr>
              <w:t>لتر</w:t>
            </w:r>
            <w:r w:rsidRPr="00787A02">
              <w:rPr>
                <w:rFonts w:ascii="B Nazanin" w:hAnsi="B Nazanin" w:cs="B Nazanin"/>
                <w:rtl/>
                <w:lang w:bidi="fa-IR"/>
              </w:rPr>
              <w:t xml:space="preserve"> و فدرال دوم از انتخاب و</w:t>
            </w:r>
            <w:r w:rsidRPr="00787A02">
              <w:rPr>
                <w:rFonts w:ascii="B Nazanin" w:hAnsi="B Nazanin" w:cs="B Nazanin" w:hint="cs"/>
                <w:rtl/>
                <w:lang w:bidi="fa-IR"/>
              </w:rPr>
              <w:t>ی</w:t>
            </w:r>
            <w:r w:rsidRPr="00787A02">
              <w:rPr>
                <w:rFonts w:ascii="B Nazanin" w:hAnsi="B Nazanin" w:cs="B Nazanin" w:hint="eastAsia"/>
                <w:rtl/>
                <w:lang w:bidi="fa-IR"/>
              </w:rPr>
              <w:t>ژگ</w:t>
            </w:r>
            <w:r w:rsidRPr="00787A02">
              <w:rPr>
                <w:rFonts w:ascii="B Nazanin" w:hAnsi="B Nazanin" w:cs="B Nazanin" w:hint="cs"/>
                <w:rtl/>
                <w:lang w:bidi="fa-IR"/>
              </w:rPr>
              <w:t>ی</w:t>
            </w:r>
            <w:r w:rsidRPr="00787A02">
              <w:rPr>
                <w:rFonts w:ascii="B Nazanin" w:hAnsi="B Nazanin" w:cs="B Nazanin"/>
                <w:rtl/>
                <w:lang w:bidi="fa-IR"/>
              </w:rPr>
              <w:t xml:space="preserve"> مبتن</w:t>
            </w:r>
            <w:r w:rsidRPr="00787A02">
              <w:rPr>
                <w:rFonts w:ascii="B Nazanin" w:hAnsi="B Nazanin" w:cs="B Nazanin" w:hint="cs"/>
                <w:rtl/>
                <w:lang w:bidi="fa-IR"/>
              </w:rPr>
              <w:t>ی</w:t>
            </w:r>
            <w:r w:rsidRPr="00787A02">
              <w:rPr>
                <w:rFonts w:ascii="B Nazanin" w:hAnsi="B Nazanin" w:cs="B Nazanin"/>
                <w:rtl/>
                <w:lang w:bidi="fa-IR"/>
              </w:rPr>
              <w:t xml:space="preserve"> بر</w:t>
            </w:r>
            <w:r w:rsidRPr="00787A02">
              <w:rPr>
                <w:rFonts w:ascii="B Nazanin" w:hAnsi="B Nazanin" w:cs="B Nazanin"/>
                <w:lang w:bidi="fa-IR"/>
              </w:rPr>
              <w:t xml:space="preserve"> Wrapper </w:t>
            </w:r>
            <w:r w:rsidRPr="00787A02">
              <w:rPr>
                <w:rFonts w:ascii="B Nazanin" w:hAnsi="B Nazanin" w:cs="B Nazanin"/>
                <w:rtl/>
                <w:lang w:bidi="fa-IR"/>
              </w:rPr>
              <w:t>استفاده ک</w:t>
            </w:r>
            <w:r w:rsidRPr="00787A02">
              <w:rPr>
                <w:rFonts w:ascii="B Nazanin" w:hAnsi="B Nazanin" w:cs="B Nazanin" w:hint="eastAsia"/>
                <w:rtl/>
                <w:lang w:bidi="fa-IR"/>
              </w:rPr>
              <w:t>رد</w:t>
            </w:r>
            <w:r w:rsidRPr="00787A02">
              <w:rPr>
                <w:rFonts w:ascii="B Nazanin" w:hAnsi="B Nazanin" w:cs="B Nazanin"/>
                <w:rtl/>
                <w:lang w:bidi="fa-IR"/>
              </w:rPr>
              <w:t>. در هر دو فدرال، الگور</w:t>
            </w:r>
            <w:r w:rsidRPr="00787A02">
              <w:rPr>
                <w:rFonts w:ascii="B Nazanin" w:hAnsi="B Nazanin" w:cs="B Nazanin" w:hint="cs"/>
                <w:rtl/>
                <w:lang w:bidi="fa-IR"/>
              </w:rPr>
              <w:t>ی</w:t>
            </w:r>
            <w:r w:rsidRPr="00787A02">
              <w:rPr>
                <w:rFonts w:ascii="B Nazanin" w:hAnsi="B Nazanin" w:cs="B Nazanin" w:hint="eastAsia"/>
                <w:rtl/>
                <w:lang w:bidi="fa-IR"/>
              </w:rPr>
              <w:t>تم</w:t>
            </w:r>
            <w:r w:rsidRPr="00787A02">
              <w:rPr>
                <w:rFonts w:ascii="B Nazanin" w:hAnsi="B Nazanin" w:cs="B Nazanin"/>
                <w:rtl/>
                <w:lang w:bidi="fa-IR"/>
              </w:rPr>
              <w:t xml:space="preserve"> جستجو</w:t>
            </w:r>
            <w:r w:rsidRPr="00787A02">
              <w:rPr>
                <w:rFonts w:ascii="B Nazanin" w:hAnsi="B Nazanin" w:cs="B Nazanin" w:hint="cs"/>
                <w:rtl/>
                <w:lang w:bidi="fa-IR"/>
              </w:rPr>
              <w:t>ی</w:t>
            </w:r>
            <w:r w:rsidRPr="00787A02">
              <w:rPr>
                <w:rFonts w:ascii="B Nazanin" w:hAnsi="B Nazanin" w:cs="B Nazanin"/>
                <w:rtl/>
                <w:lang w:bidi="fa-IR"/>
              </w:rPr>
              <w:t xml:space="preserve"> هارمون</w:t>
            </w:r>
            <w:r w:rsidRPr="00787A02">
              <w:rPr>
                <w:rFonts w:ascii="B Nazanin" w:hAnsi="B Nazanin" w:cs="B Nazanin" w:hint="cs"/>
                <w:rtl/>
                <w:lang w:bidi="fa-IR"/>
              </w:rPr>
              <w:t>ی</w:t>
            </w:r>
            <w:r w:rsidRPr="00787A02">
              <w:rPr>
                <w:rFonts w:ascii="B Nazanin" w:hAnsi="B Nazanin" w:cs="B Nazanin"/>
                <w:rtl/>
                <w:lang w:bidi="fa-IR"/>
              </w:rPr>
              <w:t xml:space="preserve"> مبتن</w:t>
            </w:r>
            <w:r w:rsidRPr="00787A02">
              <w:rPr>
                <w:rFonts w:ascii="B Nazanin" w:hAnsi="B Nazanin" w:cs="B Nazanin" w:hint="cs"/>
                <w:rtl/>
                <w:lang w:bidi="fa-IR"/>
              </w:rPr>
              <w:t>ی</w:t>
            </w:r>
            <w:r w:rsidRPr="00787A02">
              <w:rPr>
                <w:rFonts w:ascii="B Nazanin" w:hAnsi="B Nazanin" w:cs="B Nazanin"/>
                <w:rtl/>
                <w:lang w:bidi="fa-IR"/>
              </w:rPr>
              <w:t xml:space="preserve"> بر آشوب</w:t>
            </w:r>
            <w:r w:rsidRPr="00787A02">
              <w:rPr>
                <w:rFonts w:ascii="B Nazanin" w:hAnsi="B Nazanin" w:cs="B Nazanin"/>
                <w:lang w:bidi="fa-IR"/>
              </w:rPr>
              <w:t xml:space="preserve"> (CHSA) </w:t>
            </w:r>
            <w:r w:rsidRPr="00787A02">
              <w:rPr>
                <w:rFonts w:ascii="B Nazanin" w:hAnsi="B Nazanin" w:cs="B Nazanin"/>
                <w:rtl/>
                <w:lang w:bidi="fa-IR"/>
              </w:rPr>
              <w:t>برا</w:t>
            </w:r>
            <w:r w:rsidRPr="00787A02">
              <w:rPr>
                <w:rFonts w:ascii="B Nazanin" w:hAnsi="B Nazanin" w:cs="B Nazanin" w:hint="cs"/>
                <w:rtl/>
                <w:lang w:bidi="fa-IR"/>
              </w:rPr>
              <w:t>ی</w:t>
            </w:r>
            <w:r w:rsidRPr="00787A02">
              <w:rPr>
                <w:rFonts w:ascii="B Nazanin" w:hAnsi="B Nazanin" w:cs="B Nazanin"/>
                <w:rtl/>
                <w:lang w:bidi="fa-IR"/>
              </w:rPr>
              <w:t xml:space="preserve"> به</w:t>
            </w:r>
            <w:r w:rsidRPr="00787A02">
              <w:rPr>
                <w:rFonts w:ascii="B Nazanin" w:hAnsi="B Nazanin" w:cs="B Nazanin" w:hint="cs"/>
                <w:rtl/>
                <w:lang w:bidi="fa-IR"/>
              </w:rPr>
              <w:t>ی</w:t>
            </w:r>
            <w:r w:rsidRPr="00787A02">
              <w:rPr>
                <w:rFonts w:ascii="B Nazanin" w:hAnsi="B Nazanin" w:cs="B Nazanin" w:hint="eastAsia"/>
                <w:rtl/>
                <w:lang w:bidi="fa-IR"/>
              </w:rPr>
              <w:t>نهساز</w:t>
            </w:r>
            <w:r w:rsidRPr="00787A02">
              <w:rPr>
                <w:rFonts w:ascii="B Nazanin" w:hAnsi="B Nazanin" w:cs="B Nazanin" w:hint="cs"/>
                <w:rtl/>
                <w:lang w:bidi="fa-IR"/>
              </w:rPr>
              <w:t>ی</w:t>
            </w:r>
            <w:r w:rsidRPr="00787A02">
              <w:rPr>
                <w:rFonts w:ascii="B Nazanin" w:hAnsi="B Nazanin" w:cs="B Nazanin"/>
                <w:rtl/>
                <w:lang w:bidi="fa-IR"/>
              </w:rPr>
              <w:t xml:space="preserve"> انتخاب و</w:t>
            </w:r>
            <w:r w:rsidRPr="00787A02">
              <w:rPr>
                <w:rFonts w:ascii="B Nazanin" w:hAnsi="B Nazanin" w:cs="B Nazanin" w:hint="cs"/>
                <w:rtl/>
                <w:lang w:bidi="fa-IR"/>
              </w:rPr>
              <w:t>ی</w:t>
            </w:r>
            <w:r w:rsidRPr="00787A02">
              <w:rPr>
                <w:rFonts w:ascii="B Nazanin" w:hAnsi="B Nazanin" w:cs="B Nazanin" w:hint="eastAsia"/>
                <w:rtl/>
                <w:lang w:bidi="fa-IR"/>
              </w:rPr>
              <w:t>ژگ</w:t>
            </w:r>
            <w:r w:rsidRPr="00787A02">
              <w:rPr>
                <w:rFonts w:ascii="B Nazanin" w:hAnsi="B Nazanin" w:cs="B Nazanin" w:hint="cs"/>
                <w:rtl/>
                <w:lang w:bidi="fa-IR"/>
              </w:rPr>
              <w:t>ی</w:t>
            </w:r>
            <w:r w:rsidRPr="00787A02">
              <w:rPr>
                <w:rFonts w:ascii="B Nazanin" w:hAnsi="B Nazanin" w:cs="B Nazanin"/>
                <w:rtl/>
                <w:lang w:bidi="fa-IR"/>
              </w:rPr>
              <w:t xml:space="preserve"> به کار گرفته شد. سپس و</w:t>
            </w:r>
            <w:r w:rsidRPr="00787A02">
              <w:rPr>
                <w:rFonts w:ascii="B Nazanin" w:hAnsi="B Nazanin" w:cs="B Nazanin" w:hint="cs"/>
                <w:rtl/>
                <w:lang w:bidi="fa-IR"/>
              </w:rPr>
              <w:t>ی</w:t>
            </w:r>
            <w:r w:rsidRPr="00787A02">
              <w:rPr>
                <w:rFonts w:ascii="B Nazanin" w:hAnsi="B Nazanin" w:cs="B Nazanin" w:hint="eastAsia"/>
                <w:rtl/>
                <w:lang w:bidi="fa-IR"/>
              </w:rPr>
              <w:t>ژگ</w:t>
            </w:r>
            <w:r w:rsidRPr="00787A02">
              <w:rPr>
                <w:rFonts w:ascii="B Nazanin" w:hAnsi="B Nazanin" w:cs="B Nazanin" w:hint="cs"/>
                <w:rtl/>
                <w:lang w:bidi="fa-IR"/>
              </w:rPr>
              <w:t>ی</w:t>
            </w:r>
            <w:r w:rsidRPr="00787A02">
              <w:rPr>
                <w:rFonts w:ascii="B Nazanin" w:hAnsi="B Nazanin" w:cs="B Nazanin" w:hint="eastAsia"/>
                <w:rtl/>
                <w:lang w:bidi="fa-IR"/>
              </w:rPr>
              <w:t>ها</w:t>
            </w:r>
            <w:r w:rsidRPr="00787A02">
              <w:rPr>
                <w:rFonts w:ascii="B Nazanin" w:hAnsi="B Nazanin" w:cs="B Nazanin" w:hint="cs"/>
                <w:rtl/>
                <w:lang w:bidi="fa-IR"/>
              </w:rPr>
              <w:t>ی</w:t>
            </w:r>
            <w:r w:rsidRPr="00787A02">
              <w:rPr>
                <w:rFonts w:ascii="B Nazanin" w:hAnsi="B Nazanin" w:cs="B Nazanin"/>
                <w:rtl/>
                <w:lang w:bidi="fa-IR"/>
              </w:rPr>
              <w:t xml:space="preserve"> منتخب در سرور مرکز</w:t>
            </w:r>
            <w:r w:rsidRPr="00787A02">
              <w:rPr>
                <w:rFonts w:ascii="B Nazanin" w:hAnsi="B Nazanin" w:cs="B Nazanin" w:hint="cs"/>
                <w:rtl/>
                <w:lang w:bidi="fa-IR"/>
              </w:rPr>
              <w:t>ی</w:t>
            </w:r>
            <w:r w:rsidRPr="00787A02">
              <w:rPr>
                <w:rFonts w:ascii="B Nazanin" w:hAnsi="B Nazanin" w:cs="B Nazanin"/>
                <w:rtl/>
                <w:lang w:bidi="fa-IR"/>
              </w:rPr>
              <w:t xml:space="preserve"> ادغام و با استفاده از </w:t>
            </w:r>
            <w:r w:rsidRPr="00787A02">
              <w:rPr>
                <w:rFonts w:ascii="B Nazanin" w:hAnsi="B Nazanin" w:cs="B Nazanin" w:hint="cs"/>
                <w:rtl/>
                <w:lang w:bidi="fa-IR"/>
              </w:rPr>
              <w:t>ی</w:t>
            </w:r>
            <w:r w:rsidRPr="00787A02">
              <w:rPr>
                <w:rFonts w:ascii="B Nazanin" w:hAnsi="B Nazanin" w:cs="B Nazanin" w:hint="eastAsia"/>
                <w:rtl/>
                <w:lang w:bidi="fa-IR"/>
              </w:rPr>
              <w:t>ک</w:t>
            </w:r>
            <w:r w:rsidRPr="00787A02">
              <w:rPr>
                <w:rFonts w:ascii="B Nazanin" w:hAnsi="B Nazanin" w:cs="B Nazanin"/>
                <w:rtl/>
                <w:lang w:bidi="fa-IR"/>
              </w:rPr>
              <w:t xml:space="preserve"> هسته </w:t>
            </w:r>
            <w:r w:rsidRPr="00787A02">
              <w:rPr>
                <w:rFonts w:ascii="B Nazanin" w:hAnsi="B Nazanin" w:cs="B Nazanin" w:hint="cs"/>
                <w:rtl/>
                <w:lang w:bidi="fa-IR"/>
              </w:rPr>
              <w:t>ی</w:t>
            </w:r>
            <w:r w:rsidRPr="00787A02">
              <w:rPr>
                <w:rFonts w:ascii="B Nazanin" w:hAnsi="B Nazanin" w:cs="B Nazanin" w:hint="eastAsia"/>
                <w:rtl/>
                <w:lang w:bidi="fa-IR"/>
              </w:rPr>
              <w:t>ادگ</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عم</w:t>
            </w:r>
            <w:r w:rsidRPr="00787A02">
              <w:rPr>
                <w:rFonts w:ascii="B Nazanin" w:hAnsi="B Nazanin" w:cs="B Nazanin" w:hint="cs"/>
                <w:rtl/>
                <w:lang w:bidi="fa-IR"/>
              </w:rPr>
              <w:t>ی</w:t>
            </w:r>
            <w:r w:rsidRPr="00787A02">
              <w:rPr>
                <w:rFonts w:ascii="B Nazanin" w:hAnsi="B Nazanin" w:cs="B Nazanin" w:hint="eastAsia"/>
                <w:rtl/>
                <w:lang w:bidi="fa-IR"/>
              </w:rPr>
              <w:t>ق</w:t>
            </w:r>
            <w:r w:rsidRPr="00787A02">
              <w:rPr>
                <w:rFonts w:ascii="B Nazanin" w:hAnsi="B Nazanin" w:cs="B Nazanin"/>
                <w:rtl/>
                <w:lang w:bidi="fa-IR"/>
              </w:rPr>
              <w:t xml:space="preserve"> مبتن</w:t>
            </w:r>
            <w:r w:rsidRPr="00787A02">
              <w:rPr>
                <w:rFonts w:ascii="B Nazanin" w:hAnsi="B Nazanin" w:cs="B Nazanin" w:hint="cs"/>
                <w:rtl/>
                <w:lang w:bidi="fa-IR"/>
              </w:rPr>
              <w:t>ی</w:t>
            </w:r>
            <w:r w:rsidRPr="00787A02">
              <w:rPr>
                <w:rFonts w:ascii="B Nazanin" w:hAnsi="B Nazanin" w:cs="B Nazanin"/>
                <w:rtl/>
                <w:lang w:bidi="fa-IR"/>
              </w:rPr>
              <w:t xml:space="preserve"> بر</w:t>
            </w:r>
            <w:r w:rsidRPr="00787A02">
              <w:rPr>
                <w:rFonts w:ascii="B Nazanin" w:hAnsi="B Nazanin" w:cs="B Nazanin"/>
                <w:lang w:bidi="fa-IR"/>
              </w:rPr>
              <w:t xml:space="preserve"> CNN </w:t>
            </w:r>
            <w:r w:rsidRPr="00787A02">
              <w:rPr>
                <w:rFonts w:ascii="B Nazanin" w:hAnsi="B Nazanin" w:cs="B Nazanin"/>
                <w:rtl/>
                <w:lang w:bidi="fa-IR"/>
              </w:rPr>
              <w:t>ارز</w:t>
            </w:r>
            <w:r w:rsidRPr="00787A02">
              <w:rPr>
                <w:rFonts w:ascii="B Nazanin" w:hAnsi="B Nazanin" w:cs="B Nazanin" w:hint="cs"/>
                <w:rtl/>
                <w:lang w:bidi="fa-IR"/>
              </w:rPr>
              <w:t>ی</w:t>
            </w:r>
            <w:r w:rsidRPr="00787A02">
              <w:rPr>
                <w:rFonts w:ascii="B Nazanin" w:hAnsi="B Nazanin" w:cs="B Nazanin" w:hint="eastAsia"/>
                <w:rtl/>
                <w:lang w:bidi="fa-IR"/>
              </w:rPr>
              <w:t>اب</w:t>
            </w:r>
            <w:r w:rsidRPr="00787A02">
              <w:rPr>
                <w:rFonts w:ascii="B Nazanin" w:hAnsi="B Nazanin" w:cs="B Nazanin" w:hint="cs"/>
                <w:rtl/>
                <w:lang w:bidi="fa-IR"/>
              </w:rPr>
              <w:t>ی</w:t>
            </w:r>
            <w:r w:rsidRPr="00787A02">
              <w:rPr>
                <w:rFonts w:ascii="B Nazanin" w:hAnsi="B Nazanin" w:cs="B Nazanin"/>
                <w:rtl/>
                <w:lang w:bidi="fa-IR"/>
              </w:rPr>
              <w:t xml:space="preserve"> شدند. ارز</w:t>
            </w:r>
            <w:r w:rsidRPr="00787A02">
              <w:rPr>
                <w:rFonts w:ascii="B Nazanin" w:hAnsi="B Nazanin" w:cs="B Nazanin" w:hint="cs"/>
                <w:rtl/>
                <w:lang w:bidi="fa-IR"/>
              </w:rPr>
              <w:t>ی</w:t>
            </w:r>
            <w:r w:rsidRPr="00787A02">
              <w:rPr>
                <w:rFonts w:ascii="B Nazanin" w:hAnsi="B Nazanin" w:cs="B Nazanin" w:hint="eastAsia"/>
                <w:rtl/>
                <w:lang w:bidi="fa-IR"/>
              </w:rPr>
              <w:t>اب</w:t>
            </w:r>
            <w:r w:rsidRPr="00787A02">
              <w:rPr>
                <w:rFonts w:ascii="B Nazanin" w:hAnsi="B Nazanin" w:cs="B Nazanin" w:hint="cs"/>
                <w:rtl/>
                <w:lang w:bidi="fa-IR"/>
              </w:rPr>
              <w:t>ی</w:t>
            </w:r>
            <w:r w:rsidRPr="00787A02">
              <w:rPr>
                <w:rFonts w:ascii="B Nazanin" w:hAnsi="B Nazanin" w:cs="B Nazanin"/>
                <w:rtl/>
                <w:lang w:bidi="fa-IR"/>
              </w:rPr>
              <w:t xml:space="preserve"> مدل بر رو</w:t>
            </w:r>
            <w:r w:rsidRPr="00787A02">
              <w:rPr>
                <w:rFonts w:ascii="B Nazanin" w:hAnsi="B Nazanin" w:cs="B Nazanin" w:hint="cs"/>
                <w:rtl/>
                <w:lang w:bidi="fa-IR"/>
              </w:rPr>
              <w:t>ی</w:t>
            </w:r>
            <w:r w:rsidRPr="00787A02">
              <w:rPr>
                <w:rFonts w:ascii="B Nazanin" w:hAnsi="B Nazanin" w:cs="B Nazanin"/>
                <w:rtl/>
                <w:lang w:bidi="fa-IR"/>
              </w:rPr>
              <w:t xml:space="preserve"> مجموعه داده</w:t>
            </w:r>
            <w:r w:rsidRPr="00787A02">
              <w:rPr>
                <w:rFonts w:ascii="B Nazanin" w:hAnsi="B Nazanin" w:cs="B Nazanin"/>
                <w:lang w:bidi="fa-IR"/>
              </w:rPr>
              <w:t xml:space="preserve"> </w:t>
            </w:r>
            <w:proofErr w:type="spellStart"/>
            <w:r w:rsidRPr="00787A02">
              <w:rPr>
                <w:rFonts w:ascii="B Nazanin" w:hAnsi="B Nazanin" w:cs="B Nazanin"/>
                <w:lang w:bidi="fa-IR"/>
              </w:rPr>
              <w:t>PaySim</w:t>
            </w:r>
            <w:proofErr w:type="spellEnd"/>
            <w:r w:rsidRPr="00787A02">
              <w:rPr>
                <w:rFonts w:ascii="B Nazanin" w:hAnsi="B Nazanin" w:cs="B Nazanin"/>
                <w:lang w:bidi="fa-IR"/>
              </w:rPr>
              <w:t xml:space="preserve"> </w:t>
            </w:r>
            <w:r w:rsidRPr="00787A02">
              <w:rPr>
                <w:rFonts w:ascii="B Nazanin" w:hAnsi="B Nazanin" w:cs="B Nazanin"/>
                <w:rtl/>
                <w:lang w:bidi="fa-IR"/>
              </w:rPr>
              <w:t>انج</w:t>
            </w:r>
            <w:r w:rsidRPr="00787A02">
              <w:rPr>
                <w:rFonts w:ascii="B Nazanin" w:hAnsi="B Nazanin" w:cs="B Nazanin" w:hint="eastAsia"/>
                <w:rtl/>
                <w:lang w:bidi="fa-IR"/>
              </w:rPr>
              <w:t>ام</w:t>
            </w:r>
            <w:r w:rsidRPr="00787A02">
              <w:rPr>
                <w:rFonts w:ascii="B Nazanin" w:hAnsi="B Nazanin" w:cs="B Nazanin"/>
                <w:rtl/>
                <w:lang w:bidi="fa-IR"/>
              </w:rPr>
              <w:t xml:space="preserve"> شد و عملکرد آن با چند</w:t>
            </w:r>
            <w:r w:rsidRPr="00787A02">
              <w:rPr>
                <w:rFonts w:ascii="B Nazanin" w:hAnsi="B Nazanin" w:cs="B Nazanin" w:hint="cs"/>
                <w:rtl/>
                <w:lang w:bidi="fa-IR"/>
              </w:rPr>
              <w:t>ی</w:t>
            </w:r>
            <w:r w:rsidRPr="00787A02">
              <w:rPr>
                <w:rFonts w:ascii="B Nazanin" w:hAnsi="B Nazanin" w:cs="B Nazanin" w:hint="eastAsia"/>
                <w:rtl/>
                <w:lang w:bidi="fa-IR"/>
              </w:rPr>
              <w:t>ن</w:t>
            </w:r>
            <w:r w:rsidRPr="00787A02">
              <w:rPr>
                <w:rFonts w:ascii="B Nazanin" w:hAnsi="B Nazanin" w:cs="B Nazanin"/>
                <w:rtl/>
                <w:lang w:bidi="fa-IR"/>
              </w:rPr>
              <w:t xml:space="preserve"> روش طبقهبند</w:t>
            </w:r>
            <w:r w:rsidRPr="00787A02">
              <w:rPr>
                <w:rFonts w:ascii="B Nazanin" w:hAnsi="B Nazanin" w:cs="B Nazanin" w:hint="cs"/>
                <w:rtl/>
                <w:lang w:bidi="fa-IR"/>
              </w:rPr>
              <w:t>ی</w:t>
            </w:r>
            <w:r w:rsidRPr="00787A02">
              <w:rPr>
                <w:rFonts w:ascii="B Nazanin" w:hAnsi="B Nazanin" w:cs="B Nazanin"/>
                <w:rtl/>
                <w:lang w:bidi="fa-IR"/>
              </w:rPr>
              <w:t xml:space="preserve"> پا</w:t>
            </w:r>
            <w:r w:rsidRPr="00787A02">
              <w:rPr>
                <w:rFonts w:ascii="B Nazanin" w:hAnsi="B Nazanin" w:cs="B Nazanin" w:hint="cs"/>
                <w:rtl/>
                <w:lang w:bidi="fa-IR"/>
              </w:rPr>
              <w:t>ی</w:t>
            </w:r>
            <w:r w:rsidRPr="00787A02">
              <w:rPr>
                <w:rFonts w:ascii="B Nazanin" w:hAnsi="B Nazanin" w:cs="B Nazanin" w:hint="eastAsia"/>
                <w:rtl/>
                <w:lang w:bidi="fa-IR"/>
              </w:rPr>
              <w:t>ه،</w:t>
            </w:r>
            <w:r w:rsidRPr="00787A02">
              <w:rPr>
                <w:rFonts w:ascii="B Nazanin" w:hAnsi="B Nazanin" w:cs="B Nazanin"/>
                <w:rtl/>
                <w:lang w:bidi="fa-IR"/>
              </w:rPr>
              <w:t xml:space="preserve"> تجم</w:t>
            </w:r>
            <w:r w:rsidRPr="00787A02">
              <w:rPr>
                <w:rFonts w:ascii="B Nazanin" w:hAnsi="B Nazanin" w:cs="B Nazanin" w:hint="cs"/>
                <w:rtl/>
                <w:lang w:bidi="fa-IR"/>
              </w:rPr>
              <w:t>ی</w:t>
            </w:r>
            <w:r w:rsidRPr="00787A02">
              <w:rPr>
                <w:rFonts w:ascii="B Nazanin" w:hAnsi="B Nazanin" w:cs="B Nazanin" w:hint="eastAsia"/>
                <w:rtl/>
                <w:lang w:bidi="fa-IR"/>
              </w:rPr>
              <w:t>ع</w:t>
            </w:r>
            <w:r w:rsidRPr="00787A02">
              <w:rPr>
                <w:rFonts w:ascii="B Nazanin" w:hAnsi="B Nazanin" w:cs="B Nazanin" w:hint="cs"/>
                <w:rtl/>
                <w:lang w:bidi="fa-IR"/>
              </w:rPr>
              <w:t>ی</w:t>
            </w:r>
            <w:r w:rsidRPr="00787A02">
              <w:rPr>
                <w:rFonts w:ascii="B Nazanin" w:hAnsi="B Nazanin" w:cs="B Nazanin"/>
                <w:rtl/>
                <w:lang w:bidi="fa-IR"/>
              </w:rPr>
              <w:t xml:space="preserve"> و مطالعات پ</w:t>
            </w:r>
            <w:r w:rsidRPr="00787A02">
              <w:rPr>
                <w:rFonts w:ascii="B Nazanin" w:hAnsi="B Nazanin" w:cs="B Nazanin" w:hint="cs"/>
                <w:rtl/>
                <w:lang w:bidi="fa-IR"/>
              </w:rPr>
              <w:t>ی</w:t>
            </w:r>
            <w:r w:rsidRPr="00787A02">
              <w:rPr>
                <w:rFonts w:ascii="B Nazanin" w:hAnsi="B Nazanin" w:cs="B Nazanin" w:hint="eastAsia"/>
                <w:rtl/>
                <w:lang w:bidi="fa-IR"/>
              </w:rPr>
              <w:t>ش</w:t>
            </w:r>
            <w:r w:rsidRPr="00787A02">
              <w:rPr>
                <w:rFonts w:ascii="B Nazanin" w:hAnsi="B Nazanin" w:cs="B Nazanin" w:hint="cs"/>
                <w:rtl/>
                <w:lang w:bidi="fa-IR"/>
              </w:rPr>
              <w:t>ی</w:t>
            </w:r>
            <w:r w:rsidRPr="00787A02">
              <w:rPr>
                <w:rFonts w:ascii="B Nazanin" w:hAnsi="B Nazanin" w:cs="B Nazanin" w:hint="eastAsia"/>
                <w:rtl/>
                <w:lang w:bidi="fa-IR"/>
              </w:rPr>
              <w:t>ن</w:t>
            </w:r>
            <w:r w:rsidRPr="00787A02">
              <w:rPr>
                <w:rFonts w:ascii="B Nazanin" w:hAnsi="B Nazanin" w:cs="B Nazanin"/>
                <w:rtl/>
                <w:lang w:bidi="fa-IR"/>
              </w:rPr>
              <w:t xml:space="preserve"> مقا</w:t>
            </w:r>
            <w:r w:rsidRPr="00787A02">
              <w:rPr>
                <w:rFonts w:ascii="B Nazanin" w:hAnsi="B Nazanin" w:cs="B Nazanin" w:hint="cs"/>
                <w:rtl/>
                <w:lang w:bidi="fa-IR"/>
              </w:rPr>
              <w:t>ی</w:t>
            </w:r>
            <w:r w:rsidRPr="00787A02">
              <w:rPr>
                <w:rFonts w:ascii="B Nazanin" w:hAnsi="B Nazanin" w:cs="B Nazanin" w:hint="eastAsia"/>
                <w:rtl/>
                <w:lang w:bidi="fa-IR"/>
              </w:rPr>
              <w:t>سه</w:t>
            </w:r>
            <w:r w:rsidRPr="00787A02">
              <w:rPr>
                <w:rFonts w:ascii="B Nazanin" w:hAnsi="B Nazanin" w:cs="B Nazanin"/>
                <w:rtl/>
                <w:lang w:bidi="fa-IR"/>
              </w:rPr>
              <w:t xml:space="preserve"> گرد</w:t>
            </w:r>
            <w:r w:rsidRPr="00787A02">
              <w:rPr>
                <w:rFonts w:ascii="B Nazanin" w:hAnsi="B Nazanin" w:cs="B Nazanin" w:hint="cs"/>
                <w:rtl/>
                <w:lang w:bidi="fa-IR"/>
              </w:rPr>
              <w:t>ی</w:t>
            </w:r>
            <w:r w:rsidRPr="00787A02">
              <w:rPr>
                <w:rFonts w:ascii="B Nazanin" w:hAnsi="B Nazanin" w:cs="B Nazanin" w:hint="eastAsia"/>
                <w:rtl/>
                <w:lang w:bidi="fa-IR"/>
              </w:rPr>
              <w:t>د</w:t>
            </w:r>
            <w:r w:rsidRPr="00787A02">
              <w:rPr>
                <w:rFonts w:ascii="B Nazanin" w:hAnsi="B Nazanin" w:cs="B Nazanin"/>
                <w:lang w:bidi="fa-IR"/>
              </w:rPr>
              <w:t>.</w:t>
            </w:r>
            <w:r w:rsidR="00C3035C">
              <w:rPr>
                <w:rFonts w:ascii="B Nazanin" w:hAnsi="B Nazanin" w:cs="B Nazanin" w:hint="cs"/>
                <w:rtl/>
                <w:lang w:bidi="fa-IR"/>
              </w:rPr>
              <w:t xml:space="preserve"> </w:t>
            </w:r>
            <w:r w:rsidR="00C3035C" w:rsidRPr="00C3035C">
              <w:rPr>
                <w:rFonts w:ascii="B Nazanin" w:hAnsi="B Nazanin" w:cs="B Nazanin"/>
                <w:rtl/>
                <w:lang w:bidi="fa-IR"/>
              </w:rPr>
              <w:t>نتا</w:t>
            </w:r>
            <w:r w:rsidR="00C3035C" w:rsidRPr="00C3035C">
              <w:rPr>
                <w:rFonts w:ascii="B Nazanin" w:hAnsi="B Nazanin" w:cs="B Nazanin" w:hint="cs"/>
                <w:rtl/>
                <w:lang w:bidi="fa-IR"/>
              </w:rPr>
              <w:t>ی</w:t>
            </w:r>
            <w:r w:rsidR="00C3035C" w:rsidRPr="00C3035C">
              <w:rPr>
                <w:rFonts w:ascii="B Nazanin" w:hAnsi="B Nazanin" w:cs="B Nazanin" w:hint="eastAsia"/>
                <w:rtl/>
                <w:lang w:bidi="fa-IR"/>
              </w:rPr>
              <w:t>ج</w:t>
            </w:r>
            <w:r w:rsidR="00C3035C" w:rsidRPr="00C3035C">
              <w:rPr>
                <w:rFonts w:ascii="B Nazanin" w:hAnsi="B Nazanin" w:cs="B Nazanin"/>
                <w:rtl/>
                <w:lang w:bidi="fa-IR"/>
              </w:rPr>
              <w:t xml:space="preserve"> نشان داد که مدل پ</w:t>
            </w:r>
            <w:r w:rsidR="00C3035C" w:rsidRPr="00C3035C">
              <w:rPr>
                <w:rFonts w:ascii="B Nazanin" w:hAnsi="B Nazanin" w:cs="B Nazanin" w:hint="cs"/>
                <w:rtl/>
                <w:lang w:bidi="fa-IR"/>
              </w:rPr>
              <w:t>ی</w:t>
            </w:r>
            <w:r w:rsidR="00C3035C" w:rsidRPr="00C3035C">
              <w:rPr>
                <w:rFonts w:ascii="B Nazanin" w:hAnsi="B Nazanin" w:cs="B Nazanin" w:hint="eastAsia"/>
                <w:rtl/>
                <w:lang w:bidi="fa-IR"/>
              </w:rPr>
              <w:t>شنهاد</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در تمام</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سنار</w:t>
            </w:r>
            <w:r w:rsidR="00C3035C" w:rsidRPr="00C3035C">
              <w:rPr>
                <w:rFonts w:ascii="B Nazanin" w:hAnsi="B Nazanin" w:cs="B Nazanin" w:hint="cs"/>
                <w:rtl/>
                <w:lang w:bidi="fa-IR"/>
              </w:rPr>
              <w:t>ی</w:t>
            </w:r>
            <w:r w:rsidR="00C3035C" w:rsidRPr="00C3035C">
              <w:rPr>
                <w:rFonts w:ascii="B Nazanin" w:hAnsi="B Nazanin" w:cs="B Nazanin" w:hint="eastAsia"/>
                <w:rtl/>
                <w:lang w:bidi="fa-IR"/>
              </w:rPr>
              <w:t>وها</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آزما</w:t>
            </w:r>
            <w:r w:rsidR="00C3035C" w:rsidRPr="00C3035C">
              <w:rPr>
                <w:rFonts w:ascii="B Nazanin" w:hAnsi="B Nazanin" w:cs="B Nazanin" w:hint="cs"/>
                <w:rtl/>
                <w:lang w:bidi="fa-IR"/>
              </w:rPr>
              <w:t>ی</w:t>
            </w:r>
            <w:r w:rsidR="00C3035C" w:rsidRPr="00C3035C">
              <w:rPr>
                <w:rFonts w:ascii="B Nazanin" w:hAnsi="B Nazanin" w:cs="B Nazanin" w:hint="eastAsia"/>
                <w:rtl/>
                <w:lang w:bidi="fa-IR"/>
              </w:rPr>
              <w:t>ش</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عملکرد پا</w:t>
            </w:r>
            <w:r w:rsidR="00C3035C" w:rsidRPr="00C3035C">
              <w:rPr>
                <w:rFonts w:ascii="B Nazanin" w:hAnsi="B Nazanin" w:cs="B Nazanin" w:hint="cs"/>
                <w:rtl/>
                <w:lang w:bidi="fa-IR"/>
              </w:rPr>
              <w:t>ی</w:t>
            </w:r>
            <w:r w:rsidR="00C3035C" w:rsidRPr="00C3035C">
              <w:rPr>
                <w:rFonts w:ascii="B Nazanin" w:hAnsi="B Nazanin" w:cs="B Nazanin" w:hint="eastAsia"/>
                <w:rtl/>
                <w:lang w:bidi="fa-IR"/>
              </w:rPr>
              <w:t>دار</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ارائه کرده است. شبکه عصب</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کانولوشن</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w:t>
            </w:r>
            <w:r w:rsidR="00C3035C" w:rsidRPr="00C3035C">
              <w:rPr>
                <w:rFonts w:ascii="B Nazanin" w:hAnsi="B Nazanin" w:cs="B Nazanin"/>
                <w:lang w:bidi="fa-IR"/>
              </w:rPr>
              <w:t>CNN</w:t>
            </w:r>
            <w:r w:rsidR="00C3035C" w:rsidRPr="00C3035C">
              <w:rPr>
                <w:rFonts w:ascii="B Nazanin" w:hAnsi="B Nazanin" w:cs="B Nazanin"/>
                <w:rtl/>
                <w:lang w:bidi="fa-IR"/>
              </w:rPr>
              <w:t>) با دست</w:t>
            </w:r>
            <w:r w:rsidR="00C3035C" w:rsidRPr="00C3035C">
              <w:rPr>
                <w:rFonts w:ascii="B Nazanin" w:hAnsi="B Nazanin" w:cs="B Nazanin" w:hint="cs"/>
                <w:rtl/>
                <w:lang w:bidi="fa-IR"/>
              </w:rPr>
              <w:t>ی</w:t>
            </w:r>
            <w:r w:rsidR="00C3035C" w:rsidRPr="00C3035C">
              <w:rPr>
                <w:rFonts w:ascii="B Nazanin" w:hAnsi="B Nazanin" w:cs="B Nazanin" w:hint="eastAsia"/>
                <w:rtl/>
                <w:lang w:bidi="fa-IR"/>
              </w:rPr>
              <w:t>اب</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به دقت 98.49 درصد، بهتر</w:t>
            </w:r>
            <w:r w:rsidR="00C3035C" w:rsidRPr="00C3035C">
              <w:rPr>
                <w:rFonts w:ascii="B Nazanin" w:hAnsi="B Nazanin" w:cs="B Nazanin" w:hint="cs"/>
                <w:rtl/>
                <w:lang w:bidi="fa-IR"/>
              </w:rPr>
              <w:t>ی</w:t>
            </w:r>
            <w:r w:rsidR="00C3035C" w:rsidRPr="00C3035C">
              <w:rPr>
                <w:rFonts w:ascii="B Nazanin" w:hAnsi="B Nazanin" w:cs="B Nazanin" w:hint="eastAsia"/>
                <w:rtl/>
                <w:lang w:bidi="fa-IR"/>
              </w:rPr>
              <w:t>ن</w:t>
            </w:r>
            <w:r w:rsidR="00C3035C" w:rsidRPr="00C3035C">
              <w:rPr>
                <w:rFonts w:ascii="B Nazanin" w:hAnsi="B Nazanin" w:cs="B Nazanin"/>
                <w:rtl/>
                <w:lang w:bidi="fa-IR"/>
              </w:rPr>
              <w:t xml:space="preserve"> عملکرد را در م</w:t>
            </w:r>
            <w:r w:rsidR="00C3035C" w:rsidRPr="00C3035C">
              <w:rPr>
                <w:rFonts w:ascii="B Nazanin" w:hAnsi="B Nazanin" w:cs="B Nazanin" w:hint="cs"/>
                <w:rtl/>
                <w:lang w:bidi="fa-IR"/>
              </w:rPr>
              <w:t>ی</w:t>
            </w:r>
            <w:r w:rsidR="00C3035C" w:rsidRPr="00C3035C">
              <w:rPr>
                <w:rFonts w:ascii="B Nazanin" w:hAnsi="B Nazanin" w:cs="B Nazanin" w:hint="eastAsia"/>
                <w:rtl/>
                <w:lang w:bidi="fa-IR"/>
              </w:rPr>
              <w:t>ان</w:t>
            </w:r>
            <w:r w:rsidR="00C3035C" w:rsidRPr="00C3035C">
              <w:rPr>
                <w:rFonts w:ascii="B Nazanin" w:hAnsi="B Nazanin" w:cs="B Nazanin"/>
                <w:rtl/>
                <w:lang w:bidi="fa-IR"/>
              </w:rPr>
              <w:t xml:space="preserve"> روشها</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مورد بررس</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به دست آورد. ا</w:t>
            </w:r>
            <w:r w:rsidR="00C3035C" w:rsidRPr="00C3035C">
              <w:rPr>
                <w:rFonts w:ascii="B Nazanin" w:hAnsi="B Nazanin" w:cs="B Nazanin" w:hint="cs"/>
                <w:rtl/>
                <w:lang w:bidi="fa-IR"/>
              </w:rPr>
              <w:t>ی</w:t>
            </w:r>
            <w:r w:rsidR="00C3035C" w:rsidRPr="00C3035C">
              <w:rPr>
                <w:rFonts w:ascii="B Nazanin" w:hAnsi="B Nazanin" w:cs="B Nazanin" w:hint="eastAsia"/>
                <w:rtl/>
                <w:lang w:bidi="fa-IR"/>
              </w:rPr>
              <w:t>ن</w:t>
            </w:r>
            <w:r w:rsidR="00C3035C" w:rsidRPr="00C3035C">
              <w:rPr>
                <w:rFonts w:ascii="B Nazanin" w:hAnsi="B Nazanin" w:cs="B Nazanin"/>
                <w:rtl/>
                <w:lang w:bidi="fa-IR"/>
              </w:rPr>
              <w:t xml:space="preserve"> م</w:t>
            </w:r>
            <w:r w:rsidR="00C3035C" w:rsidRPr="00C3035C">
              <w:rPr>
                <w:rFonts w:ascii="B Nazanin" w:hAnsi="B Nazanin" w:cs="B Nazanin" w:hint="cs"/>
                <w:rtl/>
                <w:lang w:bidi="fa-IR"/>
              </w:rPr>
              <w:t>ی</w:t>
            </w:r>
            <w:r w:rsidR="00C3035C" w:rsidRPr="00C3035C">
              <w:rPr>
                <w:rFonts w:ascii="B Nazanin" w:hAnsi="B Nazanin" w:cs="B Nazanin" w:hint="eastAsia"/>
                <w:rtl/>
                <w:lang w:bidi="fa-IR"/>
              </w:rPr>
              <w:t>زان</w:t>
            </w:r>
            <w:r w:rsidR="00C3035C" w:rsidRPr="00C3035C">
              <w:rPr>
                <w:rFonts w:ascii="B Nazanin" w:hAnsi="B Nazanin" w:cs="B Nazanin"/>
                <w:rtl/>
                <w:lang w:bidi="fa-IR"/>
              </w:rPr>
              <w:t xml:space="preserve"> دقت در مقا</w:t>
            </w:r>
            <w:r w:rsidR="00C3035C" w:rsidRPr="00C3035C">
              <w:rPr>
                <w:rFonts w:ascii="B Nazanin" w:hAnsi="B Nazanin" w:cs="B Nazanin" w:hint="cs"/>
                <w:rtl/>
                <w:lang w:bidi="fa-IR"/>
              </w:rPr>
              <w:t>ی</w:t>
            </w:r>
            <w:r w:rsidR="00C3035C" w:rsidRPr="00C3035C">
              <w:rPr>
                <w:rFonts w:ascii="B Nazanin" w:hAnsi="B Nazanin" w:cs="B Nazanin" w:hint="eastAsia"/>
                <w:rtl/>
                <w:lang w:bidi="fa-IR"/>
              </w:rPr>
              <w:t>سه</w:t>
            </w:r>
            <w:r w:rsidR="00C3035C" w:rsidRPr="00C3035C">
              <w:rPr>
                <w:rFonts w:ascii="B Nazanin" w:hAnsi="B Nazanin" w:cs="B Nazanin"/>
                <w:rtl/>
                <w:lang w:bidi="fa-IR"/>
              </w:rPr>
              <w:t xml:space="preserve"> با </w:t>
            </w:r>
            <w:r w:rsidR="00C3035C" w:rsidRPr="00C3035C">
              <w:rPr>
                <w:rFonts w:ascii="B Nazanin" w:hAnsi="B Nazanin" w:cs="B Nazanin"/>
                <w:lang w:bidi="fa-IR"/>
              </w:rPr>
              <w:t>KNN (92.69</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r w:rsidR="00C3035C" w:rsidRPr="00C3035C">
              <w:rPr>
                <w:rFonts w:ascii="B Nazanin" w:hAnsi="B Nazanin" w:cs="B Nazanin"/>
                <w:lang w:bidi="fa-IR"/>
              </w:rPr>
              <w:t>DT (95.23</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r w:rsidR="00C3035C" w:rsidRPr="00C3035C">
              <w:rPr>
                <w:rFonts w:ascii="B Nazanin" w:hAnsi="B Nazanin" w:cs="B Nazanin"/>
                <w:lang w:bidi="fa-IR"/>
              </w:rPr>
              <w:t>RF (95.28</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r w:rsidR="00C3035C" w:rsidRPr="00C3035C">
              <w:rPr>
                <w:rFonts w:ascii="B Nazanin" w:hAnsi="B Nazanin" w:cs="B Nazanin"/>
                <w:lang w:bidi="fa-IR"/>
              </w:rPr>
              <w:t>Bagging</w:t>
            </w:r>
            <w:r w:rsidR="00C3035C" w:rsidRPr="00C3035C">
              <w:rPr>
                <w:rFonts w:ascii="B Nazanin" w:hAnsi="B Nazanin" w:cs="B Nazanin"/>
                <w:rtl/>
                <w:lang w:bidi="fa-IR"/>
              </w:rPr>
              <w:t xml:space="preserve"> (95.28</w:t>
            </w:r>
            <w:r w:rsidR="00C3035C" w:rsidRPr="00C3035C">
              <w:rPr>
                <w:rFonts w:ascii="Arial" w:hAnsi="Arial" w:cs="Arial" w:hint="cs"/>
                <w:rtl/>
                <w:lang w:bidi="fa-IR"/>
              </w:rPr>
              <w:t>٪</w:t>
            </w:r>
            <w:r w:rsidR="00C3035C" w:rsidRPr="00C3035C">
              <w:rPr>
                <w:rFonts w:ascii="B Nazanin" w:hAnsi="B Nazanin" w:cs="B Nazanin"/>
                <w:rtl/>
                <w:lang w:bidi="fa-IR"/>
              </w:rPr>
              <w:t xml:space="preserve">) </w:t>
            </w:r>
            <w:r w:rsidR="00C3035C" w:rsidRPr="00C3035C">
              <w:rPr>
                <w:rFonts w:ascii="B Nazanin" w:hAnsi="B Nazanin" w:cs="B Nazanin" w:hint="cs"/>
                <w:rtl/>
                <w:lang w:bidi="fa-IR"/>
              </w:rPr>
              <w:t>و</w:t>
            </w:r>
            <w:r w:rsidR="00C3035C" w:rsidRPr="00C3035C">
              <w:rPr>
                <w:rFonts w:ascii="B Nazanin" w:hAnsi="B Nazanin" w:cs="B Nazanin"/>
                <w:rtl/>
                <w:lang w:bidi="fa-IR"/>
              </w:rPr>
              <w:t xml:space="preserve"> </w:t>
            </w:r>
            <w:proofErr w:type="spellStart"/>
            <w:r w:rsidR="00C3035C" w:rsidRPr="00C3035C">
              <w:rPr>
                <w:rFonts w:ascii="B Nazanin" w:hAnsi="B Nazanin" w:cs="B Nazanin"/>
                <w:lang w:bidi="fa-IR"/>
              </w:rPr>
              <w:t>XGBoost</w:t>
            </w:r>
            <w:proofErr w:type="spellEnd"/>
            <w:r w:rsidR="00C3035C" w:rsidRPr="00C3035C">
              <w:rPr>
                <w:rFonts w:ascii="B Nazanin" w:hAnsi="B Nazanin" w:cs="B Nazanin"/>
                <w:rtl/>
                <w:lang w:bidi="fa-IR"/>
              </w:rPr>
              <w:t xml:space="preserve"> (94.93</w:t>
            </w:r>
            <w:r w:rsidR="00C3035C" w:rsidRPr="00C3035C">
              <w:rPr>
                <w:rFonts w:ascii="Arial" w:hAnsi="Arial" w:cs="Arial" w:hint="cs"/>
                <w:rtl/>
                <w:lang w:bidi="fa-IR"/>
              </w:rPr>
              <w:t>٪</w:t>
            </w:r>
            <w:r w:rsidR="00C3035C" w:rsidRPr="00C3035C">
              <w:rPr>
                <w:rFonts w:ascii="B Nazanin" w:hAnsi="B Nazanin" w:cs="B Nazanin"/>
                <w:rtl/>
                <w:lang w:bidi="fa-IR"/>
              </w:rPr>
              <w:t xml:space="preserve">) </w:t>
            </w:r>
            <w:r w:rsidR="00C3035C" w:rsidRPr="00C3035C">
              <w:rPr>
                <w:rFonts w:ascii="B Nazanin" w:hAnsi="B Nazanin" w:cs="B Nazanin" w:hint="cs"/>
                <w:rtl/>
                <w:lang w:bidi="fa-IR"/>
              </w:rPr>
              <w:t>برتری</w:t>
            </w:r>
            <w:r w:rsidR="00C3035C" w:rsidRPr="00C3035C">
              <w:rPr>
                <w:rFonts w:ascii="B Nazanin" w:hAnsi="B Nazanin" w:cs="B Nazanin"/>
                <w:rtl/>
                <w:lang w:bidi="fa-IR"/>
              </w:rPr>
              <w:t xml:space="preserve"> قابل توجه</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نشان داد. همچن</w:t>
            </w:r>
            <w:r w:rsidR="00C3035C" w:rsidRPr="00C3035C">
              <w:rPr>
                <w:rFonts w:ascii="B Nazanin" w:hAnsi="B Nazanin" w:cs="B Nazanin" w:hint="cs"/>
                <w:rtl/>
                <w:lang w:bidi="fa-IR"/>
              </w:rPr>
              <w:t>ی</w:t>
            </w:r>
            <w:r w:rsidR="00C3035C" w:rsidRPr="00C3035C">
              <w:rPr>
                <w:rFonts w:ascii="B Nazanin" w:hAnsi="B Nazanin" w:cs="B Nazanin" w:hint="eastAsia"/>
                <w:rtl/>
                <w:lang w:bidi="fa-IR"/>
              </w:rPr>
              <w:t>ن</w:t>
            </w:r>
            <w:r w:rsidR="00C3035C" w:rsidRPr="00C3035C">
              <w:rPr>
                <w:rFonts w:ascii="B Nazanin" w:hAnsi="B Nazanin" w:cs="B Nazanin"/>
                <w:rtl/>
                <w:lang w:bidi="fa-IR"/>
              </w:rPr>
              <w:t xml:space="preserve"> مدل پ</w:t>
            </w:r>
            <w:r w:rsidR="00C3035C" w:rsidRPr="00C3035C">
              <w:rPr>
                <w:rFonts w:ascii="B Nazanin" w:hAnsi="B Nazanin" w:cs="B Nazanin" w:hint="cs"/>
                <w:rtl/>
                <w:lang w:bidi="fa-IR"/>
              </w:rPr>
              <w:t>ی</w:t>
            </w:r>
            <w:r w:rsidR="00C3035C" w:rsidRPr="00C3035C">
              <w:rPr>
                <w:rFonts w:ascii="B Nazanin" w:hAnsi="B Nazanin" w:cs="B Nazanin" w:hint="eastAsia"/>
                <w:rtl/>
                <w:lang w:bidi="fa-IR"/>
              </w:rPr>
              <w:t>شنهاد</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نسبت به روشها</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پ</w:t>
            </w:r>
            <w:r w:rsidR="00C3035C" w:rsidRPr="00C3035C">
              <w:rPr>
                <w:rFonts w:ascii="B Nazanin" w:hAnsi="B Nazanin" w:cs="B Nazanin" w:hint="cs"/>
                <w:rtl/>
                <w:lang w:bidi="fa-IR"/>
              </w:rPr>
              <w:t>ی</w:t>
            </w:r>
            <w:r w:rsidR="00C3035C" w:rsidRPr="00C3035C">
              <w:rPr>
                <w:rFonts w:ascii="B Nazanin" w:hAnsi="B Nazanin" w:cs="B Nazanin" w:hint="eastAsia"/>
                <w:rtl/>
                <w:lang w:bidi="fa-IR"/>
              </w:rPr>
              <w:t>ش</w:t>
            </w:r>
            <w:r w:rsidR="00C3035C" w:rsidRPr="00C3035C">
              <w:rPr>
                <w:rFonts w:ascii="B Nazanin" w:hAnsi="B Nazanin" w:cs="B Nazanin" w:hint="cs"/>
                <w:rtl/>
                <w:lang w:bidi="fa-IR"/>
              </w:rPr>
              <w:t>ی</w:t>
            </w:r>
            <w:r w:rsidR="00C3035C" w:rsidRPr="00C3035C">
              <w:rPr>
                <w:rFonts w:ascii="B Nazanin" w:hAnsi="B Nazanin" w:cs="B Nazanin" w:hint="eastAsia"/>
                <w:rtl/>
                <w:lang w:bidi="fa-IR"/>
              </w:rPr>
              <w:t>ن</w:t>
            </w:r>
            <w:r w:rsidR="00C3035C" w:rsidRPr="00C3035C">
              <w:rPr>
                <w:rFonts w:ascii="B Nazanin" w:hAnsi="B Nazanin" w:cs="B Nazanin"/>
                <w:rtl/>
                <w:lang w:bidi="fa-IR"/>
              </w:rPr>
              <w:t xml:space="preserve"> نظ</w:t>
            </w:r>
            <w:r w:rsidR="00C3035C" w:rsidRPr="00C3035C">
              <w:rPr>
                <w:rFonts w:ascii="B Nazanin" w:hAnsi="B Nazanin" w:cs="B Nazanin" w:hint="cs"/>
                <w:rtl/>
                <w:lang w:bidi="fa-IR"/>
              </w:rPr>
              <w:t>ی</w:t>
            </w:r>
            <w:r w:rsidR="00C3035C" w:rsidRPr="00C3035C">
              <w:rPr>
                <w:rFonts w:ascii="B Nazanin" w:hAnsi="B Nazanin" w:cs="B Nazanin" w:hint="eastAsia"/>
                <w:rtl/>
                <w:lang w:bidi="fa-IR"/>
              </w:rPr>
              <w:t>ر</w:t>
            </w:r>
            <w:r w:rsidR="00C3035C" w:rsidRPr="00C3035C">
              <w:rPr>
                <w:rFonts w:ascii="B Nazanin" w:hAnsi="B Nazanin" w:cs="B Nazanin"/>
                <w:rtl/>
                <w:lang w:bidi="fa-IR"/>
              </w:rPr>
              <w:t xml:space="preserve"> </w:t>
            </w:r>
            <w:r w:rsidR="00C3035C" w:rsidRPr="00C3035C">
              <w:rPr>
                <w:rFonts w:ascii="B Nazanin" w:hAnsi="B Nazanin" w:cs="B Nazanin"/>
                <w:lang w:bidi="fa-IR"/>
              </w:rPr>
              <w:t>ENN (97</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r w:rsidR="00C3035C" w:rsidRPr="00C3035C">
              <w:rPr>
                <w:rFonts w:ascii="B Nazanin" w:hAnsi="B Nazanin" w:cs="B Nazanin"/>
                <w:lang w:bidi="fa-IR"/>
              </w:rPr>
              <w:t>Stacked-RF (96</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1</w:t>
            </w:r>
            <w:r w:rsidR="00C3035C" w:rsidRPr="00C3035C">
              <w:rPr>
                <w:rFonts w:ascii="B Nazanin" w:hAnsi="B Nazanin" w:cs="B Nazanin"/>
                <w:lang w:bidi="fa-IR"/>
              </w:rPr>
              <w:t>D-CNN (90</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proofErr w:type="spellStart"/>
            <w:r w:rsidR="00C3035C" w:rsidRPr="00C3035C">
              <w:rPr>
                <w:rFonts w:ascii="B Nazanin" w:hAnsi="B Nazanin" w:cs="B Nazanin"/>
                <w:lang w:bidi="fa-IR"/>
              </w:rPr>
              <w:t>ResNet</w:t>
            </w:r>
            <w:proofErr w:type="spellEnd"/>
            <w:r w:rsidR="00C3035C" w:rsidRPr="00C3035C">
              <w:rPr>
                <w:rFonts w:ascii="B Nazanin" w:hAnsi="B Nazanin" w:cs="B Nazanin"/>
                <w:lang w:bidi="fa-IR"/>
              </w:rPr>
              <w:t>-GRU (89.6</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r w:rsidR="00C3035C" w:rsidRPr="00C3035C">
              <w:rPr>
                <w:rFonts w:ascii="B Nazanin" w:hAnsi="B Nazanin" w:cs="B Nazanin"/>
                <w:lang w:bidi="fa-IR"/>
              </w:rPr>
              <w:t>Stacked Autoencoder (85.2</w:t>
            </w:r>
            <w:r w:rsidR="00C3035C" w:rsidRPr="00C3035C">
              <w:rPr>
                <w:rFonts w:ascii="Arial" w:hAnsi="Arial" w:cs="Arial"/>
                <w:lang w:bidi="fa-IR"/>
              </w:rPr>
              <w:t>٪</w:t>
            </w:r>
            <w:r w:rsidR="00C3035C" w:rsidRPr="00C3035C">
              <w:rPr>
                <w:rFonts w:ascii="B Nazanin" w:hAnsi="B Nazanin" w:cs="B Nazanin"/>
                <w:lang w:bidi="fa-IR"/>
              </w:rPr>
              <w:t>)</w:t>
            </w:r>
            <w:r w:rsidR="00C3035C" w:rsidRPr="00C3035C">
              <w:rPr>
                <w:rFonts w:ascii="B Nazanin" w:hAnsi="B Nazanin" w:cs="B Nazanin"/>
                <w:rtl/>
                <w:lang w:bidi="fa-IR"/>
              </w:rPr>
              <w:t xml:space="preserve">، </w:t>
            </w:r>
            <w:r w:rsidR="00C3035C" w:rsidRPr="00C3035C">
              <w:rPr>
                <w:rFonts w:ascii="B Nazanin" w:hAnsi="B Nazanin" w:cs="B Nazanin"/>
                <w:lang w:bidi="fa-IR"/>
              </w:rPr>
              <w:t>ADASYNN</w:t>
            </w:r>
            <w:r w:rsidR="00C3035C" w:rsidRPr="00C3035C">
              <w:rPr>
                <w:rFonts w:ascii="B Nazanin" w:hAnsi="B Nazanin" w:cs="B Nazanin"/>
                <w:rtl/>
                <w:lang w:bidi="fa-IR"/>
              </w:rPr>
              <w:t xml:space="preserve"> (79</w:t>
            </w:r>
            <w:r w:rsidR="00C3035C" w:rsidRPr="00C3035C">
              <w:rPr>
                <w:rFonts w:ascii="Arial" w:hAnsi="Arial" w:cs="Arial" w:hint="cs"/>
                <w:rtl/>
                <w:lang w:bidi="fa-IR"/>
              </w:rPr>
              <w:t>٪</w:t>
            </w:r>
            <w:r w:rsidR="00C3035C" w:rsidRPr="00C3035C">
              <w:rPr>
                <w:rFonts w:ascii="B Nazanin" w:hAnsi="B Nazanin" w:cs="B Nazanin"/>
                <w:rtl/>
                <w:lang w:bidi="fa-IR"/>
              </w:rPr>
              <w:t xml:space="preserve">) </w:t>
            </w:r>
            <w:r w:rsidR="00C3035C" w:rsidRPr="00C3035C">
              <w:rPr>
                <w:rFonts w:ascii="B Nazanin" w:hAnsi="B Nazanin" w:cs="B Nazanin" w:hint="cs"/>
                <w:rtl/>
                <w:lang w:bidi="fa-IR"/>
              </w:rPr>
              <w:t>و</w:t>
            </w:r>
            <w:r w:rsidR="00C3035C" w:rsidRPr="00C3035C">
              <w:rPr>
                <w:rFonts w:ascii="B Nazanin" w:hAnsi="B Nazanin" w:cs="B Nazanin"/>
                <w:rtl/>
                <w:lang w:bidi="fa-IR"/>
              </w:rPr>
              <w:t xml:space="preserve"> </w:t>
            </w:r>
            <w:r w:rsidR="00C3035C" w:rsidRPr="00C3035C">
              <w:rPr>
                <w:rFonts w:ascii="B Nazanin" w:hAnsi="B Nazanin" w:cs="B Nazanin"/>
                <w:lang w:bidi="fa-IR"/>
              </w:rPr>
              <w:t>SMOTEENN</w:t>
            </w:r>
            <w:r w:rsidR="00C3035C" w:rsidRPr="00C3035C">
              <w:rPr>
                <w:rFonts w:ascii="B Nazanin" w:hAnsi="B Nazanin" w:cs="B Nazanin"/>
                <w:rtl/>
                <w:lang w:bidi="fa-IR"/>
              </w:rPr>
              <w:t xml:space="preserve"> (73</w:t>
            </w:r>
            <w:r w:rsidR="00C3035C" w:rsidRPr="00C3035C">
              <w:rPr>
                <w:rFonts w:ascii="Arial" w:hAnsi="Arial" w:cs="Arial" w:hint="cs"/>
                <w:rtl/>
                <w:lang w:bidi="fa-IR"/>
              </w:rPr>
              <w:t>٪</w:t>
            </w:r>
            <w:r w:rsidR="00C3035C" w:rsidRPr="00C3035C">
              <w:rPr>
                <w:rFonts w:ascii="B Nazanin" w:hAnsi="B Nazanin" w:cs="B Nazanin"/>
                <w:rtl/>
                <w:lang w:bidi="fa-IR"/>
              </w:rPr>
              <w:t xml:space="preserve">) </w:t>
            </w:r>
            <w:r w:rsidR="00C3035C" w:rsidRPr="00C3035C">
              <w:rPr>
                <w:rFonts w:ascii="B Nazanin" w:hAnsi="B Nazanin" w:cs="B Nazanin" w:hint="cs"/>
                <w:rtl/>
                <w:lang w:bidi="fa-IR"/>
              </w:rPr>
              <w:t>عملکرد</w:t>
            </w:r>
            <w:r w:rsidR="00C3035C" w:rsidRPr="00C3035C">
              <w:rPr>
                <w:rFonts w:ascii="B Nazanin" w:hAnsi="B Nazanin" w:cs="B Nazanin"/>
                <w:rtl/>
                <w:lang w:bidi="fa-IR"/>
              </w:rPr>
              <w:t xml:space="preserve"> </w:t>
            </w:r>
            <w:r w:rsidR="00C3035C" w:rsidRPr="00C3035C">
              <w:rPr>
                <w:rFonts w:ascii="B Nazanin" w:hAnsi="B Nazanin" w:cs="B Nazanin" w:hint="cs"/>
                <w:rtl/>
                <w:lang w:bidi="fa-IR"/>
              </w:rPr>
              <w:t>بهت</w:t>
            </w:r>
            <w:r w:rsidR="00C3035C" w:rsidRPr="00C3035C">
              <w:rPr>
                <w:rFonts w:ascii="B Nazanin" w:hAnsi="B Nazanin" w:cs="B Nazanin" w:hint="eastAsia"/>
                <w:rtl/>
                <w:lang w:bidi="fa-IR"/>
              </w:rPr>
              <w:t>ر</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ارائه کرد که ب</w:t>
            </w:r>
            <w:r w:rsidR="00C3035C" w:rsidRPr="00C3035C">
              <w:rPr>
                <w:rFonts w:ascii="B Nazanin" w:hAnsi="B Nazanin" w:cs="B Nazanin" w:hint="cs"/>
                <w:rtl/>
                <w:lang w:bidi="fa-IR"/>
              </w:rPr>
              <w:t>ی</w:t>
            </w:r>
            <w:r w:rsidR="00C3035C" w:rsidRPr="00C3035C">
              <w:rPr>
                <w:rFonts w:ascii="B Nazanin" w:hAnsi="B Nazanin" w:cs="B Nazanin" w:hint="eastAsia"/>
                <w:rtl/>
                <w:lang w:bidi="fa-IR"/>
              </w:rPr>
              <w:t>انگر</w:t>
            </w:r>
            <w:r w:rsidR="00C3035C" w:rsidRPr="00C3035C">
              <w:rPr>
                <w:rFonts w:ascii="B Nazanin" w:hAnsi="B Nazanin" w:cs="B Nazanin"/>
                <w:rtl/>
                <w:lang w:bidi="fa-IR"/>
              </w:rPr>
              <w:t xml:space="preserve"> اثربخش</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w:t>
            </w:r>
            <w:r w:rsidR="00C3035C" w:rsidRPr="00C3035C">
              <w:rPr>
                <w:rFonts w:ascii="B Nazanin" w:hAnsi="B Nazanin" w:cs="B Nazanin" w:hint="cs"/>
                <w:rtl/>
                <w:lang w:bidi="fa-IR"/>
              </w:rPr>
              <w:t>ی</w:t>
            </w:r>
            <w:r w:rsidR="00C3035C" w:rsidRPr="00C3035C">
              <w:rPr>
                <w:rFonts w:ascii="B Nazanin" w:hAnsi="B Nazanin" w:cs="B Nazanin" w:hint="eastAsia"/>
                <w:rtl/>
                <w:lang w:bidi="fa-IR"/>
              </w:rPr>
              <w:t>ادگ</w:t>
            </w:r>
            <w:r w:rsidR="00C3035C" w:rsidRPr="00C3035C">
              <w:rPr>
                <w:rFonts w:ascii="B Nazanin" w:hAnsi="B Nazanin" w:cs="B Nazanin" w:hint="cs"/>
                <w:rtl/>
                <w:lang w:bidi="fa-IR"/>
              </w:rPr>
              <w:t>ی</w:t>
            </w:r>
            <w:r w:rsidR="00C3035C" w:rsidRPr="00C3035C">
              <w:rPr>
                <w:rFonts w:ascii="B Nazanin" w:hAnsi="B Nazanin" w:cs="B Nazanin" w:hint="eastAsia"/>
                <w:rtl/>
                <w:lang w:bidi="fa-IR"/>
              </w:rPr>
              <w:t>ر</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فدرال تعامل</w:t>
            </w:r>
            <w:r w:rsidR="00C3035C" w:rsidRPr="00C3035C">
              <w:rPr>
                <w:rFonts w:ascii="B Nazanin" w:hAnsi="B Nazanin" w:cs="B Nazanin" w:hint="cs"/>
                <w:rtl/>
                <w:lang w:bidi="fa-IR"/>
              </w:rPr>
              <w:t>ی</w:t>
            </w:r>
            <w:r w:rsidR="00C3035C" w:rsidRPr="00C3035C">
              <w:rPr>
                <w:rFonts w:ascii="B Nazanin" w:hAnsi="B Nazanin" w:cs="B Nazanin" w:hint="eastAsia"/>
                <w:rtl/>
                <w:lang w:bidi="fa-IR"/>
              </w:rPr>
              <w:t>،</w:t>
            </w:r>
            <w:r w:rsidR="00C3035C" w:rsidRPr="00C3035C">
              <w:rPr>
                <w:rFonts w:ascii="B Nazanin" w:hAnsi="B Nazanin" w:cs="B Nazanin"/>
                <w:rtl/>
                <w:lang w:bidi="fa-IR"/>
              </w:rPr>
              <w:t xml:space="preserve"> انتخاب و</w:t>
            </w:r>
            <w:r w:rsidR="00C3035C" w:rsidRPr="00C3035C">
              <w:rPr>
                <w:rFonts w:ascii="B Nazanin" w:hAnsi="B Nazanin" w:cs="B Nazanin" w:hint="cs"/>
                <w:rtl/>
                <w:lang w:bidi="fa-IR"/>
              </w:rPr>
              <w:t>ی</w:t>
            </w:r>
            <w:r w:rsidR="00C3035C" w:rsidRPr="00C3035C">
              <w:rPr>
                <w:rFonts w:ascii="B Nazanin" w:hAnsi="B Nazanin" w:cs="B Nazanin" w:hint="eastAsia"/>
                <w:rtl/>
                <w:lang w:bidi="fa-IR"/>
              </w:rPr>
              <w:t>ژگ</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چندمرحلها</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و </w:t>
            </w:r>
            <w:r w:rsidR="00C3035C" w:rsidRPr="00C3035C">
              <w:rPr>
                <w:rFonts w:ascii="B Nazanin" w:hAnsi="B Nazanin" w:cs="B Nazanin" w:hint="cs"/>
                <w:rtl/>
                <w:lang w:bidi="fa-IR"/>
              </w:rPr>
              <w:t>ی</w:t>
            </w:r>
            <w:r w:rsidR="00C3035C" w:rsidRPr="00C3035C">
              <w:rPr>
                <w:rFonts w:ascii="B Nazanin" w:hAnsi="B Nazanin" w:cs="B Nazanin" w:hint="eastAsia"/>
                <w:rtl/>
                <w:lang w:bidi="fa-IR"/>
              </w:rPr>
              <w:t>ادگ</w:t>
            </w:r>
            <w:r w:rsidR="00C3035C" w:rsidRPr="00C3035C">
              <w:rPr>
                <w:rFonts w:ascii="B Nazanin" w:hAnsi="B Nazanin" w:cs="B Nazanin" w:hint="cs"/>
                <w:rtl/>
                <w:lang w:bidi="fa-IR"/>
              </w:rPr>
              <w:t>ی</w:t>
            </w:r>
            <w:r w:rsidR="00C3035C" w:rsidRPr="00C3035C">
              <w:rPr>
                <w:rFonts w:ascii="B Nazanin" w:hAnsi="B Nazanin" w:cs="B Nazanin" w:hint="eastAsia"/>
                <w:rtl/>
                <w:lang w:bidi="fa-IR"/>
              </w:rPr>
              <w:t>ر</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عم</w:t>
            </w:r>
            <w:r w:rsidR="00C3035C" w:rsidRPr="00C3035C">
              <w:rPr>
                <w:rFonts w:ascii="B Nazanin" w:hAnsi="B Nazanin" w:cs="B Nazanin" w:hint="cs"/>
                <w:rtl/>
                <w:lang w:bidi="fa-IR"/>
              </w:rPr>
              <w:t>ی</w:t>
            </w:r>
            <w:r w:rsidR="00C3035C" w:rsidRPr="00C3035C">
              <w:rPr>
                <w:rFonts w:ascii="B Nazanin" w:hAnsi="B Nazanin" w:cs="B Nazanin" w:hint="eastAsia"/>
                <w:rtl/>
                <w:lang w:bidi="fa-IR"/>
              </w:rPr>
              <w:t>ق</w:t>
            </w:r>
            <w:r w:rsidR="00C3035C" w:rsidRPr="00C3035C">
              <w:rPr>
                <w:rFonts w:ascii="B Nazanin" w:hAnsi="B Nazanin" w:cs="B Nazanin"/>
                <w:rtl/>
                <w:lang w:bidi="fa-IR"/>
              </w:rPr>
              <w:t xml:space="preserve"> در شناسا</w:t>
            </w:r>
            <w:r w:rsidR="00C3035C" w:rsidRPr="00C3035C">
              <w:rPr>
                <w:rFonts w:ascii="B Nazanin" w:hAnsi="B Nazanin" w:cs="B Nazanin" w:hint="cs"/>
                <w:rtl/>
                <w:lang w:bidi="fa-IR"/>
              </w:rPr>
              <w:t>یی</w:t>
            </w:r>
            <w:r w:rsidR="00C3035C" w:rsidRPr="00C3035C">
              <w:rPr>
                <w:rFonts w:ascii="B Nazanin" w:hAnsi="B Nazanin" w:cs="B Nazanin"/>
                <w:rtl/>
                <w:lang w:bidi="fa-IR"/>
              </w:rPr>
              <w:t xml:space="preserve"> ناهنجار</w:t>
            </w:r>
            <w:r w:rsidR="00C3035C" w:rsidRPr="00C3035C">
              <w:rPr>
                <w:rFonts w:ascii="B Nazanin" w:hAnsi="B Nazanin" w:cs="B Nazanin" w:hint="cs"/>
                <w:rtl/>
                <w:lang w:bidi="fa-IR"/>
              </w:rPr>
              <w:t>ی</w:t>
            </w:r>
            <w:r w:rsidR="00C3035C" w:rsidRPr="00C3035C">
              <w:rPr>
                <w:rFonts w:ascii="B Nazanin" w:hAnsi="B Nazanin" w:cs="B Nazanin" w:hint="eastAsia"/>
                <w:rtl/>
                <w:lang w:bidi="fa-IR"/>
              </w:rPr>
              <w:t>ها</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مال</w:t>
            </w:r>
            <w:r w:rsidR="00C3035C" w:rsidRPr="00C3035C">
              <w:rPr>
                <w:rFonts w:ascii="B Nazanin" w:hAnsi="B Nazanin" w:cs="B Nazanin" w:hint="cs"/>
                <w:rtl/>
                <w:lang w:bidi="fa-IR"/>
              </w:rPr>
              <w:t>ی</w:t>
            </w:r>
            <w:r w:rsidR="00C3035C" w:rsidRPr="00C3035C">
              <w:rPr>
                <w:rFonts w:ascii="B Nazanin" w:hAnsi="B Nazanin" w:cs="B Nazanin"/>
                <w:rtl/>
                <w:lang w:bidi="fa-IR"/>
              </w:rPr>
              <w:t xml:space="preserve"> است.</w:t>
            </w:r>
            <w:r w:rsidR="00C3035C">
              <w:rPr>
                <w:rFonts w:ascii="B Nazanin" w:hAnsi="B Nazanin" w:cs="B Nazanin" w:hint="cs"/>
                <w:rtl/>
                <w:lang w:bidi="fa-IR"/>
              </w:rPr>
              <w:t xml:space="preserve"> </w:t>
            </w:r>
            <w:r w:rsidRPr="00787A02">
              <w:rPr>
                <w:rFonts w:ascii="B Nazanin" w:hAnsi="B Nazanin" w:cs="B Nazanin" w:hint="cs"/>
                <w:rtl/>
                <w:lang w:bidi="fa-IR"/>
              </w:rPr>
              <w:t>ی</w:t>
            </w:r>
            <w:r w:rsidRPr="00787A02">
              <w:rPr>
                <w:rFonts w:ascii="B Nazanin" w:hAnsi="B Nazanin" w:cs="B Nazanin" w:hint="eastAsia"/>
                <w:rtl/>
                <w:lang w:bidi="fa-IR"/>
              </w:rPr>
              <w:t>افتهها</w:t>
            </w:r>
            <w:r w:rsidRPr="00787A02">
              <w:rPr>
                <w:rFonts w:ascii="B Nazanin" w:hAnsi="B Nazanin" w:cs="B Nazanin"/>
                <w:rtl/>
                <w:lang w:bidi="fa-IR"/>
              </w:rPr>
              <w:t xml:space="preserve"> نشان داد که ادغام حکمران</w:t>
            </w:r>
            <w:r w:rsidRPr="00787A02">
              <w:rPr>
                <w:rFonts w:ascii="B Nazanin" w:hAnsi="B Nazanin" w:cs="B Nazanin" w:hint="cs"/>
                <w:rtl/>
                <w:lang w:bidi="fa-IR"/>
              </w:rPr>
              <w:t>ی</w:t>
            </w:r>
            <w:r w:rsidRPr="00787A02">
              <w:rPr>
                <w:rFonts w:ascii="B Nazanin" w:hAnsi="B Nazanin" w:cs="B Nazanin"/>
                <w:rtl/>
                <w:lang w:bidi="fa-IR"/>
              </w:rPr>
              <w:t xml:space="preserve"> داده ابرمحور، </w:t>
            </w:r>
            <w:r w:rsidRPr="00787A02">
              <w:rPr>
                <w:rFonts w:ascii="B Nazanin" w:hAnsi="B Nazanin" w:cs="B Nazanin" w:hint="cs"/>
                <w:rtl/>
                <w:lang w:bidi="fa-IR"/>
              </w:rPr>
              <w:t>ی</w:t>
            </w:r>
            <w:r w:rsidRPr="00787A02">
              <w:rPr>
                <w:rFonts w:ascii="B Nazanin" w:hAnsi="B Nazanin" w:cs="B Nazanin" w:hint="eastAsia"/>
                <w:rtl/>
                <w:lang w:bidi="fa-IR"/>
              </w:rPr>
              <w:t>ادگ</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فدرال، الگور</w:t>
            </w:r>
            <w:r w:rsidRPr="00787A02">
              <w:rPr>
                <w:rFonts w:ascii="B Nazanin" w:hAnsi="B Nazanin" w:cs="B Nazanin" w:hint="cs"/>
                <w:rtl/>
                <w:lang w:bidi="fa-IR"/>
              </w:rPr>
              <w:t>ی</w:t>
            </w:r>
            <w:r w:rsidRPr="00787A02">
              <w:rPr>
                <w:rFonts w:ascii="B Nazanin" w:hAnsi="B Nazanin" w:cs="B Nazanin" w:hint="eastAsia"/>
                <w:rtl/>
                <w:lang w:bidi="fa-IR"/>
              </w:rPr>
              <w:t>تم</w:t>
            </w:r>
            <w:r w:rsidRPr="00787A02">
              <w:rPr>
                <w:rFonts w:ascii="B Nazanin" w:hAnsi="B Nazanin" w:cs="B Nazanin"/>
                <w:rtl/>
                <w:lang w:bidi="fa-IR"/>
              </w:rPr>
              <w:t xml:space="preserve"> جستجو</w:t>
            </w:r>
            <w:r w:rsidRPr="00787A02">
              <w:rPr>
                <w:rFonts w:ascii="B Nazanin" w:hAnsi="B Nazanin" w:cs="B Nazanin" w:hint="cs"/>
                <w:rtl/>
                <w:lang w:bidi="fa-IR"/>
              </w:rPr>
              <w:t>ی</w:t>
            </w:r>
            <w:r w:rsidRPr="00787A02">
              <w:rPr>
                <w:rFonts w:ascii="B Nazanin" w:hAnsi="B Nazanin" w:cs="B Nazanin"/>
                <w:rtl/>
                <w:lang w:bidi="fa-IR"/>
              </w:rPr>
              <w:t xml:space="preserve"> هارمون</w:t>
            </w:r>
            <w:r w:rsidRPr="00787A02">
              <w:rPr>
                <w:rFonts w:ascii="B Nazanin" w:hAnsi="B Nazanin" w:cs="B Nazanin" w:hint="cs"/>
                <w:rtl/>
                <w:lang w:bidi="fa-IR"/>
              </w:rPr>
              <w:t>ی</w:t>
            </w:r>
            <w:r w:rsidRPr="00787A02">
              <w:rPr>
                <w:rFonts w:ascii="B Nazanin" w:hAnsi="B Nazanin" w:cs="B Nazanin"/>
                <w:rtl/>
                <w:lang w:bidi="fa-IR"/>
              </w:rPr>
              <w:t xml:space="preserve"> مبتن</w:t>
            </w:r>
            <w:r w:rsidRPr="00787A02">
              <w:rPr>
                <w:rFonts w:ascii="B Nazanin" w:hAnsi="B Nazanin" w:cs="B Nazanin" w:hint="cs"/>
                <w:rtl/>
                <w:lang w:bidi="fa-IR"/>
              </w:rPr>
              <w:t>ی</w:t>
            </w:r>
            <w:r w:rsidRPr="00787A02">
              <w:rPr>
                <w:rFonts w:ascii="B Nazanin" w:hAnsi="B Nazanin" w:cs="B Nazanin"/>
                <w:rtl/>
                <w:lang w:bidi="fa-IR"/>
              </w:rPr>
              <w:t xml:space="preserve"> بر آشوب و </w:t>
            </w:r>
            <w:r w:rsidRPr="00787A02">
              <w:rPr>
                <w:rFonts w:ascii="B Nazanin" w:hAnsi="B Nazanin" w:cs="B Nazanin" w:hint="cs"/>
                <w:rtl/>
                <w:lang w:bidi="fa-IR"/>
              </w:rPr>
              <w:t>ی</w:t>
            </w:r>
            <w:r w:rsidRPr="00787A02">
              <w:rPr>
                <w:rFonts w:ascii="B Nazanin" w:hAnsi="B Nazanin" w:cs="B Nazanin" w:hint="eastAsia"/>
                <w:rtl/>
                <w:lang w:bidi="fa-IR"/>
              </w:rPr>
              <w:t>ادگ</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rtl/>
                <w:lang w:bidi="fa-IR"/>
              </w:rPr>
              <w:t xml:space="preserve"> عم</w:t>
            </w:r>
            <w:r w:rsidRPr="00787A02">
              <w:rPr>
                <w:rFonts w:ascii="B Nazanin" w:hAnsi="B Nazanin" w:cs="B Nazanin" w:hint="cs"/>
                <w:rtl/>
                <w:lang w:bidi="fa-IR"/>
              </w:rPr>
              <w:t>ی</w:t>
            </w:r>
            <w:r w:rsidRPr="00787A02">
              <w:rPr>
                <w:rFonts w:ascii="B Nazanin" w:hAnsi="B Nazanin" w:cs="B Nazanin" w:hint="eastAsia"/>
                <w:rtl/>
                <w:lang w:bidi="fa-IR"/>
              </w:rPr>
              <w:t>ق</w:t>
            </w:r>
            <w:r w:rsidRPr="00787A02">
              <w:rPr>
                <w:rFonts w:ascii="B Nazanin" w:hAnsi="B Nazanin" w:cs="B Nazanin"/>
                <w:rtl/>
                <w:lang w:bidi="fa-IR"/>
              </w:rPr>
              <w:t xml:space="preserve"> م</w:t>
            </w:r>
            <w:r w:rsidRPr="00787A02">
              <w:rPr>
                <w:rFonts w:ascii="B Nazanin" w:hAnsi="B Nazanin" w:cs="B Nazanin" w:hint="cs"/>
                <w:rtl/>
                <w:lang w:bidi="fa-IR"/>
              </w:rPr>
              <w:t>ی</w:t>
            </w:r>
            <w:r w:rsidRPr="00787A02">
              <w:rPr>
                <w:rFonts w:ascii="B Nazanin" w:hAnsi="B Nazanin" w:cs="B Nazanin" w:hint="eastAsia"/>
                <w:rtl/>
                <w:lang w:bidi="fa-IR"/>
              </w:rPr>
              <w:t>تواند</w:t>
            </w:r>
            <w:r w:rsidRPr="00787A02">
              <w:rPr>
                <w:rFonts w:ascii="B Nazanin" w:hAnsi="B Nazanin" w:cs="B Nazanin"/>
                <w:rtl/>
                <w:lang w:bidi="fa-IR"/>
              </w:rPr>
              <w:t xml:space="preserve"> ضمن حفظ محرمانگ</w:t>
            </w:r>
            <w:r w:rsidRPr="00787A02">
              <w:rPr>
                <w:rFonts w:ascii="B Nazanin" w:hAnsi="B Nazanin" w:cs="B Nazanin" w:hint="cs"/>
                <w:rtl/>
                <w:lang w:bidi="fa-IR"/>
              </w:rPr>
              <w:t>ی</w:t>
            </w:r>
            <w:r w:rsidRPr="00787A02">
              <w:rPr>
                <w:rFonts w:ascii="B Nazanin" w:hAnsi="B Nazanin" w:cs="B Nazanin"/>
                <w:rtl/>
                <w:lang w:bidi="fa-IR"/>
              </w:rPr>
              <w:t xml:space="preserve"> دادهها، دقت شناسا</w:t>
            </w:r>
            <w:r w:rsidRPr="00787A02">
              <w:rPr>
                <w:rFonts w:ascii="B Nazanin" w:hAnsi="B Nazanin" w:cs="B Nazanin" w:hint="cs"/>
                <w:rtl/>
                <w:lang w:bidi="fa-IR"/>
              </w:rPr>
              <w:t>یی</w:t>
            </w:r>
            <w:r w:rsidRPr="00787A02">
              <w:rPr>
                <w:rFonts w:ascii="B Nazanin" w:hAnsi="B Nazanin" w:cs="B Nazanin"/>
                <w:rtl/>
                <w:lang w:bidi="fa-IR"/>
              </w:rPr>
              <w:t xml:space="preserve"> آنومال</w:t>
            </w:r>
            <w:r w:rsidRPr="00787A02">
              <w:rPr>
                <w:rFonts w:ascii="B Nazanin" w:hAnsi="B Nazanin" w:cs="B Nazanin" w:hint="cs"/>
                <w:rtl/>
                <w:lang w:bidi="fa-IR"/>
              </w:rPr>
              <w:t>ی</w:t>
            </w:r>
            <w:r w:rsidRPr="00787A02">
              <w:rPr>
                <w:rFonts w:ascii="B Nazanin" w:hAnsi="B Nazanin" w:cs="B Nazanin" w:hint="eastAsia"/>
                <w:rtl/>
                <w:lang w:bidi="fa-IR"/>
              </w:rPr>
              <w:t>ها</w:t>
            </w:r>
            <w:r w:rsidRPr="00787A02">
              <w:rPr>
                <w:rFonts w:ascii="B Nazanin" w:hAnsi="B Nazanin" w:cs="B Nazanin" w:hint="cs"/>
                <w:rtl/>
                <w:lang w:bidi="fa-IR"/>
              </w:rPr>
              <w:t>ی</w:t>
            </w:r>
            <w:r w:rsidRPr="00787A02">
              <w:rPr>
                <w:rFonts w:ascii="B Nazanin" w:hAnsi="B Nazanin" w:cs="B Nazanin"/>
                <w:rtl/>
                <w:lang w:bidi="fa-IR"/>
              </w:rPr>
              <w:t xml:space="preserve"> مال</w:t>
            </w:r>
            <w:r w:rsidRPr="00787A02">
              <w:rPr>
                <w:rFonts w:ascii="B Nazanin" w:hAnsi="B Nazanin" w:cs="B Nazanin" w:hint="cs"/>
                <w:rtl/>
                <w:lang w:bidi="fa-IR"/>
              </w:rPr>
              <w:t>ی</w:t>
            </w:r>
            <w:r w:rsidRPr="00787A02">
              <w:rPr>
                <w:rFonts w:ascii="B Nazanin" w:hAnsi="B Nazanin" w:cs="B Nazanin"/>
                <w:rtl/>
                <w:lang w:bidi="fa-IR"/>
              </w:rPr>
              <w:t xml:space="preserve"> را بهطور معنادار</w:t>
            </w:r>
            <w:r w:rsidRPr="00787A02">
              <w:rPr>
                <w:rFonts w:ascii="B Nazanin" w:hAnsi="B Nazanin" w:cs="B Nazanin" w:hint="cs"/>
                <w:rtl/>
                <w:lang w:bidi="fa-IR"/>
              </w:rPr>
              <w:t>ی</w:t>
            </w:r>
            <w:r w:rsidRPr="00787A02">
              <w:rPr>
                <w:rFonts w:ascii="B Nazanin" w:hAnsi="B Nazanin" w:cs="B Nazanin"/>
                <w:rtl/>
                <w:lang w:bidi="fa-IR"/>
              </w:rPr>
              <w:t xml:space="preserve"> افزا</w:t>
            </w:r>
            <w:r w:rsidRPr="00787A02">
              <w:rPr>
                <w:rFonts w:ascii="B Nazanin" w:hAnsi="B Nazanin" w:cs="B Nazanin" w:hint="cs"/>
                <w:rtl/>
                <w:lang w:bidi="fa-IR"/>
              </w:rPr>
              <w:t>ی</w:t>
            </w:r>
            <w:r w:rsidRPr="00787A02">
              <w:rPr>
                <w:rFonts w:ascii="B Nazanin" w:hAnsi="B Nazanin" w:cs="B Nazanin" w:hint="eastAsia"/>
                <w:rtl/>
                <w:lang w:bidi="fa-IR"/>
              </w:rPr>
              <w:t>ش</w:t>
            </w:r>
            <w:r w:rsidRPr="00787A02">
              <w:rPr>
                <w:rFonts w:ascii="B Nazanin" w:hAnsi="B Nazanin" w:cs="B Nazanin"/>
                <w:rtl/>
                <w:lang w:bidi="fa-IR"/>
              </w:rPr>
              <w:t xml:space="preserve"> دهد. چارچوب پ</w:t>
            </w:r>
            <w:r w:rsidRPr="00787A02">
              <w:rPr>
                <w:rFonts w:ascii="B Nazanin" w:hAnsi="B Nazanin" w:cs="B Nazanin" w:hint="cs"/>
                <w:rtl/>
                <w:lang w:bidi="fa-IR"/>
              </w:rPr>
              <w:t>ی</w:t>
            </w:r>
            <w:r w:rsidRPr="00787A02">
              <w:rPr>
                <w:rFonts w:ascii="B Nazanin" w:hAnsi="B Nazanin" w:cs="B Nazanin" w:hint="eastAsia"/>
                <w:rtl/>
                <w:lang w:bidi="fa-IR"/>
              </w:rPr>
              <w:t>شنهاد</w:t>
            </w:r>
            <w:r w:rsidRPr="00787A02">
              <w:rPr>
                <w:rFonts w:ascii="B Nazanin" w:hAnsi="B Nazanin" w:cs="B Nazanin" w:hint="cs"/>
                <w:rtl/>
                <w:lang w:bidi="fa-IR"/>
              </w:rPr>
              <w:t>ی</w:t>
            </w:r>
            <w:r w:rsidRPr="00787A02">
              <w:rPr>
                <w:rFonts w:ascii="B Nazanin" w:hAnsi="B Nazanin" w:cs="B Nazanin"/>
                <w:rtl/>
                <w:lang w:bidi="fa-IR"/>
              </w:rPr>
              <w:t xml:space="preserve"> از نظر مق</w:t>
            </w:r>
            <w:r w:rsidRPr="00787A02">
              <w:rPr>
                <w:rFonts w:ascii="B Nazanin" w:hAnsi="B Nazanin" w:cs="B Nazanin" w:hint="cs"/>
                <w:rtl/>
                <w:lang w:bidi="fa-IR"/>
              </w:rPr>
              <w:t>ی</w:t>
            </w:r>
            <w:r w:rsidRPr="00787A02">
              <w:rPr>
                <w:rFonts w:ascii="B Nazanin" w:hAnsi="B Nazanin" w:cs="B Nazanin" w:hint="eastAsia"/>
                <w:rtl/>
                <w:lang w:bidi="fa-IR"/>
              </w:rPr>
              <w:t>اسپذ</w:t>
            </w:r>
            <w:r w:rsidRPr="00787A02">
              <w:rPr>
                <w:rFonts w:ascii="B Nazanin" w:hAnsi="B Nazanin" w:cs="B Nazanin" w:hint="cs"/>
                <w:rtl/>
                <w:lang w:bidi="fa-IR"/>
              </w:rPr>
              <w:t>ی</w:t>
            </w:r>
            <w:r w:rsidRPr="00787A02">
              <w:rPr>
                <w:rFonts w:ascii="B Nazanin" w:hAnsi="B Nazanin" w:cs="B Nazanin" w:hint="eastAsia"/>
                <w:rtl/>
                <w:lang w:bidi="fa-IR"/>
              </w:rPr>
              <w:t>ر</w:t>
            </w:r>
            <w:r w:rsidRPr="00787A02">
              <w:rPr>
                <w:rFonts w:ascii="B Nazanin" w:hAnsi="B Nazanin" w:cs="B Nazanin" w:hint="cs"/>
                <w:rtl/>
                <w:lang w:bidi="fa-IR"/>
              </w:rPr>
              <w:t>ی</w:t>
            </w:r>
            <w:r w:rsidRPr="00787A02">
              <w:rPr>
                <w:rFonts w:ascii="B Nazanin" w:hAnsi="B Nazanin" w:cs="B Nazanin" w:hint="eastAsia"/>
                <w:rtl/>
                <w:lang w:bidi="fa-IR"/>
              </w:rPr>
              <w:t>،</w:t>
            </w:r>
            <w:r w:rsidRPr="00787A02">
              <w:rPr>
                <w:rFonts w:ascii="B Nazanin" w:hAnsi="B Nazanin" w:cs="B Nazanin"/>
                <w:rtl/>
                <w:lang w:bidi="fa-IR"/>
              </w:rPr>
              <w:t xml:space="preserve"> امن</w:t>
            </w:r>
            <w:r w:rsidRPr="00787A02">
              <w:rPr>
                <w:rFonts w:ascii="B Nazanin" w:hAnsi="B Nazanin" w:cs="B Nazanin" w:hint="cs"/>
                <w:rtl/>
                <w:lang w:bidi="fa-IR"/>
              </w:rPr>
              <w:t>ی</w:t>
            </w:r>
            <w:r w:rsidRPr="00787A02">
              <w:rPr>
                <w:rFonts w:ascii="B Nazanin" w:hAnsi="B Nazanin" w:cs="B Nazanin" w:hint="eastAsia"/>
                <w:rtl/>
                <w:lang w:bidi="fa-IR"/>
              </w:rPr>
              <w:t>ت</w:t>
            </w:r>
            <w:r w:rsidRPr="00787A02">
              <w:rPr>
                <w:rFonts w:ascii="B Nazanin" w:hAnsi="B Nazanin" w:cs="B Nazanin"/>
                <w:rtl/>
                <w:lang w:bidi="fa-IR"/>
              </w:rPr>
              <w:t xml:space="preserve"> و </w:t>
            </w:r>
            <w:r w:rsidRPr="00787A02">
              <w:rPr>
                <w:rFonts w:ascii="B Nazanin" w:hAnsi="B Nazanin" w:cs="B Nazanin" w:hint="eastAsia"/>
                <w:rtl/>
                <w:lang w:bidi="fa-IR"/>
              </w:rPr>
              <w:t>کارا</w:t>
            </w:r>
            <w:r w:rsidRPr="00787A02">
              <w:rPr>
                <w:rFonts w:ascii="B Nazanin" w:hAnsi="B Nazanin" w:cs="B Nazanin" w:hint="cs"/>
                <w:rtl/>
                <w:lang w:bidi="fa-IR"/>
              </w:rPr>
              <w:t>یی</w:t>
            </w:r>
            <w:r w:rsidRPr="00787A02">
              <w:rPr>
                <w:rFonts w:ascii="B Nazanin" w:hAnsi="B Nazanin" w:cs="B Nazanin" w:hint="eastAsia"/>
                <w:rtl/>
                <w:lang w:bidi="fa-IR"/>
              </w:rPr>
              <w:t>،</w:t>
            </w:r>
            <w:r w:rsidRPr="00787A02">
              <w:rPr>
                <w:rFonts w:ascii="B Nazanin" w:hAnsi="B Nazanin" w:cs="B Nazanin"/>
                <w:rtl/>
                <w:lang w:bidi="fa-IR"/>
              </w:rPr>
              <w:t xml:space="preserve"> گز</w:t>
            </w:r>
            <w:r w:rsidRPr="00787A02">
              <w:rPr>
                <w:rFonts w:ascii="B Nazanin" w:hAnsi="B Nazanin" w:cs="B Nazanin" w:hint="cs"/>
                <w:rtl/>
                <w:lang w:bidi="fa-IR"/>
              </w:rPr>
              <w:t>ی</w:t>
            </w:r>
            <w:r w:rsidRPr="00787A02">
              <w:rPr>
                <w:rFonts w:ascii="B Nazanin" w:hAnsi="B Nazanin" w:cs="B Nazanin" w:hint="eastAsia"/>
                <w:rtl/>
                <w:lang w:bidi="fa-IR"/>
              </w:rPr>
              <w:t>نها</w:t>
            </w:r>
            <w:r w:rsidRPr="00787A02">
              <w:rPr>
                <w:rFonts w:ascii="B Nazanin" w:hAnsi="B Nazanin" w:cs="B Nazanin" w:hint="cs"/>
                <w:rtl/>
                <w:lang w:bidi="fa-IR"/>
              </w:rPr>
              <w:t>ی</w:t>
            </w:r>
            <w:r w:rsidRPr="00787A02">
              <w:rPr>
                <w:rFonts w:ascii="B Nazanin" w:hAnsi="B Nazanin" w:cs="B Nazanin"/>
                <w:rtl/>
                <w:lang w:bidi="fa-IR"/>
              </w:rPr>
              <w:t xml:space="preserve"> مناسب برا</w:t>
            </w:r>
            <w:r w:rsidRPr="00787A02">
              <w:rPr>
                <w:rFonts w:ascii="B Nazanin" w:hAnsi="B Nazanin" w:cs="B Nazanin" w:hint="cs"/>
                <w:rtl/>
                <w:lang w:bidi="fa-IR"/>
              </w:rPr>
              <w:t>ی</w:t>
            </w:r>
            <w:r w:rsidRPr="00787A02">
              <w:rPr>
                <w:rFonts w:ascii="B Nazanin" w:hAnsi="B Nazanin" w:cs="B Nazanin"/>
                <w:rtl/>
                <w:lang w:bidi="fa-IR"/>
              </w:rPr>
              <w:t xml:space="preserve"> استقرار در سامانهها</w:t>
            </w:r>
            <w:r w:rsidRPr="00787A02">
              <w:rPr>
                <w:rFonts w:ascii="B Nazanin" w:hAnsi="B Nazanin" w:cs="B Nazanin" w:hint="cs"/>
                <w:rtl/>
                <w:lang w:bidi="fa-IR"/>
              </w:rPr>
              <w:t>ی</w:t>
            </w:r>
            <w:r w:rsidRPr="00787A02">
              <w:rPr>
                <w:rFonts w:ascii="B Nazanin" w:hAnsi="B Nazanin" w:cs="B Nazanin"/>
                <w:rtl/>
                <w:lang w:bidi="fa-IR"/>
              </w:rPr>
              <w:t xml:space="preserve"> مال</w:t>
            </w:r>
            <w:r w:rsidRPr="00787A02">
              <w:rPr>
                <w:rFonts w:ascii="B Nazanin" w:hAnsi="B Nazanin" w:cs="B Nazanin" w:hint="cs"/>
                <w:rtl/>
                <w:lang w:bidi="fa-IR"/>
              </w:rPr>
              <w:t>ی</w:t>
            </w:r>
            <w:r w:rsidRPr="00787A02">
              <w:rPr>
                <w:rFonts w:ascii="B Nazanin" w:hAnsi="B Nazanin" w:cs="B Nazanin"/>
                <w:rtl/>
                <w:lang w:bidi="fa-IR"/>
              </w:rPr>
              <w:t xml:space="preserve"> مدرن محسوب م</w:t>
            </w:r>
            <w:r w:rsidRPr="00787A02">
              <w:rPr>
                <w:rFonts w:ascii="B Nazanin" w:hAnsi="B Nazanin" w:cs="B Nazanin" w:hint="cs"/>
                <w:rtl/>
                <w:lang w:bidi="fa-IR"/>
              </w:rPr>
              <w:t>ی</w:t>
            </w:r>
            <w:r w:rsidRPr="00787A02">
              <w:rPr>
                <w:rFonts w:ascii="B Nazanin" w:hAnsi="B Nazanin" w:cs="B Nazanin" w:hint="eastAsia"/>
                <w:rtl/>
                <w:lang w:bidi="fa-IR"/>
              </w:rPr>
              <w:t>شود</w:t>
            </w:r>
            <w:r w:rsidRPr="00787A02">
              <w:rPr>
                <w:rFonts w:ascii="B Nazanin" w:hAnsi="B Nazanin" w:cs="B Nazanin"/>
                <w:rtl/>
                <w:lang w:bidi="fa-IR"/>
              </w:rPr>
              <w:t>.</w:t>
            </w:r>
          </w:p>
          <w:p w14:paraId="69909DF2" w14:textId="3BA9D0EA" w:rsidR="006257F4" w:rsidRPr="00603A0F" w:rsidRDefault="006257F4" w:rsidP="009F6ED6">
            <w:pPr>
              <w:pStyle w:val="icsmkeywords"/>
              <w:bidi/>
              <w:rPr>
                <w:rFonts w:asciiTheme="minorHAnsi" w:hAnsiTheme="minorHAnsi" w:cs="B Nazanin"/>
                <w:i/>
                <w:spacing w:val="-2"/>
                <w:sz w:val="20"/>
                <w:szCs w:val="22"/>
                <w:lang w:val="en-US" w:bidi="fa-IR"/>
              </w:rPr>
            </w:pPr>
            <w:r w:rsidRPr="00EC290B">
              <w:rPr>
                <w:rFonts w:ascii="Times New Roman Bold" w:hAnsi="Times New Roman Bold" w:cs="B Nazanin" w:hint="cs"/>
                <w:b/>
                <w:bCs/>
                <w:i/>
                <w:spacing w:val="-2"/>
                <w:sz w:val="20"/>
                <w:rtl/>
              </w:rPr>
              <w:t xml:space="preserve">کلیدواژگان: </w:t>
            </w:r>
            <w:r w:rsidR="007C0E53" w:rsidRPr="007C0E53">
              <w:rPr>
                <w:rFonts w:ascii="Times New Roman Bold" w:hAnsi="Times New Roman Bold" w:cs="B Nazanin"/>
                <w:b/>
                <w:i/>
                <w:iCs/>
                <w:spacing w:val="-2"/>
                <w:sz w:val="20"/>
                <w:rtl/>
              </w:rPr>
              <w:t>حکمران</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داده، را</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انش</w:t>
            </w:r>
            <w:r w:rsidR="007C0E53" w:rsidRPr="007C0E53">
              <w:rPr>
                <w:rFonts w:ascii="Times New Roman Bold" w:hAnsi="Times New Roman Bold" w:cs="B Nazanin"/>
                <w:b/>
                <w:i/>
                <w:iCs/>
                <w:spacing w:val="-2"/>
                <w:sz w:val="20"/>
                <w:rtl/>
              </w:rPr>
              <w:t xml:space="preserve"> ابر</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w:t>
            </w:r>
            <w:r w:rsidR="007C0E53" w:rsidRPr="007C0E53">
              <w:rPr>
                <w:rFonts w:ascii="Times New Roman Bold" w:hAnsi="Times New Roman Bold" w:cs="B Nazanin"/>
                <w:b/>
                <w:i/>
                <w:iCs/>
                <w:spacing w:val="-2"/>
                <w:sz w:val="20"/>
                <w:rtl/>
              </w:rPr>
              <w:t xml:space="preserve"> </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ادگ</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ر</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فدرال، انتخاب و</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ژگ</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w:t>
            </w:r>
            <w:r w:rsidR="007C0E53" w:rsidRPr="007C0E53">
              <w:rPr>
                <w:rFonts w:ascii="Times New Roman Bold" w:hAnsi="Times New Roman Bold" w:cs="B Nazanin"/>
                <w:b/>
                <w:i/>
                <w:iCs/>
                <w:spacing w:val="-2"/>
                <w:sz w:val="20"/>
                <w:rtl/>
              </w:rPr>
              <w:t xml:space="preserve"> الگور</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تم</w:t>
            </w:r>
            <w:r w:rsidR="007C0E53" w:rsidRPr="007C0E53">
              <w:rPr>
                <w:rFonts w:ascii="Times New Roman Bold" w:hAnsi="Times New Roman Bold" w:cs="B Nazanin"/>
                <w:b/>
                <w:i/>
                <w:iCs/>
                <w:spacing w:val="-2"/>
                <w:sz w:val="20"/>
                <w:rtl/>
              </w:rPr>
              <w:t xml:space="preserve"> جستجو</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هارمون</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مبتن</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بر آشوب، </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ادگ</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ر</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عم</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hint="eastAsia"/>
                <w:b/>
                <w:i/>
                <w:iCs/>
                <w:spacing w:val="-2"/>
                <w:sz w:val="20"/>
                <w:rtl/>
              </w:rPr>
              <w:t>ق،</w:t>
            </w:r>
            <w:r w:rsidR="007C0E53" w:rsidRPr="007C0E53">
              <w:rPr>
                <w:rFonts w:ascii="Times New Roman Bold" w:hAnsi="Times New Roman Bold" w:cs="B Nazanin"/>
                <w:b/>
                <w:i/>
                <w:iCs/>
                <w:spacing w:val="-2"/>
                <w:sz w:val="20"/>
                <w:rtl/>
              </w:rPr>
              <w:t xml:space="preserve"> شناسا</w:t>
            </w:r>
            <w:r w:rsidR="007C0E53" w:rsidRPr="007C0E53">
              <w:rPr>
                <w:rFonts w:ascii="Times New Roman Bold" w:hAnsi="Times New Roman Bold" w:cs="B Nazanin" w:hint="cs"/>
                <w:b/>
                <w:i/>
                <w:iCs/>
                <w:spacing w:val="-2"/>
                <w:sz w:val="20"/>
                <w:rtl/>
              </w:rPr>
              <w:t>یی</w:t>
            </w:r>
            <w:r w:rsidR="007C0E53" w:rsidRPr="007C0E53">
              <w:rPr>
                <w:rFonts w:ascii="Times New Roman Bold" w:hAnsi="Times New Roman Bold" w:cs="B Nazanin"/>
                <w:b/>
                <w:i/>
                <w:iCs/>
                <w:spacing w:val="-2"/>
                <w:sz w:val="20"/>
                <w:rtl/>
              </w:rPr>
              <w:t xml:space="preserve"> آنومال</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 xml:space="preserve"> مال</w:t>
            </w:r>
            <w:r w:rsidR="007C0E53" w:rsidRPr="007C0E53">
              <w:rPr>
                <w:rFonts w:ascii="Times New Roman Bold" w:hAnsi="Times New Roman Bold" w:cs="B Nazanin" w:hint="cs"/>
                <w:b/>
                <w:i/>
                <w:iCs/>
                <w:spacing w:val="-2"/>
                <w:sz w:val="20"/>
                <w:rtl/>
              </w:rPr>
              <w:t>ی</w:t>
            </w:r>
            <w:r w:rsidR="007C0E53" w:rsidRPr="007C0E53">
              <w:rPr>
                <w:rFonts w:ascii="Times New Roman Bold" w:hAnsi="Times New Roman Bold" w:cs="B Nazanin"/>
                <w:b/>
                <w:i/>
                <w:iCs/>
                <w:spacing w:val="-2"/>
                <w:sz w:val="20"/>
                <w:rtl/>
              </w:rPr>
              <w:t>.</w:t>
            </w:r>
          </w:p>
        </w:tc>
      </w:tr>
    </w:tbl>
    <w:p w14:paraId="143018D5" w14:textId="77777777" w:rsidR="006257F4" w:rsidRPr="00B6459F" w:rsidRDefault="006257F4" w:rsidP="009F56DA">
      <w:pPr>
        <w:pBdr>
          <w:bottom w:val="single" w:sz="4" w:space="1" w:color="auto"/>
        </w:pBdr>
        <w:spacing w:after="200"/>
        <w:jc w:val="both"/>
        <w:rPr>
          <w:sz w:val="180"/>
          <w:szCs w:val="180"/>
        </w:rPr>
        <w:sectPr w:rsidR="006257F4" w:rsidRPr="00B6459F" w:rsidSect="00D128FC">
          <w:headerReference w:type="even" r:id="rId34"/>
          <w:headerReference w:type="default" r:id="rId35"/>
          <w:footerReference w:type="default" r:id="rId36"/>
          <w:headerReference w:type="first" r:id="rId37"/>
          <w:footnotePr>
            <w:numFmt w:val="chicago"/>
            <w:numRestart w:val="eachPage"/>
          </w:footnotePr>
          <w:type w:val="continuous"/>
          <w:pgSz w:w="11906" w:h="16838" w:code="9"/>
          <w:pgMar w:top="709" w:right="913" w:bottom="1627" w:left="913" w:header="720" w:footer="720" w:gutter="0"/>
          <w:cols w:space="480"/>
          <w:docGrid w:linePitch="272"/>
        </w:sectPr>
      </w:pPr>
    </w:p>
    <w:p w14:paraId="14357055" w14:textId="3396A90E" w:rsidR="006257F4" w:rsidRPr="0060721B" w:rsidRDefault="006257F4" w:rsidP="00D32F98">
      <w:pPr>
        <w:pStyle w:val="Heading1"/>
      </w:pPr>
      <w:r w:rsidRPr="0060721B">
        <w:rPr>
          <w:rFonts w:hint="cs"/>
          <w:rtl/>
        </w:rPr>
        <w:lastRenderedPageBreak/>
        <w:t>مقدمه</w:t>
      </w:r>
    </w:p>
    <w:p w14:paraId="33C6EA8F" w14:textId="03C4D50E" w:rsidR="0013194C" w:rsidRDefault="0013194C" w:rsidP="001B347A">
      <w:pPr>
        <w:pStyle w:val="BodyStyle"/>
        <w:rPr>
          <w:sz w:val="22"/>
          <w:rtl/>
          <w:lang w:bidi="fa-IR"/>
        </w:rPr>
      </w:pPr>
      <w:r w:rsidRPr="0013194C">
        <w:rPr>
          <w:sz w:val="22"/>
          <w:rtl/>
          <w:lang w:bidi="fa-IR"/>
        </w:rPr>
        <w:t>تحول د</w:t>
      </w:r>
      <w:r w:rsidRPr="0013194C">
        <w:rPr>
          <w:rFonts w:hint="cs"/>
          <w:sz w:val="22"/>
          <w:rtl/>
          <w:lang w:bidi="fa-IR"/>
        </w:rPr>
        <w:t>ی</w:t>
      </w:r>
      <w:r w:rsidRPr="0013194C">
        <w:rPr>
          <w:rFonts w:hint="eastAsia"/>
          <w:sz w:val="22"/>
          <w:rtl/>
          <w:lang w:bidi="fa-IR"/>
        </w:rPr>
        <w:t>ج</w:t>
      </w:r>
      <w:r w:rsidRPr="0013194C">
        <w:rPr>
          <w:rFonts w:hint="cs"/>
          <w:sz w:val="22"/>
          <w:rtl/>
          <w:lang w:bidi="fa-IR"/>
        </w:rPr>
        <w:t>ی</w:t>
      </w:r>
      <w:r w:rsidRPr="0013194C">
        <w:rPr>
          <w:rFonts w:hint="eastAsia"/>
          <w:sz w:val="22"/>
          <w:rtl/>
          <w:lang w:bidi="fa-IR"/>
        </w:rPr>
        <w:t>تال</w:t>
      </w:r>
      <w:r w:rsidRPr="0013194C">
        <w:rPr>
          <w:sz w:val="22"/>
          <w:rtl/>
          <w:lang w:bidi="fa-IR"/>
        </w:rPr>
        <w:t xml:space="preserve"> در دهه اخ</w:t>
      </w:r>
      <w:r w:rsidRPr="0013194C">
        <w:rPr>
          <w:rFonts w:hint="cs"/>
          <w:sz w:val="22"/>
          <w:rtl/>
          <w:lang w:bidi="fa-IR"/>
        </w:rPr>
        <w:t>ی</w:t>
      </w:r>
      <w:r w:rsidRPr="0013194C">
        <w:rPr>
          <w:rFonts w:hint="eastAsia"/>
          <w:sz w:val="22"/>
          <w:rtl/>
          <w:lang w:bidi="fa-IR"/>
        </w:rPr>
        <w:t>ر</w:t>
      </w:r>
      <w:r w:rsidRPr="0013194C">
        <w:rPr>
          <w:sz w:val="22"/>
          <w:rtl/>
          <w:lang w:bidi="fa-IR"/>
        </w:rPr>
        <w:t xml:space="preserve"> ساختار نظامها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rFonts w:hint="eastAsia"/>
          <w:sz w:val="22"/>
          <w:rtl/>
          <w:lang w:bidi="fa-IR"/>
        </w:rPr>
        <w:t>،</w:t>
      </w:r>
      <w:r w:rsidRPr="0013194C">
        <w:rPr>
          <w:sz w:val="22"/>
          <w:rtl/>
          <w:lang w:bidi="fa-IR"/>
        </w:rPr>
        <w:t xml:space="preserve"> بانک</w:t>
      </w:r>
      <w:r w:rsidRPr="0013194C">
        <w:rPr>
          <w:rFonts w:hint="cs"/>
          <w:sz w:val="22"/>
          <w:rtl/>
          <w:lang w:bidi="fa-IR"/>
        </w:rPr>
        <w:t>ی</w:t>
      </w:r>
      <w:r w:rsidRPr="0013194C">
        <w:rPr>
          <w:sz w:val="22"/>
          <w:rtl/>
          <w:lang w:bidi="fa-IR"/>
        </w:rPr>
        <w:t xml:space="preserve"> و اقتصاد</w:t>
      </w:r>
      <w:r w:rsidRPr="0013194C">
        <w:rPr>
          <w:rFonts w:hint="cs"/>
          <w:sz w:val="22"/>
          <w:rtl/>
          <w:lang w:bidi="fa-IR"/>
        </w:rPr>
        <w:t>ی</w:t>
      </w:r>
      <w:r w:rsidRPr="0013194C">
        <w:rPr>
          <w:sz w:val="22"/>
          <w:rtl/>
          <w:lang w:bidi="fa-IR"/>
        </w:rPr>
        <w:t xml:space="preserve"> را بهطور بن</w:t>
      </w:r>
      <w:r w:rsidRPr="0013194C">
        <w:rPr>
          <w:rFonts w:hint="cs"/>
          <w:sz w:val="22"/>
          <w:rtl/>
          <w:lang w:bidi="fa-IR"/>
        </w:rPr>
        <w:t>ی</w:t>
      </w:r>
      <w:r w:rsidRPr="0013194C">
        <w:rPr>
          <w:rFonts w:hint="eastAsia"/>
          <w:sz w:val="22"/>
          <w:rtl/>
          <w:lang w:bidi="fa-IR"/>
        </w:rPr>
        <w:t>اد</w:t>
      </w:r>
      <w:r w:rsidRPr="0013194C">
        <w:rPr>
          <w:rFonts w:hint="cs"/>
          <w:sz w:val="22"/>
          <w:rtl/>
          <w:lang w:bidi="fa-IR"/>
        </w:rPr>
        <w:t>ی</w:t>
      </w:r>
      <w:r w:rsidRPr="0013194C">
        <w:rPr>
          <w:rFonts w:hint="eastAsia"/>
          <w:sz w:val="22"/>
          <w:rtl/>
          <w:lang w:bidi="fa-IR"/>
        </w:rPr>
        <w:t>ن</w:t>
      </w:r>
      <w:r w:rsidRPr="0013194C">
        <w:rPr>
          <w:sz w:val="22"/>
          <w:rtl/>
          <w:lang w:bidi="fa-IR"/>
        </w:rPr>
        <w:t xml:space="preserve"> دگرگون کرده است. گسترش بانکدار</w:t>
      </w:r>
      <w:r w:rsidRPr="0013194C">
        <w:rPr>
          <w:rFonts w:hint="cs"/>
          <w:sz w:val="22"/>
          <w:rtl/>
          <w:lang w:bidi="fa-IR"/>
        </w:rPr>
        <w:t>ی</w:t>
      </w:r>
      <w:r w:rsidRPr="0013194C">
        <w:rPr>
          <w:sz w:val="22"/>
          <w:rtl/>
          <w:lang w:bidi="fa-IR"/>
        </w:rPr>
        <w:t xml:space="preserve"> د</w:t>
      </w:r>
      <w:r w:rsidRPr="0013194C">
        <w:rPr>
          <w:rFonts w:hint="cs"/>
          <w:sz w:val="22"/>
          <w:rtl/>
          <w:lang w:bidi="fa-IR"/>
        </w:rPr>
        <w:t>ی</w:t>
      </w:r>
      <w:r w:rsidRPr="0013194C">
        <w:rPr>
          <w:rFonts w:hint="eastAsia"/>
          <w:sz w:val="22"/>
          <w:rtl/>
          <w:lang w:bidi="fa-IR"/>
        </w:rPr>
        <w:t>ج</w:t>
      </w:r>
      <w:r w:rsidRPr="0013194C">
        <w:rPr>
          <w:rFonts w:hint="cs"/>
          <w:sz w:val="22"/>
          <w:rtl/>
          <w:lang w:bidi="fa-IR"/>
        </w:rPr>
        <w:t>ی</w:t>
      </w:r>
      <w:r w:rsidRPr="0013194C">
        <w:rPr>
          <w:rFonts w:hint="eastAsia"/>
          <w:sz w:val="22"/>
          <w:rtl/>
          <w:lang w:bidi="fa-IR"/>
        </w:rPr>
        <w:t>تال،</w:t>
      </w:r>
      <w:r w:rsidRPr="0013194C">
        <w:rPr>
          <w:sz w:val="22"/>
          <w:rtl/>
          <w:lang w:bidi="fa-IR"/>
        </w:rPr>
        <w:t xml:space="preserve"> پرداختها</w:t>
      </w:r>
      <w:r w:rsidRPr="0013194C">
        <w:rPr>
          <w:rFonts w:hint="cs"/>
          <w:sz w:val="22"/>
          <w:rtl/>
          <w:lang w:bidi="fa-IR"/>
        </w:rPr>
        <w:t>ی</w:t>
      </w:r>
      <w:r w:rsidRPr="0013194C">
        <w:rPr>
          <w:sz w:val="22"/>
          <w:rtl/>
          <w:lang w:bidi="fa-IR"/>
        </w:rPr>
        <w:t xml:space="preserve"> الکترون</w:t>
      </w:r>
      <w:r w:rsidRPr="0013194C">
        <w:rPr>
          <w:rFonts w:hint="cs"/>
          <w:sz w:val="22"/>
          <w:rtl/>
          <w:lang w:bidi="fa-IR"/>
        </w:rPr>
        <w:t>ی</w:t>
      </w:r>
      <w:r w:rsidRPr="0013194C">
        <w:rPr>
          <w:rFonts w:hint="eastAsia"/>
          <w:sz w:val="22"/>
          <w:rtl/>
          <w:lang w:bidi="fa-IR"/>
        </w:rPr>
        <w:t>ک</w:t>
      </w:r>
      <w:r w:rsidRPr="0013194C">
        <w:rPr>
          <w:rFonts w:hint="cs"/>
          <w:sz w:val="22"/>
          <w:rtl/>
          <w:lang w:bidi="fa-IR"/>
        </w:rPr>
        <w:t>ی</w:t>
      </w:r>
      <w:r w:rsidRPr="0013194C">
        <w:rPr>
          <w:rFonts w:hint="eastAsia"/>
          <w:sz w:val="22"/>
          <w:rtl/>
          <w:lang w:bidi="fa-IR"/>
        </w:rPr>
        <w:t>،</w:t>
      </w:r>
      <w:r w:rsidRPr="0013194C">
        <w:rPr>
          <w:sz w:val="22"/>
          <w:rtl/>
          <w:lang w:bidi="fa-IR"/>
        </w:rPr>
        <w:t xml:space="preserve"> خدمات مال</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تلفن همراه، فناور</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نوظهور و ز</w:t>
      </w:r>
      <w:r w:rsidRPr="0013194C">
        <w:rPr>
          <w:rFonts w:hint="cs"/>
          <w:sz w:val="22"/>
          <w:rtl/>
          <w:lang w:bidi="fa-IR"/>
        </w:rPr>
        <w:t>ی</w:t>
      </w:r>
      <w:r w:rsidRPr="0013194C">
        <w:rPr>
          <w:rFonts w:hint="eastAsia"/>
          <w:sz w:val="22"/>
          <w:rtl/>
          <w:lang w:bidi="fa-IR"/>
        </w:rPr>
        <w:t>رساختها</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داده، حجم عظ</w:t>
      </w:r>
      <w:r w:rsidRPr="0013194C">
        <w:rPr>
          <w:rFonts w:hint="cs"/>
          <w:sz w:val="22"/>
          <w:rtl/>
          <w:lang w:bidi="fa-IR"/>
        </w:rPr>
        <w:t>ی</w:t>
      </w:r>
      <w:r w:rsidRPr="0013194C">
        <w:rPr>
          <w:rFonts w:hint="eastAsia"/>
          <w:sz w:val="22"/>
          <w:rtl/>
          <w:lang w:bidi="fa-IR"/>
        </w:rPr>
        <w:t>م</w:t>
      </w:r>
      <w:r w:rsidRPr="0013194C">
        <w:rPr>
          <w:rFonts w:hint="cs"/>
          <w:sz w:val="22"/>
          <w:rtl/>
          <w:lang w:bidi="fa-IR"/>
        </w:rPr>
        <w:t>ی</w:t>
      </w:r>
      <w:r w:rsidRPr="0013194C">
        <w:rPr>
          <w:sz w:val="22"/>
          <w:rtl/>
          <w:lang w:bidi="fa-IR"/>
        </w:rPr>
        <w:t xml:space="preserve"> از تراکنشها و دا</w:t>
      </w:r>
      <w:r w:rsidRPr="0013194C">
        <w:rPr>
          <w:rFonts w:hint="eastAsia"/>
          <w:sz w:val="22"/>
          <w:rtl/>
          <w:lang w:bidi="fa-IR"/>
        </w:rPr>
        <w:t>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را تول</w:t>
      </w:r>
      <w:r w:rsidRPr="0013194C">
        <w:rPr>
          <w:rFonts w:hint="cs"/>
          <w:sz w:val="22"/>
          <w:rtl/>
          <w:lang w:bidi="fa-IR"/>
        </w:rPr>
        <w:t>ی</w:t>
      </w:r>
      <w:r w:rsidRPr="0013194C">
        <w:rPr>
          <w:rFonts w:hint="eastAsia"/>
          <w:sz w:val="22"/>
          <w:rtl/>
          <w:lang w:bidi="fa-IR"/>
        </w:rPr>
        <w:t>د</w:t>
      </w:r>
      <w:r w:rsidRPr="0013194C">
        <w:rPr>
          <w:sz w:val="22"/>
          <w:rtl/>
          <w:lang w:bidi="fa-IR"/>
        </w:rPr>
        <w:t xml:space="preserve"> کردهاند. ا</w:t>
      </w:r>
      <w:r w:rsidRPr="0013194C">
        <w:rPr>
          <w:rFonts w:hint="cs"/>
          <w:sz w:val="22"/>
          <w:rtl/>
          <w:lang w:bidi="fa-IR"/>
        </w:rPr>
        <w:t>ی</w:t>
      </w:r>
      <w:r w:rsidRPr="0013194C">
        <w:rPr>
          <w:rFonts w:hint="eastAsia"/>
          <w:sz w:val="22"/>
          <w:rtl/>
          <w:lang w:bidi="fa-IR"/>
        </w:rPr>
        <w:t>ن</w:t>
      </w:r>
      <w:r w:rsidRPr="0013194C">
        <w:rPr>
          <w:sz w:val="22"/>
          <w:rtl/>
          <w:lang w:bidi="fa-IR"/>
        </w:rPr>
        <w:t xml:space="preserve"> تحول اگرچه موجب افزا</w:t>
      </w:r>
      <w:r w:rsidRPr="0013194C">
        <w:rPr>
          <w:rFonts w:hint="cs"/>
          <w:sz w:val="22"/>
          <w:rtl/>
          <w:lang w:bidi="fa-IR"/>
        </w:rPr>
        <w:t>ی</w:t>
      </w:r>
      <w:r w:rsidRPr="0013194C">
        <w:rPr>
          <w:rFonts w:hint="eastAsia"/>
          <w:sz w:val="22"/>
          <w:rtl/>
          <w:lang w:bidi="fa-IR"/>
        </w:rPr>
        <w:t>ش</w:t>
      </w:r>
      <w:r w:rsidRPr="0013194C">
        <w:rPr>
          <w:sz w:val="22"/>
          <w:rtl/>
          <w:lang w:bidi="fa-IR"/>
        </w:rPr>
        <w:t xml:space="preserve"> کارا</w:t>
      </w:r>
      <w:r w:rsidRPr="0013194C">
        <w:rPr>
          <w:rFonts w:hint="cs"/>
          <w:sz w:val="22"/>
          <w:rtl/>
          <w:lang w:bidi="fa-IR"/>
        </w:rPr>
        <w:t>یی</w:t>
      </w:r>
      <w:r w:rsidRPr="0013194C">
        <w:rPr>
          <w:rFonts w:hint="eastAsia"/>
          <w:sz w:val="22"/>
          <w:rtl/>
          <w:lang w:bidi="fa-IR"/>
        </w:rPr>
        <w:t>،</w:t>
      </w:r>
      <w:r w:rsidRPr="0013194C">
        <w:rPr>
          <w:sz w:val="22"/>
          <w:rtl/>
          <w:lang w:bidi="fa-IR"/>
        </w:rPr>
        <w:t xml:space="preserve"> دسترسپذ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و سرعت ارائه خدمات مال</w:t>
      </w:r>
      <w:r w:rsidRPr="0013194C">
        <w:rPr>
          <w:rFonts w:hint="cs"/>
          <w:sz w:val="22"/>
          <w:rtl/>
          <w:lang w:bidi="fa-IR"/>
        </w:rPr>
        <w:t>ی</w:t>
      </w:r>
      <w:r w:rsidRPr="0013194C">
        <w:rPr>
          <w:sz w:val="22"/>
          <w:rtl/>
          <w:lang w:bidi="fa-IR"/>
        </w:rPr>
        <w:t xml:space="preserve"> شده است، اما به همان نسبت فرصتها</w:t>
      </w:r>
      <w:r w:rsidRPr="0013194C">
        <w:rPr>
          <w:rFonts w:hint="cs"/>
          <w:sz w:val="22"/>
          <w:rtl/>
          <w:lang w:bidi="fa-IR"/>
        </w:rPr>
        <w:t>ی</w:t>
      </w:r>
      <w:r w:rsidRPr="0013194C">
        <w:rPr>
          <w:sz w:val="22"/>
          <w:rtl/>
          <w:lang w:bidi="fa-IR"/>
        </w:rPr>
        <w:t xml:space="preserve"> جد</w:t>
      </w:r>
      <w:r w:rsidRPr="0013194C">
        <w:rPr>
          <w:rFonts w:hint="cs"/>
          <w:sz w:val="22"/>
          <w:rtl/>
          <w:lang w:bidi="fa-IR"/>
        </w:rPr>
        <w:t>ی</w:t>
      </w:r>
      <w:r w:rsidRPr="0013194C">
        <w:rPr>
          <w:rFonts w:hint="eastAsia"/>
          <w:sz w:val="22"/>
          <w:rtl/>
          <w:lang w:bidi="fa-IR"/>
        </w:rPr>
        <w:t>د</w:t>
      </w:r>
      <w:r w:rsidRPr="0013194C">
        <w:rPr>
          <w:rFonts w:hint="cs"/>
          <w:sz w:val="22"/>
          <w:rtl/>
          <w:lang w:bidi="fa-IR"/>
        </w:rPr>
        <w:t>ی</w:t>
      </w:r>
      <w:r w:rsidRPr="0013194C">
        <w:rPr>
          <w:sz w:val="22"/>
          <w:rtl/>
          <w:lang w:bidi="fa-IR"/>
        </w:rPr>
        <w:t xml:space="preserve"> برا</w:t>
      </w:r>
      <w:r w:rsidRPr="0013194C">
        <w:rPr>
          <w:rFonts w:hint="cs"/>
          <w:sz w:val="22"/>
          <w:rtl/>
          <w:lang w:bidi="fa-IR"/>
        </w:rPr>
        <w:t>ی</w:t>
      </w:r>
      <w:r w:rsidRPr="0013194C">
        <w:rPr>
          <w:sz w:val="22"/>
          <w:rtl/>
          <w:lang w:bidi="fa-IR"/>
        </w:rPr>
        <w:t xml:space="preserve"> بروز انواع تقلب، سوءاستفاده مال</w:t>
      </w:r>
      <w:r w:rsidRPr="0013194C">
        <w:rPr>
          <w:rFonts w:hint="cs"/>
          <w:sz w:val="22"/>
          <w:rtl/>
          <w:lang w:bidi="fa-IR"/>
        </w:rPr>
        <w:t>ی</w:t>
      </w:r>
      <w:r w:rsidRPr="0013194C">
        <w:rPr>
          <w:sz w:val="22"/>
          <w:rtl/>
          <w:lang w:bidi="fa-IR"/>
        </w:rPr>
        <w:t xml:space="preserve"> و فعال</w:t>
      </w:r>
      <w:r w:rsidRPr="0013194C">
        <w:rPr>
          <w:rFonts w:hint="cs"/>
          <w:sz w:val="22"/>
          <w:rtl/>
          <w:lang w:bidi="fa-IR"/>
        </w:rPr>
        <w:t>ی</w:t>
      </w:r>
      <w:r w:rsidRPr="0013194C">
        <w:rPr>
          <w:rFonts w:hint="eastAsia"/>
          <w:sz w:val="22"/>
          <w:rtl/>
          <w:lang w:bidi="fa-IR"/>
        </w:rPr>
        <w:t>تها</w:t>
      </w:r>
      <w:r w:rsidRPr="0013194C">
        <w:rPr>
          <w:rFonts w:hint="cs"/>
          <w:sz w:val="22"/>
          <w:rtl/>
          <w:lang w:bidi="fa-IR"/>
        </w:rPr>
        <w:t>ی</w:t>
      </w:r>
      <w:r w:rsidRPr="0013194C">
        <w:rPr>
          <w:sz w:val="22"/>
          <w:rtl/>
          <w:lang w:bidi="fa-IR"/>
        </w:rPr>
        <w:t xml:space="preserve"> غ</w:t>
      </w:r>
      <w:r w:rsidRPr="0013194C">
        <w:rPr>
          <w:rFonts w:hint="cs"/>
          <w:sz w:val="22"/>
          <w:rtl/>
          <w:lang w:bidi="fa-IR"/>
        </w:rPr>
        <w:t>ی</w:t>
      </w:r>
      <w:r w:rsidRPr="0013194C">
        <w:rPr>
          <w:rFonts w:hint="eastAsia"/>
          <w:sz w:val="22"/>
          <w:rtl/>
          <w:lang w:bidi="fa-IR"/>
        </w:rPr>
        <w:t>رعاد</w:t>
      </w:r>
      <w:r w:rsidRPr="0013194C">
        <w:rPr>
          <w:rFonts w:hint="cs"/>
          <w:sz w:val="22"/>
          <w:rtl/>
          <w:lang w:bidi="fa-IR"/>
        </w:rPr>
        <w:t>ی</w:t>
      </w:r>
      <w:r w:rsidRPr="0013194C">
        <w:rPr>
          <w:sz w:val="22"/>
          <w:rtl/>
          <w:lang w:bidi="fa-IR"/>
        </w:rPr>
        <w:t xml:space="preserve"> ا</w:t>
      </w:r>
      <w:r w:rsidRPr="0013194C">
        <w:rPr>
          <w:rFonts w:hint="cs"/>
          <w:sz w:val="22"/>
          <w:rtl/>
          <w:lang w:bidi="fa-IR"/>
        </w:rPr>
        <w:t>ی</w:t>
      </w:r>
      <w:r w:rsidRPr="0013194C">
        <w:rPr>
          <w:rFonts w:hint="eastAsia"/>
          <w:sz w:val="22"/>
          <w:rtl/>
          <w:lang w:bidi="fa-IR"/>
        </w:rPr>
        <w:t>جاد</w:t>
      </w:r>
      <w:r w:rsidRPr="0013194C">
        <w:rPr>
          <w:sz w:val="22"/>
          <w:rtl/>
          <w:lang w:bidi="fa-IR"/>
        </w:rPr>
        <w:t xml:space="preserve"> کرده است. در چن</w:t>
      </w:r>
      <w:r w:rsidRPr="0013194C">
        <w:rPr>
          <w:rFonts w:hint="cs"/>
          <w:sz w:val="22"/>
          <w:rtl/>
          <w:lang w:bidi="fa-IR"/>
        </w:rPr>
        <w:t>ی</w:t>
      </w:r>
      <w:r w:rsidRPr="0013194C">
        <w:rPr>
          <w:rFonts w:hint="eastAsia"/>
          <w:sz w:val="22"/>
          <w:rtl/>
          <w:lang w:bidi="fa-IR"/>
        </w:rPr>
        <w:t>ن</w:t>
      </w:r>
      <w:r w:rsidRPr="0013194C">
        <w:rPr>
          <w:sz w:val="22"/>
          <w:rtl/>
          <w:lang w:bidi="fa-IR"/>
        </w:rPr>
        <w:t xml:space="preserve"> شرا</w:t>
      </w:r>
      <w:r w:rsidRPr="0013194C">
        <w:rPr>
          <w:rFonts w:hint="cs"/>
          <w:sz w:val="22"/>
          <w:rtl/>
          <w:lang w:bidi="fa-IR"/>
        </w:rPr>
        <w:t>ی</w:t>
      </w:r>
      <w:r w:rsidRPr="0013194C">
        <w:rPr>
          <w:rFonts w:hint="eastAsia"/>
          <w:sz w:val="22"/>
          <w:rtl/>
          <w:lang w:bidi="fa-IR"/>
        </w:rPr>
        <w:t>ط</w:t>
      </w:r>
      <w:r w:rsidRPr="0013194C">
        <w:rPr>
          <w:rFonts w:hint="cs"/>
          <w:sz w:val="22"/>
          <w:rtl/>
          <w:lang w:bidi="fa-IR"/>
        </w:rPr>
        <w:t>ی</w:t>
      </w:r>
      <w:r w:rsidRPr="0013194C">
        <w:rPr>
          <w:rFonts w:hint="eastAsia"/>
          <w:sz w:val="22"/>
          <w:rtl/>
          <w:lang w:bidi="fa-IR"/>
        </w:rPr>
        <w:t>،</w:t>
      </w:r>
      <w:r w:rsidRPr="0013194C">
        <w:rPr>
          <w:sz w:val="22"/>
          <w:rtl/>
          <w:lang w:bidi="fa-IR"/>
        </w:rPr>
        <w:t xml:space="preserve"> شناسا</w:t>
      </w:r>
      <w:r w:rsidRPr="0013194C">
        <w:rPr>
          <w:rFonts w:hint="cs"/>
          <w:sz w:val="22"/>
          <w:rtl/>
          <w:lang w:bidi="fa-IR"/>
        </w:rPr>
        <w:t>یی</w:t>
      </w:r>
      <w:r w:rsidRPr="0013194C">
        <w:rPr>
          <w:sz w:val="22"/>
          <w:rtl/>
          <w:lang w:bidi="fa-IR"/>
        </w:rPr>
        <w:t xml:space="preserve"> سر</w:t>
      </w:r>
      <w:r w:rsidRPr="0013194C">
        <w:rPr>
          <w:rFonts w:hint="cs"/>
          <w:sz w:val="22"/>
          <w:rtl/>
          <w:lang w:bidi="fa-IR"/>
        </w:rPr>
        <w:t>ی</w:t>
      </w:r>
      <w:r w:rsidRPr="0013194C">
        <w:rPr>
          <w:rFonts w:hint="eastAsia"/>
          <w:sz w:val="22"/>
          <w:rtl/>
          <w:lang w:bidi="fa-IR"/>
        </w:rPr>
        <w:t>ع</w:t>
      </w:r>
      <w:r w:rsidRPr="0013194C">
        <w:rPr>
          <w:sz w:val="22"/>
          <w:rtl/>
          <w:lang w:bidi="fa-IR"/>
        </w:rPr>
        <w:t xml:space="preserve"> و دق</w:t>
      </w:r>
      <w:r w:rsidRPr="0013194C">
        <w:rPr>
          <w:rFonts w:hint="cs"/>
          <w:sz w:val="22"/>
          <w:rtl/>
          <w:lang w:bidi="fa-IR"/>
        </w:rPr>
        <w:t>ی</w:t>
      </w:r>
      <w:r w:rsidRPr="0013194C">
        <w:rPr>
          <w:rFonts w:hint="eastAsia"/>
          <w:sz w:val="22"/>
          <w:rtl/>
          <w:lang w:bidi="fa-IR"/>
        </w:rPr>
        <w:t>ق</w:t>
      </w:r>
      <w:r w:rsidRPr="0013194C">
        <w:rPr>
          <w:sz w:val="22"/>
          <w:rtl/>
          <w:lang w:bidi="fa-IR"/>
        </w:rPr>
        <w:t xml:space="preserve"> آن</w:t>
      </w:r>
      <w:r w:rsidRPr="0013194C">
        <w:rPr>
          <w:rFonts w:hint="eastAsia"/>
          <w:sz w:val="22"/>
          <w:rtl/>
          <w:lang w:bidi="fa-IR"/>
        </w:rPr>
        <w:t>ومال</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به </w:t>
      </w:r>
      <w:r w:rsidRPr="0013194C">
        <w:rPr>
          <w:rFonts w:hint="cs"/>
          <w:sz w:val="22"/>
          <w:rtl/>
          <w:lang w:bidi="fa-IR"/>
        </w:rPr>
        <w:t>ی</w:t>
      </w:r>
      <w:r w:rsidRPr="0013194C">
        <w:rPr>
          <w:rFonts w:hint="eastAsia"/>
          <w:sz w:val="22"/>
          <w:rtl/>
          <w:lang w:bidi="fa-IR"/>
        </w:rPr>
        <w:t>ک</w:t>
      </w:r>
      <w:r w:rsidRPr="0013194C">
        <w:rPr>
          <w:rFonts w:hint="cs"/>
          <w:sz w:val="22"/>
          <w:rtl/>
          <w:lang w:bidi="fa-IR"/>
        </w:rPr>
        <w:t>ی</w:t>
      </w:r>
      <w:r w:rsidRPr="0013194C">
        <w:rPr>
          <w:sz w:val="22"/>
          <w:rtl/>
          <w:lang w:bidi="fa-IR"/>
        </w:rPr>
        <w:t xml:space="preserve"> از مهمتر</w:t>
      </w:r>
      <w:r w:rsidRPr="0013194C">
        <w:rPr>
          <w:rFonts w:hint="cs"/>
          <w:sz w:val="22"/>
          <w:rtl/>
          <w:lang w:bidi="fa-IR"/>
        </w:rPr>
        <w:t>ی</w:t>
      </w:r>
      <w:r w:rsidRPr="0013194C">
        <w:rPr>
          <w:rFonts w:hint="eastAsia"/>
          <w:sz w:val="22"/>
          <w:rtl/>
          <w:lang w:bidi="fa-IR"/>
        </w:rPr>
        <w:t>ن</w:t>
      </w:r>
      <w:r w:rsidRPr="0013194C">
        <w:rPr>
          <w:sz w:val="22"/>
          <w:rtl/>
          <w:lang w:bidi="fa-IR"/>
        </w:rPr>
        <w:t xml:space="preserve"> دغدغهها</w:t>
      </w:r>
      <w:r w:rsidRPr="0013194C">
        <w:rPr>
          <w:rFonts w:hint="cs"/>
          <w:sz w:val="22"/>
          <w:rtl/>
          <w:lang w:bidi="fa-IR"/>
        </w:rPr>
        <w:t>ی</w:t>
      </w:r>
      <w:r w:rsidRPr="0013194C">
        <w:rPr>
          <w:sz w:val="22"/>
          <w:rtl/>
          <w:lang w:bidi="fa-IR"/>
        </w:rPr>
        <w:t xml:space="preserve"> نهادها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rFonts w:hint="eastAsia"/>
          <w:sz w:val="22"/>
          <w:rtl/>
          <w:lang w:bidi="fa-IR"/>
        </w:rPr>
        <w:t>،</w:t>
      </w:r>
      <w:r w:rsidRPr="0013194C">
        <w:rPr>
          <w:sz w:val="22"/>
          <w:rtl/>
          <w:lang w:bidi="fa-IR"/>
        </w:rPr>
        <w:t xml:space="preserve"> بانکها، سازمانها</w:t>
      </w:r>
      <w:r w:rsidRPr="0013194C">
        <w:rPr>
          <w:rFonts w:hint="cs"/>
          <w:sz w:val="22"/>
          <w:rtl/>
          <w:lang w:bidi="fa-IR"/>
        </w:rPr>
        <w:t>ی</w:t>
      </w:r>
      <w:r w:rsidRPr="0013194C">
        <w:rPr>
          <w:sz w:val="22"/>
          <w:rtl/>
          <w:lang w:bidi="fa-IR"/>
        </w:rPr>
        <w:t xml:space="preserve"> نظارت</w:t>
      </w:r>
      <w:r w:rsidRPr="0013194C">
        <w:rPr>
          <w:rFonts w:hint="cs"/>
          <w:sz w:val="22"/>
          <w:rtl/>
          <w:lang w:bidi="fa-IR"/>
        </w:rPr>
        <w:t>ی</w:t>
      </w:r>
      <w:r w:rsidRPr="0013194C">
        <w:rPr>
          <w:sz w:val="22"/>
          <w:rtl/>
          <w:lang w:bidi="fa-IR"/>
        </w:rPr>
        <w:t xml:space="preserve"> و دولتها تبد</w:t>
      </w:r>
      <w:r w:rsidRPr="0013194C">
        <w:rPr>
          <w:rFonts w:hint="cs"/>
          <w:sz w:val="22"/>
          <w:rtl/>
          <w:lang w:bidi="fa-IR"/>
        </w:rPr>
        <w:t>ی</w:t>
      </w:r>
      <w:r w:rsidRPr="0013194C">
        <w:rPr>
          <w:rFonts w:hint="eastAsia"/>
          <w:sz w:val="22"/>
          <w:rtl/>
          <w:lang w:bidi="fa-IR"/>
        </w:rPr>
        <w:t>ل</w:t>
      </w:r>
      <w:r w:rsidRPr="0013194C">
        <w:rPr>
          <w:sz w:val="22"/>
          <w:rtl/>
          <w:lang w:bidi="fa-IR"/>
        </w:rPr>
        <w:t xml:space="preserve"> شده است. مطالعات اخ</w:t>
      </w:r>
      <w:r w:rsidRPr="0013194C">
        <w:rPr>
          <w:rFonts w:hint="cs"/>
          <w:sz w:val="22"/>
          <w:rtl/>
          <w:lang w:bidi="fa-IR"/>
        </w:rPr>
        <w:t>ی</w:t>
      </w:r>
      <w:r w:rsidRPr="0013194C">
        <w:rPr>
          <w:rFonts w:hint="eastAsia"/>
          <w:sz w:val="22"/>
          <w:rtl/>
          <w:lang w:bidi="fa-IR"/>
        </w:rPr>
        <w:t>ر</w:t>
      </w:r>
      <w:r w:rsidRPr="0013194C">
        <w:rPr>
          <w:sz w:val="22"/>
          <w:rtl/>
          <w:lang w:bidi="fa-IR"/>
        </w:rPr>
        <w:t xml:space="preserve"> نشان م</w:t>
      </w:r>
      <w:r w:rsidRPr="0013194C">
        <w:rPr>
          <w:rFonts w:hint="cs"/>
          <w:sz w:val="22"/>
          <w:rtl/>
          <w:lang w:bidi="fa-IR"/>
        </w:rPr>
        <w:t>ی</w:t>
      </w:r>
      <w:r w:rsidRPr="0013194C">
        <w:rPr>
          <w:rFonts w:hint="eastAsia"/>
          <w:sz w:val="22"/>
          <w:rtl/>
          <w:lang w:bidi="fa-IR"/>
        </w:rPr>
        <w:t>دهند</w:t>
      </w:r>
      <w:r w:rsidRPr="0013194C">
        <w:rPr>
          <w:sz w:val="22"/>
          <w:rtl/>
          <w:lang w:bidi="fa-IR"/>
        </w:rPr>
        <w:t xml:space="preserve"> که رشد سر</w:t>
      </w:r>
      <w:r w:rsidRPr="0013194C">
        <w:rPr>
          <w:rFonts w:hint="cs"/>
          <w:sz w:val="22"/>
          <w:rtl/>
          <w:lang w:bidi="fa-IR"/>
        </w:rPr>
        <w:t>ی</w:t>
      </w:r>
      <w:r w:rsidRPr="0013194C">
        <w:rPr>
          <w:rFonts w:hint="eastAsia"/>
          <w:sz w:val="22"/>
          <w:rtl/>
          <w:lang w:bidi="fa-IR"/>
        </w:rPr>
        <w:t>ع</w:t>
      </w:r>
      <w:r w:rsidRPr="0013194C">
        <w:rPr>
          <w:sz w:val="22"/>
          <w:rtl/>
          <w:lang w:bidi="fa-IR"/>
        </w:rPr>
        <w:t xml:space="preserve"> تراکنشها</w:t>
      </w:r>
      <w:r w:rsidRPr="0013194C">
        <w:rPr>
          <w:rFonts w:hint="cs"/>
          <w:sz w:val="22"/>
          <w:rtl/>
          <w:lang w:bidi="fa-IR"/>
        </w:rPr>
        <w:t>ی</w:t>
      </w:r>
      <w:r w:rsidRPr="0013194C">
        <w:rPr>
          <w:sz w:val="22"/>
          <w:rtl/>
          <w:lang w:bidi="fa-IR"/>
        </w:rPr>
        <w:t xml:space="preserve"> د</w:t>
      </w:r>
      <w:r w:rsidRPr="0013194C">
        <w:rPr>
          <w:rFonts w:hint="cs"/>
          <w:sz w:val="22"/>
          <w:rtl/>
          <w:lang w:bidi="fa-IR"/>
        </w:rPr>
        <w:t>ی</w:t>
      </w:r>
      <w:r w:rsidRPr="0013194C">
        <w:rPr>
          <w:rFonts w:hint="eastAsia"/>
          <w:sz w:val="22"/>
          <w:rtl/>
          <w:lang w:bidi="fa-IR"/>
        </w:rPr>
        <w:t>ج</w:t>
      </w:r>
      <w:r w:rsidRPr="0013194C">
        <w:rPr>
          <w:rFonts w:hint="cs"/>
          <w:sz w:val="22"/>
          <w:rtl/>
          <w:lang w:bidi="fa-IR"/>
        </w:rPr>
        <w:t>ی</w:t>
      </w:r>
      <w:r w:rsidRPr="0013194C">
        <w:rPr>
          <w:rFonts w:hint="eastAsia"/>
          <w:sz w:val="22"/>
          <w:rtl/>
          <w:lang w:bidi="fa-IR"/>
        </w:rPr>
        <w:t>تال</w:t>
      </w:r>
      <w:r w:rsidRPr="0013194C">
        <w:rPr>
          <w:sz w:val="22"/>
          <w:rtl/>
          <w:lang w:bidi="fa-IR"/>
        </w:rPr>
        <w:t xml:space="preserve"> و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دهتر</w:t>
      </w:r>
      <w:r w:rsidRPr="0013194C">
        <w:rPr>
          <w:sz w:val="22"/>
          <w:rtl/>
          <w:lang w:bidi="fa-IR"/>
        </w:rPr>
        <w:t xml:space="preserve"> شدن اکوس</w:t>
      </w:r>
      <w:r w:rsidRPr="0013194C">
        <w:rPr>
          <w:rFonts w:hint="cs"/>
          <w:sz w:val="22"/>
          <w:rtl/>
          <w:lang w:bidi="fa-IR"/>
        </w:rPr>
        <w:t>ی</w:t>
      </w:r>
      <w:r w:rsidRPr="0013194C">
        <w:rPr>
          <w:rFonts w:hint="eastAsia"/>
          <w:sz w:val="22"/>
          <w:rtl/>
          <w:lang w:bidi="fa-IR"/>
        </w:rPr>
        <w:t>ستم</w:t>
      </w:r>
      <w:r w:rsidRPr="0013194C">
        <w:rPr>
          <w:sz w:val="22"/>
          <w:rtl/>
          <w:lang w:bidi="fa-IR"/>
        </w:rPr>
        <w:t xml:space="preserve"> مال</w:t>
      </w:r>
      <w:r w:rsidRPr="0013194C">
        <w:rPr>
          <w:rFonts w:hint="cs"/>
          <w:sz w:val="22"/>
          <w:rtl/>
          <w:lang w:bidi="fa-IR"/>
        </w:rPr>
        <w:t>ی</w:t>
      </w:r>
      <w:r w:rsidRPr="0013194C">
        <w:rPr>
          <w:rFonts w:hint="eastAsia"/>
          <w:sz w:val="22"/>
          <w:rtl/>
          <w:lang w:bidi="fa-IR"/>
        </w:rPr>
        <w:t>،</w:t>
      </w:r>
      <w:r w:rsidRPr="0013194C">
        <w:rPr>
          <w:sz w:val="22"/>
          <w:rtl/>
          <w:lang w:bidi="fa-IR"/>
        </w:rPr>
        <w:t xml:space="preserve"> روشها</w:t>
      </w:r>
      <w:r w:rsidRPr="0013194C">
        <w:rPr>
          <w:rFonts w:hint="cs"/>
          <w:sz w:val="22"/>
          <w:rtl/>
          <w:lang w:bidi="fa-IR"/>
        </w:rPr>
        <w:t>ی</w:t>
      </w:r>
      <w:r w:rsidRPr="0013194C">
        <w:rPr>
          <w:sz w:val="22"/>
          <w:rtl/>
          <w:lang w:bidi="fa-IR"/>
        </w:rPr>
        <w:t xml:space="preserve"> سنت</w:t>
      </w:r>
      <w:r w:rsidRPr="0013194C">
        <w:rPr>
          <w:rFonts w:hint="cs"/>
          <w:sz w:val="22"/>
          <w:rtl/>
          <w:lang w:bidi="fa-IR"/>
        </w:rPr>
        <w:t>ی</w:t>
      </w:r>
      <w:r w:rsidRPr="0013194C">
        <w:rPr>
          <w:sz w:val="22"/>
          <w:rtl/>
          <w:lang w:bidi="fa-IR"/>
        </w:rPr>
        <w:t xml:space="preserve"> نظارت و کنترل را با محدود</w:t>
      </w:r>
      <w:r w:rsidRPr="0013194C">
        <w:rPr>
          <w:rFonts w:hint="cs"/>
          <w:sz w:val="22"/>
          <w:rtl/>
          <w:lang w:bidi="fa-IR"/>
        </w:rPr>
        <w:t>ی</w:t>
      </w:r>
      <w:r w:rsidRPr="0013194C">
        <w:rPr>
          <w:rFonts w:hint="eastAsia"/>
          <w:sz w:val="22"/>
          <w:rtl/>
          <w:lang w:bidi="fa-IR"/>
        </w:rPr>
        <w:t>تها</w:t>
      </w:r>
      <w:r w:rsidRPr="0013194C">
        <w:rPr>
          <w:rFonts w:hint="cs"/>
          <w:sz w:val="22"/>
          <w:rtl/>
          <w:lang w:bidi="fa-IR"/>
        </w:rPr>
        <w:t>ی</w:t>
      </w:r>
      <w:r w:rsidRPr="0013194C">
        <w:rPr>
          <w:sz w:val="22"/>
          <w:rtl/>
          <w:lang w:bidi="fa-IR"/>
        </w:rPr>
        <w:t xml:space="preserve"> جد</w:t>
      </w:r>
      <w:r w:rsidRPr="0013194C">
        <w:rPr>
          <w:rFonts w:hint="cs"/>
          <w:sz w:val="22"/>
          <w:rtl/>
          <w:lang w:bidi="fa-IR"/>
        </w:rPr>
        <w:t>ی</w:t>
      </w:r>
      <w:r w:rsidRPr="0013194C">
        <w:rPr>
          <w:sz w:val="22"/>
          <w:rtl/>
          <w:lang w:bidi="fa-IR"/>
        </w:rPr>
        <w:t xml:space="preserve"> مواجه ساخ</w:t>
      </w:r>
      <w:r w:rsidRPr="0013194C">
        <w:rPr>
          <w:rFonts w:hint="eastAsia"/>
          <w:sz w:val="22"/>
          <w:rtl/>
          <w:lang w:bidi="fa-IR"/>
        </w:rPr>
        <w:t>ته</w:t>
      </w:r>
      <w:r w:rsidRPr="0013194C">
        <w:rPr>
          <w:sz w:val="22"/>
          <w:rtl/>
          <w:lang w:bidi="fa-IR"/>
        </w:rPr>
        <w:t xml:space="preserve"> و ن</w:t>
      </w:r>
      <w:r w:rsidRPr="0013194C">
        <w:rPr>
          <w:rFonts w:hint="cs"/>
          <w:sz w:val="22"/>
          <w:rtl/>
          <w:lang w:bidi="fa-IR"/>
        </w:rPr>
        <w:t>ی</w:t>
      </w:r>
      <w:r w:rsidRPr="0013194C">
        <w:rPr>
          <w:rFonts w:hint="eastAsia"/>
          <w:sz w:val="22"/>
          <w:rtl/>
          <w:lang w:bidi="fa-IR"/>
        </w:rPr>
        <w:t>از</w:t>
      </w:r>
      <w:r w:rsidRPr="0013194C">
        <w:rPr>
          <w:sz w:val="22"/>
          <w:rtl/>
          <w:lang w:bidi="fa-IR"/>
        </w:rPr>
        <w:t xml:space="preserve"> به بهرهگ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از فناور</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هوشمند را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داده است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&lt;EndNote&gt;&lt;Cite&gt;&lt;Author&gt;Munira&lt;/Author&gt;&lt;Year&gt;2025&lt;/Year&gt;&lt;RecNum&gt;3&lt;/RecNum&gt;&lt;DisplayText&gt;(Munira, 2025; Ridzuan et al., 2024)&lt;/DisplayText&gt;&lt;record&gt;&lt;rec-number&gt;3&lt;/rec-number&gt;&lt;foreign-keys&gt;&lt;key app="EN" db-id="029twzre7etr94es9r9p0td85a22dfaw0fat" timestamp="1780125467"&gt;3&lt;/key&gt;&lt;/foreign-keys&gt;&lt;ref-type name="Journal Article"&gt;17&lt;/ref-type&gt;&lt;contributors&gt;&lt;authors&gt;&lt;author&gt;Munira, Mosa Sumaiya Khatun&lt;/author&gt;&lt;/authors&gt;&lt;/contributors&gt;&lt;titles&gt;&lt;title&gt;Digital transformation in banking: A systematic review</w:instrText>
      </w:r>
      <w:r w:rsidR="001B347A">
        <w:rPr>
          <w:sz w:val="22"/>
          <w:rtl/>
          <w:lang w:bidi="fa-IR"/>
        </w:rPr>
        <w:instrText xml:space="preserve"> </w:instrText>
      </w:r>
      <w:r w:rsidR="001B347A">
        <w:rPr>
          <w:sz w:val="22"/>
          <w:lang w:bidi="fa-IR"/>
        </w:rPr>
        <w:instrText>of trends, technologies, and challenges&lt;/title&gt;&lt;secondary-title&gt;Strategic Data Management and Innovation&lt;/secondary-title&gt;&lt;/titles&gt;&lt;periodical&gt;&lt;full-title&gt;Strategic Data Management and Innovation&lt;/full-title&gt;&lt;/periodical&gt;&lt;pages&gt;78-95&lt;/pages&gt;&lt;volume&gt;2&lt;/volume&gt;&lt;number&gt;01&lt;/number&gt;&lt;dates&gt;&lt;year&gt;2025&lt;/year&gt;&lt;/dates&gt;&lt;isbn&gt;3066-358X&lt;/isbn&gt;&lt;urls&gt;&lt;/urls&gt;&lt;/record&gt;&lt;/Cite&gt;&lt;Cite&gt;&lt;Author&gt;Ridzuan&lt;/Author&gt;&lt;Year&gt;2024&lt;/Year&gt;&lt;RecNum&gt;4&lt;/RecNum&gt;&lt;record&gt;&lt;rec-number&gt;4&lt;/rec-number&gt;&lt;foreign-keys&gt;&lt;key app="EN" db-id="029twzre7etr94es9r9p0td85a22dfaw0fat" timestamp="1780125467"&gt;4&lt;/key&gt;&lt;/foreign-keys&gt;&lt;ref-type name="Journal Article"&gt;17&lt;/ref-type&gt;&lt;contributors&gt;&lt;authors&gt;&lt;author&gt;Ridzuan, Nurhadhinah Nadiah&lt;/author&gt;&lt;author&gt;Masri, Masairol&lt;/author&gt;&lt;author&gt;Anshari, Muhammad&lt;/author&gt;&lt;author</w:instrText>
      </w:r>
      <w:r w:rsidR="001B347A">
        <w:rPr>
          <w:sz w:val="22"/>
          <w:rtl/>
          <w:lang w:bidi="fa-IR"/>
        </w:rPr>
        <w:instrText>&gt;</w:instrText>
      </w:r>
      <w:r w:rsidR="001B347A">
        <w:rPr>
          <w:sz w:val="22"/>
          <w:lang w:bidi="fa-IR"/>
        </w:rPr>
        <w:instrText>Fitriyani, Norma Latif&lt;/author&gt;&lt;author&gt;Syafrudin, Muhammad&lt;/author&gt;&lt;/authors&gt;&lt;/contributors&gt;&lt;titles&gt;&lt;title&gt;AI in the financial sector: The line between innovation, regulation and ethical responsibility&lt;/title&gt;&lt;secondary-title&gt;Information&lt;/secondary-title</w:instrText>
      </w:r>
      <w:r w:rsidR="001B347A">
        <w:rPr>
          <w:sz w:val="22"/>
          <w:rtl/>
          <w:lang w:bidi="fa-IR"/>
        </w:rPr>
        <w:instrText>&gt;&lt;/</w:instrText>
      </w:r>
      <w:r w:rsidR="001B347A">
        <w:rPr>
          <w:sz w:val="22"/>
          <w:lang w:bidi="fa-IR"/>
        </w:rPr>
        <w:instrText>titles&gt;&lt;periodical&gt;&lt;full-title&gt;Information&lt;/full-title&gt;&lt;/periodical&gt;&lt;pages&gt;432&lt;/pages&gt;&lt;volume&gt;15&lt;/volume&gt;&lt;number&gt;8&lt;/number&gt;&lt;dates&gt;&lt;year&gt;2024&lt;/year&gt;&lt;/dates&gt;&lt;isbn&gt;2078-2489&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26" w:tooltip="Munira, 2025 #3" w:history="1">
        <w:r w:rsidR="001B347A" w:rsidRPr="001B347A">
          <w:rPr>
            <w:rStyle w:val="Hyperlink"/>
            <w:rFonts w:eastAsia="Times New Roman" w:cs="Times New Roman"/>
            <w:szCs w:val="20"/>
          </w:rPr>
          <w:t>Munira, 2025</w:t>
        </w:r>
      </w:hyperlink>
      <w:r w:rsidR="001B347A">
        <w:rPr>
          <w:noProof/>
          <w:sz w:val="22"/>
          <w:lang w:bidi="fa-IR"/>
        </w:rPr>
        <w:t xml:space="preserve">; </w:t>
      </w:r>
      <w:hyperlink w:anchor="_ENREF_40" w:tooltip="Ridzuan, 2024 #4" w:history="1">
        <w:r w:rsidR="001B347A" w:rsidRPr="001B347A">
          <w:rPr>
            <w:rStyle w:val="Hyperlink"/>
            <w:rFonts w:eastAsia="Times New Roman" w:cs="Times New Roman"/>
            <w:szCs w:val="20"/>
          </w:rPr>
          <w:t>Ridzuan et al., 2024</w:t>
        </w:r>
      </w:hyperlink>
      <w:r w:rsidR="001B347A">
        <w:rPr>
          <w:noProof/>
          <w:sz w:val="22"/>
          <w:rtl/>
          <w:lang w:bidi="fa-IR"/>
        </w:rPr>
        <w:t>)</w:t>
      </w:r>
      <w:r w:rsidR="001B347A">
        <w:rPr>
          <w:sz w:val="22"/>
          <w:rtl/>
          <w:lang w:bidi="fa-IR"/>
        </w:rPr>
        <w:fldChar w:fldCharType="end"/>
      </w:r>
      <w:r w:rsidRPr="0013194C">
        <w:rPr>
          <w:sz w:val="22"/>
          <w:rtl/>
          <w:lang w:bidi="fa-IR"/>
        </w:rPr>
        <w:t>.</w:t>
      </w:r>
    </w:p>
    <w:p w14:paraId="242CE6A9" w14:textId="28A4A6BC" w:rsidR="0013194C" w:rsidRDefault="0013194C" w:rsidP="001B347A">
      <w:pPr>
        <w:pStyle w:val="BodyStyle"/>
        <w:rPr>
          <w:sz w:val="22"/>
          <w:rtl/>
          <w:lang w:bidi="fa-IR"/>
        </w:rPr>
      </w:pPr>
      <w:r w:rsidRPr="0013194C">
        <w:rPr>
          <w:rFonts w:hint="eastAsia"/>
          <w:sz w:val="22"/>
          <w:rtl/>
          <w:lang w:bidi="fa-IR"/>
        </w:rPr>
        <w:t>آنومال</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به الگوها، رفتارها </w:t>
      </w:r>
      <w:r w:rsidRPr="0013194C">
        <w:rPr>
          <w:rFonts w:hint="cs"/>
          <w:sz w:val="22"/>
          <w:rtl/>
          <w:lang w:bidi="fa-IR"/>
        </w:rPr>
        <w:t>ی</w:t>
      </w:r>
      <w:r w:rsidRPr="0013194C">
        <w:rPr>
          <w:rFonts w:hint="eastAsia"/>
          <w:sz w:val="22"/>
          <w:rtl/>
          <w:lang w:bidi="fa-IR"/>
        </w:rPr>
        <w:t>ا</w:t>
      </w:r>
      <w:r w:rsidRPr="0013194C">
        <w:rPr>
          <w:sz w:val="22"/>
          <w:rtl/>
          <w:lang w:bidi="fa-IR"/>
        </w:rPr>
        <w:t xml:space="preserve"> تراکنشها</w:t>
      </w:r>
      <w:r w:rsidRPr="0013194C">
        <w:rPr>
          <w:rFonts w:hint="cs"/>
          <w:sz w:val="22"/>
          <w:rtl/>
          <w:lang w:bidi="fa-IR"/>
        </w:rPr>
        <w:t>یی</w:t>
      </w:r>
      <w:r w:rsidRPr="0013194C">
        <w:rPr>
          <w:sz w:val="22"/>
          <w:rtl/>
          <w:lang w:bidi="fa-IR"/>
        </w:rPr>
        <w:t xml:space="preserve"> اطلاق م</w:t>
      </w:r>
      <w:r w:rsidRPr="0013194C">
        <w:rPr>
          <w:rFonts w:hint="cs"/>
          <w:sz w:val="22"/>
          <w:rtl/>
          <w:lang w:bidi="fa-IR"/>
        </w:rPr>
        <w:t>ی</w:t>
      </w:r>
      <w:r w:rsidRPr="0013194C">
        <w:rPr>
          <w:rFonts w:hint="eastAsia"/>
          <w:sz w:val="22"/>
          <w:rtl/>
          <w:lang w:bidi="fa-IR"/>
        </w:rPr>
        <w:t>شوند</w:t>
      </w:r>
      <w:r w:rsidRPr="0013194C">
        <w:rPr>
          <w:sz w:val="22"/>
          <w:rtl/>
          <w:lang w:bidi="fa-IR"/>
        </w:rPr>
        <w:t xml:space="preserve"> که از الگوها</w:t>
      </w:r>
      <w:r w:rsidRPr="0013194C">
        <w:rPr>
          <w:rFonts w:hint="cs"/>
          <w:sz w:val="22"/>
          <w:rtl/>
          <w:lang w:bidi="fa-IR"/>
        </w:rPr>
        <w:t>ی</w:t>
      </w:r>
      <w:r w:rsidRPr="0013194C">
        <w:rPr>
          <w:sz w:val="22"/>
          <w:rtl/>
          <w:lang w:bidi="fa-IR"/>
        </w:rPr>
        <w:t xml:space="preserve"> معمول و مورد انتظار فاصله داشته باشند و م</w:t>
      </w:r>
      <w:r w:rsidRPr="0013194C">
        <w:rPr>
          <w:rFonts w:hint="cs"/>
          <w:sz w:val="22"/>
          <w:rtl/>
          <w:lang w:bidi="fa-IR"/>
        </w:rPr>
        <w:t>ی</w:t>
      </w:r>
      <w:r w:rsidRPr="0013194C">
        <w:rPr>
          <w:rFonts w:hint="eastAsia"/>
          <w:sz w:val="22"/>
          <w:rtl/>
          <w:lang w:bidi="fa-IR"/>
        </w:rPr>
        <w:t>توانند</w:t>
      </w:r>
      <w:r w:rsidRPr="0013194C">
        <w:rPr>
          <w:sz w:val="22"/>
          <w:rtl/>
          <w:lang w:bidi="fa-IR"/>
        </w:rPr>
        <w:t xml:space="preserve"> نشانها</w:t>
      </w:r>
      <w:r w:rsidRPr="0013194C">
        <w:rPr>
          <w:rFonts w:hint="cs"/>
          <w:sz w:val="22"/>
          <w:rtl/>
          <w:lang w:bidi="fa-IR"/>
        </w:rPr>
        <w:t>ی</w:t>
      </w:r>
      <w:r w:rsidRPr="0013194C">
        <w:rPr>
          <w:sz w:val="22"/>
          <w:rtl/>
          <w:lang w:bidi="fa-IR"/>
        </w:rPr>
        <w:t xml:space="preserve"> از تقلب، پولشو</w:t>
      </w:r>
      <w:r w:rsidRPr="0013194C">
        <w:rPr>
          <w:rFonts w:hint="cs"/>
          <w:sz w:val="22"/>
          <w:rtl/>
          <w:lang w:bidi="fa-IR"/>
        </w:rPr>
        <w:t>یی</w:t>
      </w:r>
      <w:r w:rsidRPr="0013194C">
        <w:rPr>
          <w:rFonts w:hint="eastAsia"/>
          <w:sz w:val="22"/>
          <w:rtl/>
          <w:lang w:bidi="fa-IR"/>
        </w:rPr>
        <w:t>،</w:t>
      </w:r>
      <w:r w:rsidRPr="0013194C">
        <w:rPr>
          <w:sz w:val="22"/>
          <w:rtl/>
          <w:lang w:bidi="fa-IR"/>
        </w:rPr>
        <w:t xml:space="preserve"> سوءاستفاده از منابع مال</w:t>
      </w:r>
      <w:r w:rsidRPr="0013194C">
        <w:rPr>
          <w:rFonts w:hint="cs"/>
          <w:sz w:val="22"/>
          <w:rtl/>
          <w:lang w:bidi="fa-IR"/>
        </w:rPr>
        <w:t>ی</w:t>
      </w:r>
      <w:r w:rsidRPr="0013194C">
        <w:rPr>
          <w:rFonts w:hint="eastAsia"/>
          <w:sz w:val="22"/>
          <w:rtl/>
          <w:lang w:bidi="fa-IR"/>
        </w:rPr>
        <w:t>،</w:t>
      </w:r>
      <w:r w:rsidRPr="0013194C">
        <w:rPr>
          <w:sz w:val="22"/>
          <w:rtl/>
          <w:lang w:bidi="fa-IR"/>
        </w:rPr>
        <w:t xml:space="preserve"> حملات سا</w:t>
      </w:r>
      <w:r w:rsidRPr="0013194C">
        <w:rPr>
          <w:rFonts w:hint="cs"/>
          <w:sz w:val="22"/>
          <w:rtl/>
          <w:lang w:bidi="fa-IR"/>
        </w:rPr>
        <w:t>ی</w:t>
      </w:r>
      <w:r w:rsidRPr="0013194C">
        <w:rPr>
          <w:rFonts w:hint="eastAsia"/>
          <w:sz w:val="22"/>
          <w:rtl/>
          <w:lang w:bidi="fa-IR"/>
        </w:rPr>
        <w:t>بر</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w:t>
      </w:r>
      <w:r w:rsidRPr="0013194C">
        <w:rPr>
          <w:sz w:val="22"/>
          <w:rtl/>
          <w:lang w:bidi="fa-IR"/>
        </w:rPr>
        <w:t xml:space="preserve"> خطاها</w:t>
      </w:r>
      <w:r w:rsidRPr="0013194C">
        <w:rPr>
          <w:rFonts w:hint="cs"/>
          <w:sz w:val="22"/>
          <w:rtl/>
          <w:lang w:bidi="fa-IR"/>
        </w:rPr>
        <w:t>ی</w:t>
      </w:r>
      <w:r w:rsidRPr="0013194C">
        <w:rPr>
          <w:sz w:val="22"/>
          <w:rtl/>
          <w:lang w:bidi="fa-IR"/>
        </w:rPr>
        <w:t xml:space="preserve"> عمل</w:t>
      </w:r>
      <w:r w:rsidRPr="0013194C">
        <w:rPr>
          <w:rFonts w:hint="cs"/>
          <w:sz w:val="22"/>
          <w:rtl/>
          <w:lang w:bidi="fa-IR"/>
        </w:rPr>
        <w:t>ی</w:t>
      </w:r>
      <w:r w:rsidRPr="0013194C">
        <w:rPr>
          <w:rFonts w:hint="eastAsia"/>
          <w:sz w:val="22"/>
          <w:rtl/>
          <w:lang w:bidi="fa-IR"/>
        </w:rPr>
        <w:t>ات</w:t>
      </w:r>
      <w:r w:rsidRPr="0013194C">
        <w:rPr>
          <w:rFonts w:hint="cs"/>
          <w:sz w:val="22"/>
          <w:rtl/>
          <w:lang w:bidi="fa-IR"/>
        </w:rPr>
        <w:t>ی</w:t>
      </w:r>
      <w:r w:rsidRPr="0013194C">
        <w:rPr>
          <w:sz w:val="22"/>
          <w:rtl/>
          <w:lang w:bidi="fa-IR"/>
        </w:rPr>
        <w:t xml:space="preserve"> باشند. اهم</w:t>
      </w:r>
      <w:r w:rsidRPr="0013194C">
        <w:rPr>
          <w:rFonts w:hint="cs"/>
          <w:sz w:val="22"/>
          <w:rtl/>
          <w:lang w:bidi="fa-IR"/>
        </w:rPr>
        <w:t>ی</w:t>
      </w:r>
      <w:r w:rsidRPr="0013194C">
        <w:rPr>
          <w:rFonts w:hint="eastAsia"/>
          <w:sz w:val="22"/>
          <w:rtl/>
          <w:lang w:bidi="fa-IR"/>
        </w:rPr>
        <w:t>ت</w:t>
      </w:r>
      <w:r w:rsidRPr="0013194C">
        <w:rPr>
          <w:sz w:val="22"/>
          <w:rtl/>
          <w:lang w:bidi="fa-IR"/>
        </w:rPr>
        <w:t xml:space="preserve"> ا</w:t>
      </w:r>
      <w:r w:rsidRPr="0013194C">
        <w:rPr>
          <w:rFonts w:hint="cs"/>
          <w:sz w:val="22"/>
          <w:rtl/>
          <w:lang w:bidi="fa-IR"/>
        </w:rPr>
        <w:t>ی</w:t>
      </w:r>
      <w:r w:rsidRPr="0013194C">
        <w:rPr>
          <w:rFonts w:hint="eastAsia"/>
          <w:sz w:val="22"/>
          <w:rtl/>
          <w:lang w:bidi="fa-IR"/>
        </w:rPr>
        <w:t>ن</w:t>
      </w:r>
      <w:r w:rsidRPr="0013194C">
        <w:rPr>
          <w:sz w:val="22"/>
          <w:rtl/>
          <w:lang w:bidi="fa-IR"/>
        </w:rPr>
        <w:t xml:space="preserve"> موضوع زمان</w:t>
      </w:r>
      <w:r w:rsidRPr="0013194C">
        <w:rPr>
          <w:rFonts w:hint="cs"/>
          <w:sz w:val="22"/>
          <w:rtl/>
          <w:lang w:bidi="fa-IR"/>
        </w:rPr>
        <w:t>ی</w:t>
      </w:r>
      <w:r w:rsidRPr="0013194C">
        <w:rPr>
          <w:sz w:val="22"/>
          <w:rtl/>
          <w:lang w:bidi="fa-IR"/>
        </w:rPr>
        <w:t xml:space="preserve"> دوچندان م</w:t>
      </w:r>
      <w:r w:rsidRPr="0013194C">
        <w:rPr>
          <w:rFonts w:hint="cs"/>
          <w:sz w:val="22"/>
          <w:rtl/>
          <w:lang w:bidi="fa-IR"/>
        </w:rPr>
        <w:t>ی</w:t>
      </w:r>
      <w:r w:rsidRPr="0013194C">
        <w:rPr>
          <w:rFonts w:hint="eastAsia"/>
          <w:sz w:val="22"/>
          <w:rtl/>
          <w:lang w:bidi="fa-IR"/>
        </w:rPr>
        <w:t>شود</w:t>
      </w:r>
      <w:r w:rsidRPr="0013194C">
        <w:rPr>
          <w:sz w:val="22"/>
          <w:rtl/>
          <w:lang w:bidi="fa-IR"/>
        </w:rPr>
        <w:t xml:space="preserve"> که خسارات ناش</w:t>
      </w:r>
      <w:r w:rsidRPr="0013194C">
        <w:rPr>
          <w:rFonts w:hint="cs"/>
          <w:sz w:val="22"/>
          <w:rtl/>
          <w:lang w:bidi="fa-IR"/>
        </w:rPr>
        <w:t>ی</w:t>
      </w:r>
      <w:r w:rsidRPr="0013194C">
        <w:rPr>
          <w:sz w:val="22"/>
          <w:rtl/>
          <w:lang w:bidi="fa-IR"/>
        </w:rPr>
        <w:t xml:space="preserve"> از تقلب مال</w:t>
      </w:r>
      <w:r w:rsidRPr="0013194C">
        <w:rPr>
          <w:rFonts w:hint="cs"/>
          <w:sz w:val="22"/>
          <w:rtl/>
          <w:lang w:bidi="fa-IR"/>
        </w:rPr>
        <w:t>ی</w:t>
      </w:r>
      <w:r w:rsidRPr="0013194C">
        <w:rPr>
          <w:sz w:val="22"/>
          <w:rtl/>
          <w:lang w:bidi="fa-IR"/>
        </w:rPr>
        <w:t xml:space="preserve"> نهتنها موجب ز</w:t>
      </w:r>
      <w:r w:rsidRPr="0013194C">
        <w:rPr>
          <w:rFonts w:hint="cs"/>
          <w:sz w:val="22"/>
          <w:rtl/>
          <w:lang w:bidi="fa-IR"/>
        </w:rPr>
        <w:t>ی</w:t>
      </w:r>
      <w:r w:rsidRPr="0013194C">
        <w:rPr>
          <w:rFonts w:hint="eastAsia"/>
          <w:sz w:val="22"/>
          <w:rtl/>
          <w:lang w:bidi="fa-IR"/>
        </w:rPr>
        <w:t>انها</w:t>
      </w:r>
      <w:r w:rsidRPr="0013194C">
        <w:rPr>
          <w:rFonts w:hint="cs"/>
          <w:sz w:val="22"/>
          <w:rtl/>
          <w:lang w:bidi="fa-IR"/>
        </w:rPr>
        <w:t>ی</w:t>
      </w:r>
      <w:r w:rsidRPr="0013194C">
        <w:rPr>
          <w:sz w:val="22"/>
          <w:rtl/>
          <w:lang w:bidi="fa-IR"/>
        </w:rPr>
        <w:t xml:space="preserve"> اقتصاد</w:t>
      </w:r>
      <w:r w:rsidRPr="0013194C">
        <w:rPr>
          <w:rFonts w:hint="cs"/>
          <w:sz w:val="22"/>
          <w:rtl/>
          <w:lang w:bidi="fa-IR"/>
        </w:rPr>
        <w:t>ی</w:t>
      </w:r>
      <w:r w:rsidRPr="0013194C">
        <w:rPr>
          <w:sz w:val="22"/>
          <w:rtl/>
          <w:lang w:bidi="fa-IR"/>
        </w:rPr>
        <w:t xml:space="preserve"> گسترده م</w:t>
      </w:r>
      <w:r w:rsidRPr="0013194C">
        <w:rPr>
          <w:rFonts w:hint="cs"/>
          <w:sz w:val="22"/>
          <w:rtl/>
          <w:lang w:bidi="fa-IR"/>
        </w:rPr>
        <w:t>ی</w:t>
      </w:r>
      <w:r w:rsidRPr="0013194C">
        <w:rPr>
          <w:rFonts w:hint="eastAsia"/>
          <w:sz w:val="22"/>
          <w:rtl/>
          <w:lang w:bidi="fa-IR"/>
        </w:rPr>
        <w:t>شود،</w:t>
      </w:r>
      <w:r w:rsidRPr="0013194C">
        <w:rPr>
          <w:sz w:val="22"/>
          <w:rtl/>
          <w:lang w:bidi="fa-IR"/>
        </w:rPr>
        <w:t xml:space="preserve"> بلکه اعتماد عموم</w:t>
      </w:r>
      <w:r w:rsidRPr="0013194C">
        <w:rPr>
          <w:rFonts w:hint="cs"/>
          <w:sz w:val="22"/>
          <w:rtl/>
          <w:lang w:bidi="fa-IR"/>
        </w:rPr>
        <w:t>ی</w:t>
      </w:r>
      <w:r w:rsidRPr="0013194C">
        <w:rPr>
          <w:sz w:val="22"/>
          <w:rtl/>
          <w:lang w:bidi="fa-IR"/>
        </w:rPr>
        <w:t xml:space="preserve"> به نظام مال</w:t>
      </w:r>
      <w:r w:rsidRPr="0013194C">
        <w:rPr>
          <w:rFonts w:hint="cs"/>
          <w:sz w:val="22"/>
          <w:rtl/>
          <w:lang w:bidi="fa-IR"/>
        </w:rPr>
        <w:t>ی</w:t>
      </w:r>
      <w:r w:rsidRPr="0013194C">
        <w:rPr>
          <w:sz w:val="22"/>
          <w:rtl/>
          <w:lang w:bidi="fa-IR"/>
        </w:rPr>
        <w:t xml:space="preserve"> و ثبات بازارها را ن</w:t>
      </w:r>
      <w:r w:rsidRPr="0013194C">
        <w:rPr>
          <w:rFonts w:hint="cs"/>
          <w:sz w:val="22"/>
          <w:rtl/>
          <w:lang w:bidi="fa-IR"/>
        </w:rPr>
        <w:t>ی</w:t>
      </w:r>
      <w:r w:rsidRPr="0013194C">
        <w:rPr>
          <w:rFonts w:hint="eastAsia"/>
          <w:sz w:val="22"/>
          <w:rtl/>
          <w:lang w:bidi="fa-IR"/>
        </w:rPr>
        <w:t>ز</w:t>
      </w:r>
      <w:r w:rsidRPr="0013194C">
        <w:rPr>
          <w:sz w:val="22"/>
          <w:rtl/>
          <w:lang w:bidi="fa-IR"/>
        </w:rPr>
        <w:t xml:space="preserve"> تحت تأث</w:t>
      </w:r>
      <w:r w:rsidRPr="0013194C">
        <w:rPr>
          <w:rFonts w:hint="cs"/>
          <w:sz w:val="22"/>
          <w:rtl/>
          <w:lang w:bidi="fa-IR"/>
        </w:rPr>
        <w:t>ی</w:t>
      </w:r>
      <w:r w:rsidRPr="0013194C">
        <w:rPr>
          <w:rFonts w:hint="eastAsia"/>
          <w:sz w:val="22"/>
          <w:rtl/>
          <w:lang w:bidi="fa-IR"/>
        </w:rPr>
        <w:t>ر</w:t>
      </w:r>
      <w:r w:rsidRPr="0013194C">
        <w:rPr>
          <w:sz w:val="22"/>
          <w:rtl/>
          <w:lang w:bidi="fa-IR"/>
        </w:rPr>
        <w:t xml:space="preserve"> قرار م</w:t>
      </w:r>
      <w:r w:rsidRPr="0013194C">
        <w:rPr>
          <w:rFonts w:hint="cs"/>
          <w:sz w:val="22"/>
          <w:rtl/>
          <w:lang w:bidi="fa-IR"/>
        </w:rPr>
        <w:t>ی</w:t>
      </w:r>
      <w:r w:rsidRPr="0013194C">
        <w:rPr>
          <w:rFonts w:hint="eastAsia"/>
          <w:sz w:val="22"/>
          <w:rtl/>
          <w:lang w:bidi="fa-IR"/>
        </w:rPr>
        <w:t>دهد</w:t>
      </w:r>
      <w:r w:rsidRPr="0013194C">
        <w:rPr>
          <w:sz w:val="22"/>
          <w:rtl/>
          <w:lang w:bidi="fa-IR"/>
        </w:rPr>
        <w:t>. مرورها</w:t>
      </w:r>
      <w:r w:rsidRPr="0013194C">
        <w:rPr>
          <w:rFonts w:hint="cs"/>
          <w:sz w:val="22"/>
          <w:rtl/>
          <w:lang w:bidi="fa-IR"/>
        </w:rPr>
        <w:t>ی</w:t>
      </w:r>
      <w:r w:rsidRPr="0013194C">
        <w:rPr>
          <w:sz w:val="22"/>
          <w:rtl/>
          <w:lang w:bidi="fa-IR"/>
        </w:rPr>
        <w:t xml:space="preserve"> نظاممند انجامشده در حوزه تقلب مال</w:t>
      </w:r>
      <w:r w:rsidRPr="0013194C">
        <w:rPr>
          <w:rFonts w:hint="cs"/>
          <w:sz w:val="22"/>
          <w:rtl/>
          <w:lang w:bidi="fa-IR"/>
        </w:rPr>
        <w:t>ی</w:t>
      </w:r>
      <w:r w:rsidRPr="0013194C">
        <w:rPr>
          <w:sz w:val="22"/>
          <w:rtl/>
          <w:lang w:bidi="fa-IR"/>
        </w:rPr>
        <w:t xml:space="preserve"> نشان دادهاند که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دگ</w:t>
      </w:r>
      <w:r w:rsidRPr="0013194C">
        <w:rPr>
          <w:rFonts w:hint="cs"/>
          <w:sz w:val="22"/>
          <w:rtl/>
          <w:lang w:bidi="fa-IR"/>
        </w:rPr>
        <w:t>ی</w:t>
      </w:r>
      <w:r w:rsidRPr="0013194C">
        <w:rPr>
          <w:sz w:val="22"/>
          <w:rtl/>
          <w:lang w:bidi="fa-IR"/>
        </w:rPr>
        <w:t xml:space="preserve"> روزافزون الگوها</w:t>
      </w:r>
      <w:r w:rsidRPr="0013194C">
        <w:rPr>
          <w:rFonts w:hint="cs"/>
          <w:sz w:val="22"/>
          <w:rtl/>
          <w:lang w:bidi="fa-IR"/>
        </w:rPr>
        <w:t>ی</w:t>
      </w:r>
      <w:r w:rsidRPr="0013194C">
        <w:rPr>
          <w:sz w:val="22"/>
          <w:rtl/>
          <w:lang w:bidi="fa-IR"/>
        </w:rPr>
        <w:t xml:space="preserve"> تقلب موجب شده است </w:t>
      </w:r>
      <w:r w:rsidRPr="0013194C">
        <w:rPr>
          <w:rFonts w:hint="eastAsia"/>
          <w:sz w:val="22"/>
          <w:rtl/>
          <w:lang w:bidi="fa-IR"/>
        </w:rPr>
        <w:t>روشها</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قوان</w:t>
      </w:r>
      <w:r w:rsidRPr="0013194C">
        <w:rPr>
          <w:rFonts w:hint="cs"/>
          <w:sz w:val="22"/>
          <w:rtl/>
          <w:lang w:bidi="fa-IR"/>
        </w:rPr>
        <w:t>ی</w:t>
      </w:r>
      <w:r w:rsidRPr="0013194C">
        <w:rPr>
          <w:rFonts w:hint="eastAsia"/>
          <w:sz w:val="22"/>
          <w:rtl/>
          <w:lang w:bidi="fa-IR"/>
        </w:rPr>
        <w:t>ن</w:t>
      </w:r>
      <w:r w:rsidRPr="0013194C">
        <w:rPr>
          <w:sz w:val="22"/>
          <w:rtl/>
          <w:lang w:bidi="fa-IR"/>
        </w:rPr>
        <w:t xml:space="preserve"> ا</w:t>
      </w:r>
      <w:r w:rsidRPr="0013194C">
        <w:rPr>
          <w:rFonts w:hint="cs"/>
          <w:sz w:val="22"/>
          <w:rtl/>
          <w:lang w:bidi="fa-IR"/>
        </w:rPr>
        <w:t>ی</w:t>
      </w:r>
      <w:r w:rsidRPr="0013194C">
        <w:rPr>
          <w:rFonts w:hint="eastAsia"/>
          <w:sz w:val="22"/>
          <w:rtl/>
          <w:lang w:bidi="fa-IR"/>
        </w:rPr>
        <w:t>ستا</w:t>
      </w:r>
      <w:r w:rsidRPr="0013194C">
        <w:rPr>
          <w:sz w:val="22"/>
          <w:rtl/>
          <w:lang w:bidi="fa-IR"/>
        </w:rPr>
        <w:t xml:space="preserve"> و س</w:t>
      </w:r>
      <w:r w:rsidRPr="0013194C">
        <w:rPr>
          <w:rFonts w:hint="cs"/>
          <w:sz w:val="22"/>
          <w:rtl/>
          <w:lang w:bidi="fa-IR"/>
        </w:rPr>
        <w:t>ی</w:t>
      </w:r>
      <w:r w:rsidRPr="0013194C">
        <w:rPr>
          <w:rFonts w:hint="eastAsia"/>
          <w:sz w:val="22"/>
          <w:rtl/>
          <w:lang w:bidi="fa-IR"/>
        </w:rPr>
        <w:t>ستمها</w:t>
      </w:r>
      <w:r w:rsidRPr="0013194C">
        <w:rPr>
          <w:rFonts w:hint="cs"/>
          <w:sz w:val="22"/>
          <w:rtl/>
          <w:lang w:bidi="fa-IR"/>
        </w:rPr>
        <w:t>ی</w:t>
      </w:r>
      <w:r w:rsidRPr="0013194C">
        <w:rPr>
          <w:sz w:val="22"/>
          <w:rtl/>
          <w:lang w:bidi="fa-IR"/>
        </w:rPr>
        <w:t xml:space="preserve"> سنت</w:t>
      </w:r>
      <w:r w:rsidRPr="0013194C">
        <w:rPr>
          <w:rFonts w:hint="cs"/>
          <w:sz w:val="22"/>
          <w:rtl/>
          <w:lang w:bidi="fa-IR"/>
        </w:rPr>
        <w:t>ی</w:t>
      </w:r>
      <w:r w:rsidRPr="0013194C">
        <w:rPr>
          <w:sz w:val="22"/>
          <w:rtl/>
          <w:lang w:bidi="fa-IR"/>
        </w:rPr>
        <w:t xml:space="preserve"> کشف تقلب کارا</w:t>
      </w:r>
      <w:r w:rsidRPr="0013194C">
        <w:rPr>
          <w:rFonts w:hint="cs"/>
          <w:sz w:val="22"/>
          <w:rtl/>
          <w:lang w:bidi="fa-IR"/>
        </w:rPr>
        <w:t>یی</w:t>
      </w:r>
      <w:r w:rsidRPr="0013194C">
        <w:rPr>
          <w:sz w:val="22"/>
          <w:rtl/>
          <w:lang w:bidi="fa-IR"/>
        </w:rPr>
        <w:t xml:space="preserve"> کاف</w:t>
      </w:r>
      <w:r w:rsidRPr="0013194C">
        <w:rPr>
          <w:rFonts w:hint="cs"/>
          <w:sz w:val="22"/>
          <w:rtl/>
          <w:lang w:bidi="fa-IR"/>
        </w:rPr>
        <w:t>ی</w:t>
      </w:r>
      <w:r w:rsidRPr="0013194C">
        <w:rPr>
          <w:sz w:val="22"/>
          <w:rtl/>
          <w:lang w:bidi="fa-IR"/>
        </w:rPr>
        <w:t xml:space="preserve"> نداشته باشند و ن</w:t>
      </w:r>
      <w:r w:rsidRPr="0013194C">
        <w:rPr>
          <w:rFonts w:hint="cs"/>
          <w:sz w:val="22"/>
          <w:rtl/>
          <w:lang w:bidi="fa-IR"/>
        </w:rPr>
        <w:t>ی</w:t>
      </w:r>
      <w:r w:rsidRPr="0013194C">
        <w:rPr>
          <w:rFonts w:hint="eastAsia"/>
          <w:sz w:val="22"/>
          <w:rtl/>
          <w:lang w:bidi="fa-IR"/>
        </w:rPr>
        <w:t>از</w:t>
      </w:r>
      <w:r w:rsidRPr="0013194C">
        <w:rPr>
          <w:sz w:val="22"/>
          <w:rtl/>
          <w:lang w:bidi="fa-IR"/>
        </w:rPr>
        <w:t xml:space="preserve"> به رو</w:t>
      </w:r>
      <w:r w:rsidRPr="0013194C">
        <w:rPr>
          <w:rFonts w:hint="cs"/>
          <w:sz w:val="22"/>
          <w:rtl/>
          <w:lang w:bidi="fa-IR"/>
        </w:rPr>
        <w:t>ی</w:t>
      </w:r>
      <w:r w:rsidRPr="0013194C">
        <w:rPr>
          <w:rFonts w:hint="eastAsia"/>
          <w:sz w:val="22"/>
          <w:rtl/>
          <w:lang w:bidi="fa-IR"/>
        </w:rPr>
        <w:t>کردها</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و هوش مصنوع</w:t>
      </w:r>
      <w:r w:rsidRPr="0013194C">
        <w:rPr>
          <w:rFonts w:hint="cs"/>
          <w:sz w:val="22"/>
          <w:rtl/>
          <w:lang w:bidi="fa-IR"/>
        </w:rPr>
        <w:t>ی</w:t>
      </w:r>
      <w:r w:rsidRPr="0013194C">
        <w:rPr>
          <w:sz w:val="22"/>
          <w:rtl/>
          <w:lang w:bidi="fa-IR"/>
        </w:rPr>
        <w:t xml:space="preserve"> ب</w:t>
      </w:r>
      <w:r w:rsidRPr="0013194C">
        <w:rPr>
          <w:rFonts w:hint="cs"/>
          <w:sz w:val="22"/>
          <w:rtl/>
          <w:lang w:bidi="fa-IR"/>
        </w:rPr>
        <w:t>ی</w:t>
      </w:r>
      <w:r w:rsidRPr="0013194C">
        <w:rPr>
          <w:rFonts w:hint="eastAsia"/>
          <w:sz w:val="22"/>
          <w:rtl/>
          <w:lang w:bidi="fa-IR"/>
        </w:rPr>
        <w:t>ش</w:t>
      </w:r>
      <w:r w:rsidRPr="0013194C">
        <w:rPr>
          <w:sz w:val="22"/>
          <w:rtl/>
          <w:lang w:bidi="fa-IR"/>
        </w:rPr>
        <w:t xml:space="preserve"> از پ</w:t>
      </w:r>
      <w:r w:rsidRPr="0013194C">
        <w:rPr>
          <w:rFonts w:hint="cs"/>
          <w:sz w:val="22"/>
          <w:rtl/>
          <w:lang w:bidi="fa-IR"/>
        </w:rPr>
        <w:t>ی</w:t>
      </w:r>
      <w:r w:rsidRPr="0013194C">
        <w:rPr>
          <w:rFonts w:hint="eastAsia"/>
          <w:sz w:val="22"/>
          <w:rtl/>
          <w:lang w:bidi="fa-IR"/>
        </w:rPr>
        <w:t>ش</w:t>
      </w:r>
      <w:r w:rsidRPr="0013194C">
        <w:rPr>
          <w:sz w:val="22"/>
          <w:rtl/>
          <w:lang w:bidi="fa-IR"/>
        </w:rPr>
        <w:t xml:space="preserve"> احساس شود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&lt;EndNote&gt;&lt;Cite&gt;&lt;Author&gt;Hilal&lt;/Author&gt;&lt;Year&gt;2022&lt;/Year&gt;&lt;RecNum&gt;1&lt;/RecNum&gt;&lt;DisplayText&gt;(Ali et al., 2022; Hilal et al., 2022)&lt;/DisplayText&gt;&lt;record&gt;&lt;rec-number&gt;1&lt;/rec-number&gt;&lt;foreign-keys&gt;&lt;key app="EN" db-id="029twzre7etr94es9r9p0td85a22dfaw0fat" timestamp="1780125467"&gt;1&lt;/key&gt;&lt;/foreign-keys&gt;&lt;ref-type name="Journal Article"&gt;17&lt;/ref-type&gt;&lt;contributors&gt;&lt;authors&gt;&lt;author&gt;Hilal, Waleed&lt;/author&gt;&lt;author&gt;Gadsden, S Andrew&lt;/author&gt;&lt;author&gt;Yawney, John&lt;/author&gt;&lt;/authors&gt;&lt;/contributors&gt;&lt;titles&gt;&lt;title&gt;Financial fraud: a review of anomaly detection techniques and recent advances&lt;/title&gt;&lt;secondary-title&gt;Expert systems With applications&lt;/secondary-title&gt;&lt;/titles&gt;&lt;periodical&gt;&lt;full-title&gt;Expert systems With applications&lt;/full-title&gt;&lt;/periodical&gt;&lt;pages&gt;116429&lt;/pages&gt;&lt;volume&gt;193&lt;/volume&gt;&lt;dates&gt;&lt;year&gt;2022&lt;/year&gt;&lt;/dates&gt;&lt;isbn&gt;0957-4174&lt;/isbn&gt;&lt;urls&gt;&lt;/urls&gt;&lt;/record&gt;&lt;/Cite&gt;&lt;Cite&gt;&lt;Author&gt;Ali&lt;/Author&gt;&lt;Year&gt;2022&lt;/Year&gt;&lt;RecNum&gt;2&lt;/RecNum&gt;&lt;record&gt;&lt;rec-number&gt;2&lt;/rec-number&gt;&lt;foreign-keys&gt;&lt;key app="EN" db-id="029twzre7etr94es9r9p0td85a22dfaw0fat" timestamp="1780125467"&gt;2&lt;/key&gt;&lt;/foreign-keys&gt;&lt;ref-type name="Journal Article"&gt;17&lt;/ref-type&gt;&lt;contributors&gt;&lt;authors&gt;&lt;author&gt;Ali, Abdulalem&lt;/author&gt;&lt;author&gt;Abd Razak, Shukor&lt;/author&gt;&lt;author&gt;Othman, Siti Hajar&lt;/author&gt;&lt;author&gt;Eisa, Taiseer Abdalla Elfadil&lt;/author&gt;&lt;author&gt;Al-Dhaqm, Arafat&lt;/author&gt;&lt;author&gt;Nasser, Maged&lt;/author&gt;&lt;author&gt;Elhassan, Tusneem&lt;/author&gt;&lt;author&gt;Elshafie, Hashim&lt;/author&gt;&lt;author&gt;Saif, Abdu&lt;/author&gt;&lt;/authors&gt;&lt;/contributors&gt;&lt;titles&gt;&lt;title&gt;Financial Fraud Detection Based</w:instrText>
      </w:r>
      <w:r w:rsidR="001B347A">
        <w:rPr>
          <w:sz w:val="22"/>
          <w:rtl/>
          <w:lang w:bidi="fa-IR"/>
        </w:rPr>
        <w:instrText xml:space="preserve"> </w:instrText>
      </w:r>
      <w:r w:rsidR="001B347A">
        <w:rPr>
          <w:sz w:val="22"/>
          <w:lang w:bidi="fa-IR"/>
        </w:rPr>
        <w:instrText>on Machine Learning: A Systematic Literature Review&lt;/title&gt;&lt;secondary-title&gt;Applied Sciences&lt;/secondary-title&gt;&lt;/titles&gt;&lt;periodical&gt;&lt;full-title&gt;Applied Sciences&lt;/full-title&gt;&lt;/periodical&gt;&lt;pages&gt;9637&lt;/pages&gt;&lt;volume&gt;12&lt;/volume&gt;&lt;number&gt;19&lt;/number&gt;&lt;dates&gt;&lt;year</w:instrText>
      </w:r>
      <w:r w:rsidR="001B347A">
        <w:rPr>
          <w:sz w:val="22"/>
          <w:rtl/>
          <w:lang w:bidi="fa-IR"/>
        </w:rPr>
        <w:instrText>&gt;2022&lt;/</w:instrText>
      </w:r>
      <w:r w:rsidR="001B347A">
        <w:rPr>
          <w:sz w:val="22"/>
          <w:lang w:bidi="fa-IR"/>
        </w:rPr>
        <w:instrText>year&gt;&lt;/dates&gt;&lt;isbn&gt;2076-3417&lt;/isbn&gt;&lt;accession-num&gt;doi:10.3390/app12199637&lt;/accession-num&gt;&lt;urls&gt;&lt;related-urls&gt;&lt;url&gt;https://www.mdpi.com/2076-3417/12/19/9637&lt;/url&gt;&lt;/related-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2" w:tooltip="Ali, 2022 #2" w:history="1">
        <w:r w:rsidR="001B347A" w:rsidRPr="001B347A">
          <w:rPr>
            <w:rStyle w:val="Hyperlink"/>
            <w:rFonts w:eastAsia="Times New Roman" w:cs="Times New Roman"/>
            <w:szCs w:val="20"/>
          </w:rPr>
          <w:t>Ali et al., 2022</w:t>
        </w:r>
      </w:hyperlink>
      <w:r w:rsidR="001B347A">
        <w:rPr>
          <w:noProof/>
          <w:sz w:val="22"/>
          <w:lang w:bidi="fa-IR"/>
        </w:rPr>
        <w:t xml:space="preserve">; </w:t>
      </w:r>
      <w:hyperlink w:anchor="_ENREF_20" w:tooltip="Hilal, 2022 #1" w:history="1">
        <w:r w:rsidR="001B347A" w:rsidRPr="001B347A">
          <w:rPr>
            <w:rStyle w:val="Hyperlink"/>
            <w:rFonts w:eastAsia="Times New Roman" w:cs="Times New Roman"/>
            <w:szCs w:val="20"/>
          </w:rPr>
          <w:t>Hilal et al., 2022</w:t>
        </w:r>
      </w:hyperlink>
      <w:r w:rsidR="001B347A">
        <w:rPr>
          <w:noProof/>
          <w:sz w:val="22"/>
          <w:rtl/>
          <w:lang w:bidi="fa-IR"/>
        </w:rPr>
        <w:t>)</w:t>
      </w:r>
      <w:r w:rsidR="001B347A">
        <w:rPr>
          <w:sz w:val="22"/>
          <w:rtl/>
          <w:lang w:bidi="fa-IR"/>
        </w:rPr>
        <w:fldChar w:fldCharType="end"/>
      </w:r>
      <w:r w:rsidRPr="0013194C">
        <w:rPr>
          <w:sz w:val="22"/>
          <w:rtl/>
          <w:lang w:bidi="fa-IR"/>
        </w:rPr>
        <w:t>.</w:t>
      </w:r>
    </w:p>
    <w:p w14:paraId="4885CBEB" w14:textId="6B5860A6" w:rsidR="0013194C" w:rsidRDefault="0013194C" w:rsidP="001B347A">
      <w:pPr>
        <w:pStyle w:val="BodyStyle"/>
        <w:rPr>
          <w:sz w:val="22"/>
          <w:rtl/>
          <w:lang w:bidi="fa-IR"/>
        </w:rPr>
      </w:pPr>
      <w:r w:rsidRPr="0013194C">
        <w:rPr>
          <w:rFonts w:hint="eastAsia"/>
          <w:sz w:val="22"/>
          <w:rtl/>
          <w:lang w:bidi="fa-IR"/>
        </w:rPr>
        <w:t>با</w:t>
      </w:r>
      <w:r w:rsidRPr="0013194C">
        <w:rPr>
          <w:sz w:val="22"/>
          <w:rtl/>
          <w:lang w:bidi="fa-IR"/>
        </w:rPr>
        <w:t xml:space="preserve">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حجم دادهها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rFonts w:hint="eastAsia"/>
          <w:sz w:val="22"/>
          <w:rtl/>
          <w:lang w:bidi="fa-IR"/>
        </w:rPr>
        <w:t>،</w:t>
      </w:r>
      <w:r w:rsidRPr="0013194C">
        <w:rPr>
          <w:sz w:val="22"/>
          <w:rtl/>
          <w:lang w:bidi="fa-IR"/>
        </w:rPr>
        <w:t xml:space="preserve"> فناور</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هوش مصنوع</w:t>
      </w:r>
      <w:r w:rsidRPr="0013194C">
        <w:rPr>
          <w:rFonts w:hint="cs"/>
          <w:sz w:val="22"/>
          <w:rtl/>
          <w:lang w:bidi="fa-IR"/>
        </w:rPr>
        <w:t>ی</w:t>
      </w:r>
      <w:r w:rsidRPr="0013194C">
        <w:rPr>
          <w:sz w:val="22"/>
          <w:rtl/>
          <w:lang w:bidi="fa-IR"/>
        </w:rPr>
        <w:t xml:space="preserve"> و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به </w:t>
      </w:r>
      <w:r w:rsidRPr="0013194C">
        <w:rPr>
          <w:rFonts w:hint="cs"/>
          <w:sz w:val="22"/>
          <w:rtl/>
          <w:lang w:bidi="fa-IR"/>
        </w:rPr>
        <w:t>ی</w:t>
      </w:r>
      <w:r w:rsidRPr="0013194C">
        <w:rPr>
          <w:rFonts w:hint="eastAsia"/>
          <w:sz w:val="22"/>
          <w:rtl/>
          <w:lang w:bidi="fa-IR"/>
        </w:rPr>
        <w:t>ک</w:t>
      </w:r>
      <w:r w:rsidRPr="0013194C">
        <w:rPr>
          <w:rFonts w:hint="cs"/>
          <w:sz w:val="22"/>
          <w:rtl/>
          <w:lang w:bidi="fa-IR"/>
        </w:rPr>
        <w:t>ی</w:t>
      </w:r>
      <w:r w:rsidRPr="0013194C">
        <w:rPr>
          <w:sz w:val="22"/>
          <w:rtl/>
          <w:lang w:bidi="fa-IR"/>
        </w:rPr>
        <w:t xml:space="preserve"> از مهمتر</w:t>
      </w:r>
      <w:r w:rsidRPr="0013194C">
        <w:rPr>
          <w:rFonts w:hint="cs"/>
          <w:sz w:val="22"/>
          <w:rtl/>
          <w:lang w:bidi="fa-IR"/>
        </w:rPr>
        <w:t>ی</w:t>
      </w:r>
      <w:r w:rsidRPr="0013194C">
        <w:rPr>
          <w:rFonts w:hint="eastAsia"/>
          <w:sz w:val="22"/>
          <w:rtl/>
          <w:lang w:bidi="fa-IR"/>
        </w:rPr>
        <w:t>ن</w:t>
      </w:r>
      <w:r w:rsidRPr="0013194C">
        <w:rPr>
          <w:sz w:val="22"/>
          <w:rtl/>
          <w:lang w:bidi="fa-IR"/>
        </w:rPr>
        <w:t xml:space="preserve"> ابزارها</w:t>
      </w:r>
      <w:r w:rsidRPr="0013194C">
        <w:rPr>
          <w:rFonts w:hint="cs"/>
          <w:sz w:val="22"/>
          <w:rtl/>
          <w:lang w:bidi="fa-IR"/>
        </w:rPr>
        <w:t>ی</w:t>
      </w:r>
      <w:r w:rsidRPr="0013194C">
        <w:rPr>
          <w:sz w:val="22"/>
          <w:rtl/>
          <w:lang w:bidi="fa-IR"/>
        </w:rPr>
        <w:t xml:space="preserve"> تحل</w:t>
      </w:r>
      <w:r w:rsidRPr="0013194C">
        <w:rPr>
          <w:rFonts w:hint="cs"/>
          <w:sz w:val="22"/>
          <w:rtl/>
          <w:lang w:bidi="fa-IR"/>
        </w:rPr>
        <w:t>ی</w:t>
      </w:r>
      <w:r w:rsidRPr="0013194C">
        <w:rPr>
          <w:rFonts w:hint="eastAsia"/>
          <w:sz w:val="22"/>
          <w:rtl/>
          <w:lang w:bidi="fa-IR"/>
        </w:rPr>
        <w:t>ل</w:t>
      </w:r>
      <w:r w:rsidRPr="0013194C">
        <w:rPr>
          <w:sz w:val="22"/>
          <w:rtl/>
          <w:lang w:bidi="fa-IR"/>
        </w:rPr>
        <w:t xml:space="preserve"> و شناسا</w:t>
      </w:r>
      <w:r w:rsidRPr="0013194C">
        <w:rPr>
          <w:rFonts w:hint="cs"/>
          <w:sz w:val="22"/>
          <w:rtl/>
          <w:lang w:bidi="fa-IR"/>
        </w:rPr>
        <w:t>یی</w:t>
      </w:r>
      <w:r w:rsidRPr="0013194C">
        <w:rPr>
          <w:sz w:val="22"/>
          <w:rtl/>
          <w:lang w:bidi="fa-IR"/>
        </w:rPr>
        <w:t xml:space="preserve"> آنومال</w:t>
      </w:r>
      <w:r w:rsidRPr="0013194C">
        <w:rPr>
          <w:rFonts w:hint="cs"/>
          <w:sz w:val="22"/>
          <w:rtl/>
          <w:lang w:bidi="fa-IR"/>
        </w:rPr>
        <w:t>ی</w:t>
      </w:r>
      <w:r w:rsidRPr="0013194C">
        <w:rPr>
          <w:sz w:val="22"/>
          <w:rtl/>
          <w:lang w:bidi="fa-IR"/>
        </w:rPr>
        <w:t xml:space="preserve"> تبد</w:t>
      </w:r>
      <w:r w:rsidRPr="0013194C">
        <w:rPr>
          <w:rFonts w:hint="cs"/>
          <w:sz w:val="22"/>
          <w:rtl/>
          <w:lang w:bidi="fa-IR"/>
        </w:rPr>
        <w:t>ی</w:t>
      </w:r>
      <w:r w:rsidRPr="0013194C">
        <w:rPr>
          <w:rFonts w:hint="eastAsia"/>
          <w:sz w:val="22"/>
          <w:rtl/>
          <w:lang w:bidi="fa-IR"/>
        </w:rPr>
        <w:t>ل</w:t>
      </w:r>
      <w:r w:rsidRPr="0013194C">
        <w:rPr>
          <w:sz w:val="22"/>
          <w:rtl/>
          <w:lang w:bidi="fa-IR"/>
        </w:rPr>
        <w:t xml:space="preserve"> شدهاند. ا</w:t>
      </w:r>
      <w:r w:rsidRPr="0013194C">
        <w:rPr>
          <w:rFonts w:hint="cs"/>
          <w:sz w:val="22"/>
          <w:rtl/>
          <w:lang w:bidi="fa-IR"/>
        </w:rPr>
        <w:t>ی</w:t>
      </w:r>
      <w:r w:rsidRPr="0013194C">
        <w:rPr>
          <w:rFonts w:hint="eastAsia"/>
          <w:sz w:val="22"/>
          <w:rtl/>
          <w:lang w:bidi="fa-IR"/>
        </w:rPr>
        <w:t>ن</w:t>
      </w:r>
      <w:r w:rsidRPr="0013194C">
        <w:rPr>
          <w:sz w:val="22"/>
          <w:rtl/>
          <w:lang w:bidi="fa-IR"/>
        </w:rPr>
        <w:t xml:space="preserve"> فناور</w:t>
      </w:r>
      <w:r w:rsidRPr="0013194C">
        <w:rPr>
          <w:rFonts w:hint="cs"/>
          <w:sz w:val="22"/>
          <w:rtl/>
          <w:lang w:bidi="fa-IR"/>
        </w:rPr>
        <w:t>ی</w:t>
      </w:r>
      <w:r w:rsidRPr="0013194C">
        <w:rPr>
          <w:rFonts w:hint="eastAsia"/>
          <w:sz w:val="22"/>
          <w:rtl/>
          <w:lang w:bidi="fa-IR"/>
        </w:rPr>
        <w:t>ها</w:t>
      </w:r>
      <w:r w:rsidRPr="0013194C">
        <w:rPr>
          <w:sz w:val="22"/>
          <w:rtl/>
          <w:lang w:bidi="fa-IR"/>
        </w:rPr>
        <w:t xml:space="preserve"> قادرند الگوها</w:t>
      </w:r>
      <w:r w:rsidRPr="0013194C">
        <w:rPr>
          <w:rFonts w:hint="cs"/>
          <w:sz w:val="22"/>
          <w:rtl/>
          <w:lang w:bidi="fa-IR"/>
        </w:rPr>
        <w:t>ی</w:t>
      </w:r>
      <w:r w:rsidRPr="0013194C">
        <w:rPr>
          <w:sz w:val="22"/>
          <w:rtl/>
          <w:lang w:bidi="fa-IR"/>
        </w:rPr>
        <w:t xml:space="preserve"> پنهان، روابط غ</w:t>
      </w:r>
      <w:r w:rsidRPr="0013194C">
        <w:rPr>
          <w:rFonts w:hint="cs"/>
          <w:sz w:val="22"/>
          <w:rtl/>
          <w:lang w:bidi="fa-IR"/>
        </w:rPr>
        <w:t>ی</w:t>
      </w:r>
      <w:r w:rsidRPr="0013194C">
        <w:rPr>
          <w:rFonts w:hint="eastAsia"/>
          <w:sz w:val="22"/>
          <w:rtl/>
          <w:lang w:bidi="fa-IR"/>
        </w:rPr>
        <w:t>رخط</w:t>
      </w:r>
      <w:r w:rsidRPr="0013194C">
        <w:rPr>
          <w:rFonts w:hint="cs"/>
          <w:sz w:val="22"/>
          <w:rtl/>
          <w:lang w:bidi="fa-IR"/>
        </w:rPr>
        <w:t>ی</w:t>
      </w:r>
      <w:r w:rsidRPr="0013194C">
        <w:rPr>
          <w:sz w:val="22"/>
          <w:rtl/>
          <w:lang w:bidi="fa-IR"/>
        </w:rPr>
        <w:t xml:space="preserve"> و رفتارها</w:t>
      </w:r>
      <w:r w:rsidRPr="0013194C">
        <w:rPr>
          <w:rFonts w:hint="cs"/>
          <w:sz w:val="22"/>
          <w:rtl/>
          <w:lang w:bidi="fa-IR"/>
        </w:rPr>
        <w:t>ی</w:t>
      </w:r>
      <w:r w:rsidRPr="0013194C">
        <w:rPr>
          <w:sz w:val="22"/>
          <w:rtl/>
          <w:lang w:bidi="fa-IR"/>
        </w:rPr>
        <w:t xml:space="preserve">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ده</w:t>
      </w:r>
      <w:r w:rsidRPr="0013194C">
        <w:rPr>
          <w:sz w:val="22"/>
          <w:rtl/>
          <w:lang w:bidi="fa-IR"/>
        </w:rPr>
        <w:t xml:space="preserve"> موجود در دادهها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را شناسا</w:t>
      </w:r>
      <w:r w:rsidRPr="0013194C">
        <w:rPr>
          <w:rFonts w:hint="cs"/>
          <w:sz w:val="22"/>
          <w:rtl/>
          <w:lang w:bidi="fa-IR"/>
        </w:rPr>
        <w:t>یی</w:t>
      </w:r>
      <w:r w:rsidRPr="0013194C">
        <w:rPr>
          <w:sz w:val="22"/>
          <w:rtl/>
          <w:lang w:bidi="fa-IR"/>
        </w:rPr>
        <w:t xml:space="preserve"> کرده و احتمال وقوع تق</w:t>
      </w:r>
      <w:r w:rsidRPr="0013194C">
        <w:rPr>
          <w:rFonts w:hint="eastAsia"/>
          <w:sz w:val="22"/>
          <w:rtl/>
          <w:lang w:bidi="fa-IR"/>
        </w:rPr>
        <w:t>لب</w:t>
      </w:r>
      <w:r w:rsidRPr="0013194C">
        <w:rPr>
          <w:sz w:val="22"/>
          <w:rtl/>
          <w:lang w:bidi="fa-IR"/>
        </w:rPr>
        <w:t xml:space="preserve"> را پ</w:t>
      </w:r>
      <w:r w:rsidRPr="0013194C">
        <w:rPr>
          <w:rFonts w:hint="cs"/>
          <w:sz w:val="22"/>
          <w:rtl/>
          <w:lang w:bidi="fa-IR"/>
        </w:rPr>
        <w:t>ی</w:t>
      </w:r>
      <w:r w:rsidRPr="0013194C">
        <w:rPr>
          <w:rFonts w:hint="eastAsia"/>
          <w:sz w:val="22"/>
          <w:rtl/>
          <w:lang w:bidi="fa-IR"/>
        </w:rPr>
        <w:t>شب</w:t>
      </w:r>
      <w:r w:rsidRPr="0013194C">
        <w:rPr>
          <w:rFonts w:hint="cs"/>
          <w:sz w:val="22"/>
          <w:rtl/>
          <w:lang w:bidi="fa-IR"/>
        </w:rPr>
        <w:t>ی</w:t>
      </w:r>
      <w:r w:rsidRPr="0013194C">
        <w:rPr>
          <w:rFonts w:hint="eastAsia"/>
          <w:sz w:val="22"/>
          <w:rtl/>
          <w:lang w:bidi="fa-IR"/>
        </w:rPr>
        <w:t>ن</w:t>
      </w:r>
      <w:r w:rsidRPr="0013194C">
        <w:rPr>
          <w:rFonts w:hint="cs"/>
          <w:sz w:val="22"/>
          <w:rtl/>
          <w:lang w:bidi="fa-IR"/>
        </w:rPr>
        <w:t>ی</w:t>
      </w:r>
      <w:r w:rsidRPr="0013194C">
        <w:rPr>
          <w:sz w:val="22"/>
          <w:rtl/>
          <w:lang w:bidi="fa-IR"/>
        </w:rPr>
        <w:t xml:space="preserve"> نما</w:t>
      </w:r>
      <w:r w:rsidRPr="0013194C">
        <w:rPr>
          <w:rFonts w:hint="cs"/>
          <w:sz w:val="22"/>
          <w:rtl/>
          <w:lang w:bidi="fa-IR"/>
        </w:rPr>
        <w:t>ی</w:t>
      </w:r>
      <w:r w:rsidRPr="0013194C">
        <w:rPr>
          <w:rFonts w:hint="eastAsia"/>
          <w:sz w:val="22"/>
          <w:rtl/>
          <w:lang w:bidi="fa-IR"/>
        </w:rPr>
        <w:t>ند</w:t>
      </w:r>
      <w:r w:rsidRPr="0013194C">
        <w:rPr>
          <w:sz w:val="22"/>
          <w:rtl/>
          <w:lang w:bidi="fa-IR"/>
        </w:rPr>
        <w:t>. پژوهشها</w:t>
      </w:r>
      <w:r w:rsidRPr="0013194C">
        <w:rPr>
          <w:rFonts w:hint="cs"/>
          <w:sz w:val="22"/>
          <w:rtl/>
          <w:lang w:bidi="fa-IR"/>
        </w:rPr>
        <w:t>ی</w:t>
      </w:r>
      <w:r w:rsidRPr="0013194C">
        <w:rPr>
          <w:sz w:val="22"/>
          <w:rtl/>
          <w:lang w:bidi="fa-IR"/>
        </w:rPr>
        <w:t xml:space="preserve"> متعدد</w:t>
      </w:r>
      <w:r w:rsidRPr="0013194C">
        <w:rPr>
          <w:rFonts w:hint="cs"/>
          <w:sz w:val="22"/>
          <w:rtl/>
          <w:lang w:bidi="fa-IR"/>
        </w:rPr>
        <w:t>ی</w:t>
      </w:r>
      <w:r w:rsidRPr="0013194C">
        <w:rPr>
          <w:sz w:val="22"/>
          <w:rtl/>
          <w:lang w:bidi="fa-IR"/>
        </w:rPr>
        <w:t xml:space="preserve"> نشان دادهاند که الگور</w:t>
      </w:r>
      <w:r w:rsidRPr="0013194C">
        <w:rPr>
          <w:rFonts w:hint="cs"/>
          <w:sz w:val="22"/>
          <w:rtl/>
          <w:lang w:bidi="fa-IR"/>
        </w:rPr>
        <w:t>ی</w:t>
      </w:r>
      <w:r w:rsidRPr="0013194C">
        <w:rPr>
          <w:rFonts w:hint="eastAsia"/>
          <w:sz w:val="22"/>
          <w:rtl/>
          <w:lang w:bidi="fa-IR"/>
        </w:rPr>
        <w:t>تمها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در مقا</w:t>
      </w:r>
      <w:r w:rsidRPr="0013194C">
        <w:rPr>
          <w:rFonts w:hint="cs"/>
          <w:sz w:val="22"/>
          <w:rtl/>
          <w:lang w:bidi="fa-IR"/>
        </w:rPr>
        <w:t>ی</w:t>
      </w:r>
      <w:r w:rsidRPr="0013194C">
        <w:rPr>
          <w:rFonts w:hint="eastAsia"/>
          <w:sz w:val="22"/>
          <w:rtl/>
          <w:lang w:bidi="fa-IR"/>
        </w:rPr>
        <w:t>سه</w:t>
      </w:r>
      <w:r w:rsidRPr="0013194C">
        <w:rPr>
          <w:sz w:val="22"/>
          <w:rtl/>
          <w:lang w:bidi="fa-IR"/>
        </w:rPr>
        <w:t xml:space="preserve"> با روشها</w:t>
      </w:r>
      <w:r w:rsidRPr="0013194C">
        <w:rPr>
          <w:rFonts w:hint="cs"/>
          <w:sz w:val="22"/>
          <w:rtl/>
          <w:lang w:bidi="fa-IR"/>
        </w:rPr>
        <w:t>ی</w:t>
      </w:r>
      <w:r w:rsidRPr="0013194C">
        <w:rPr>
          <w:sz w:val="22"/>
          <w:rtl/>
          <w:lang w:bidi="fa-IR"/>
        </w:rPr>
        <w:t xml:space="preserve"> سنت</w:t>
      </w:r>
      <w:r w:rsidRPr="0013194C">
        <w:rPr>
          <w:rFonts w:hint="cs"/>
          <w:sz w:val="22"/>
          <w:rtl/>
          <w:lang w:bidi="fa-IR"/>
        </w:rPr>
        <w:t>ی</w:t>
      </w:r>
      <w:r w:rsidRPr="0013194C">
        <w:rPr>
          <w:sz w:val="22"/>
          <w:rtl/>
          <w:lang w:bidi="fa-IR"/>
        </w:rPr>
        <w:t xml:space="preserve"> عملکرد دق</w:t>
      </w:r>
      <w:r w:rsidRPr="0013194C">
        <w:rPr>
          <w:rFonts w:hint="cs"/>
          <w:sz w:val="22"/>
          <w:rtl/>
          <w:lang w:bidi="fa-IR"/>
        </w:rPr>
        <w:t>ی</w:t>
      </w:r>
      <w:r w:rsidRPr="0013194C">
        <w:rPr>
          <w:rFonts w:hint="eastAsia"/>
          <w:sz w:val="22"/>
          <w:rtl/>
          <w:lang w:bidi="fa-IR"/>
        </w:rPr>
        <w:t>قتر</w:t>
      </w:r>
      <w:r w:rsidRPr="0013194C">
        <w:rPr>
          <w:sz w:val="22"/>
          <w:rtl/>
          <w:lang w:bidi="fa-IR"/>
        </w:rPr>
        <w:t xml:space="preserve"> و انعطافپذ</w:t>
      </w:r>
      <w:r w:rsidRPr="0013194C">
        <w:rPr>
          <w:rFonts w:hint="cs"/>
          <w:sz w:val="22"/>
          <w:rtl/>
          <w:lang w:bidi="fa-IR"/>
        </w:rPr>
        <w:t>ی</w:t>
      </w:r>
      <w:r w:rsidRPr="0013194C">
        <w:rPr>
          <w:rFonts w:hint="eastAsia"/>
          <w:sz w:val="22"/>
          <w:rtl/>
          <w:lang w:bidi="fa-IR"/>
        </w:rPr>
        <w:t>رتر</w:t>
      </w:r>
      <w:r w:rsidRPr="0013194C">
        <w:rPr>
          <w:rFonts w:hint="cs"/>
          <w:sz w:val="22"/>
          <w:rtl/>
          <w:lang w:bidi="fa-IR"/>
        </w:rPr>
        <w:t>ی</w:t>
      </w:r>
      <w:r w:rsidRPr="0013194C">
        <w:rPr>
          <w:sz w:val="22"/>
          <w:rtl/>
          <w:lang w:bidi="fa-IR"/>
        </w:rPr>
        <w:t xml:space="preserve"> در کشف تقلب دارند و م</w:t>
      </w:r>
      <w:r w:rsidRPr="0013194C">
        <w:rPr>
          <w:rFonts w:hint="cs"/>
          <w:sz w:val="22"/>
          <w:rtl/>
          <w:lang w:bidi="fa-IR"/>
        </w:rPr>
        <w:t>ی</w:t>
      </w:r>
      <w:r w:rsidRPr="0013194C">
        <w:rPr>
          <w:rFonts w:hint="eastAsia"/>
          <w:sz w:val="22"/>
          <w:rtl/>
          <w:lang w:bidi="fa-IR"/>
        </w:rPr>
        <w:t>توانند</w:t>
      </w:r>
      <w:r w:rsidRPr="0013194C">
        <w:rPr>
          <w:sz w:val="22"/>
          <w:rtl/>
          <w:lang w:bidi="fa-IR"/>
        </w:rPr>
        <w:t xml:space="preserve"> بهصورت پو</w:t>
      </w:r>
      <w:r w:rsidRPr="0013194C">
        <w:rPr>
          <w:rFonts w:hint="cs"/>
          <w:sz w:val="22"/>
          <w:rtl/>
          <w:lang w:bidi="fa-IR"/>
        </w:rPr>
        <w:t>ی</w:t>
      </w:r>
      <w:r w:rsidRPr="0013194C">
        <w:rPr>
          <w:rFonts w:hint="eastAsia"/>
          <w:sz w:val="22"/>
          <w:rtl/>
          <w:lang w:bidi="fa-IR"/>
        </w:rPr>
        <w:t>ا</w:t>
      </w:r>
      <w:r w:rsidRPr="0013194C">
        <w:rPr>
          <w:sz w:val="22"/>
          <w:rtl/>
          <w:lang w:bidi="fa-IR"/>
        </w:rPr>
        <w:t xml:space="preserve"> خود را با الگوها</w:t>
      </w:r>
      <w:r w:rsidRPr="0013194C">
        <w:rPr>
          <w:rFonts w:hint="cs"/>
          <w:sz w:val="22"/>
          <w:rtl/>
          <w:lang w:bidi="fa-IR"/>
        </w:rPr>
        <w:t>ی</w:t>
      </w:r>
      <w:r w:rsidRPr="0013194C">
        <w:rPr>
          <w:sz w:val="22"/>
          <w:rtl/>
          <w:lang w:bidi="fa-IR"/>
        </w:rPr>
        <w:t xml:space="preserve"> جد</w:t>
      </w:r>
      <w:r w:rsidRPr="0013194C">
        <w:rPr>
          <w:rFonts w:hint="cs"/>
          <w:sz w:val="22"/>
          <w:rtl/>
          <w:lang w:bidi="fa-IR"/>
        </w:rPr>
        <w:t>ی</w:t>
      </w:r>
      <w:r w:rsidRPr="0013194C">
        <w:rPr>
          <w:rFonts w:hint="eastAsia"/>
          <w:sz w:val="22"/>
          <w:rtl/>
          <w:lang w:bidi="fa-IR"/>
        </w:rPr>
        <w:t>د</w:t>
      </w:r>
      <w:r w:rsidRPr="0013194C">
        <w:rPr>
          <w:sz w:val="22"/>
          <w:rtl/>
          <w:lang w:bidi="fa-IR"/>
        </w:rPr>
        <w:t xml:space="preserve"> تقلب سازگار کنند </w:t>
      </w:r>
      <w:r w:rsidR="001B347A">
        <w:rPr>
          <w:sz w:val="22"/>
          <w:rtl/>
          <w:lang w:bidi="fa-IR"/>
        </w:rPr>
        <w:fldChar w:fldCharType="begin">
          <w:fldData xml:space="preserve">PEVuZE5vdGU+PENpdGU+PEF1dGhvcj5DYW88L0F1dGhvcj48WWVhcj4yMDIyPC9ZZWFyPjxSZWNO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</w:fldData>
        </w:fldChar>
      </w:r>
      <w:r w:rsidR="001B347A">
        <w:rPr>
          <w:sz w:val="22"/>
          <w:rtl/>
          <w:lang w:bidi="fa-IR"/>
        </w:rPr>
        <w:instrText xml:space="preserve"> </w:instrText>
      </w:r>
      <w:r w:rsidR="001B347A">
        <w:rPr>
          <w:sz w:val="22"/>
          <w:lang w:bidi="fa-IR"/>
        </w:rPr>
        <w:instrText>ADDIN EN.CITE</w:instrText>
      </w:r>
      <w:r w:rsidR="001B347A">
        <w:rPr>
          <w:sz w:val="22"/>
          <w:rtl/>
          <w:lang w:bidi="fa-IR"/>
        </w:rPr>
        <w:instrText xml:space="preserve"> </w:instrText>
      </w:r>
      <w:r w:rsidR="001B347A">
        <w:rPr>
          <w:sz w:val="22"/>
          <w:rtl/>
          <w:lang w:bidi="fa-IR"/>
        </w:rPr>
        <w:fldChar w:fldCharType="begin">
          <w:fldData xml:space="preserve">PEVuZE5vdGU+PENpdGU+PEF1dGhvcj5DYW88L0F1dGhvcj48WWVhcj4yMDIyPC9ZZWFyPjxSZWNO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</w:fldData>
        </w:fldChar>
      </w:r>
      <w:r w:rsidR="001B347A">
        <w:rPr>
          <w:sz w:val="22"/>
          <w:rtl/>
          <w:lang w:bidi="fa-IR"/>
        </w:rPr>
        <w:instrText xml:space="preserve"> </w:instrText>
      </w:r>
      <w:r w:rsidR="001B347A">
        <w:rPr>
          <w:sz w:val="22"/>
          <w:lang w:bidi="fa-IR"/>
        </w:rPr>
        <w:instrText>ADDIN EN.CITE.DATA</w:instrText>
      </w:r>
      <w:r w:rsidR="001B347A">
        <w:rPr>
          <w:sz w:val="22"/>
          <w:rtl/>
          <w:lang w:bidi="fa-IR"/>
        </w:rPr>
        <w:instrText xml:space="preserve"> </w:instrText>
      </w:r>
      <w:r w:rsidR="001B347A">
        <w:rPr>
          <w:sz w:val="22"/>
          <w:rtl/>
          <w:lang w:bidi="fa-IR"/>
        </w:rPr>
      </w:r>
      <w:r w:rsidR="001B347A">
        <w:rPr>
          <w:sz w:val="22"/>
          <w:rtl/>
          <w:lang w:bidi="fa-IR"/>
        </w:rPr>
        <w:fldChar w:fldCharType="end"/>
      </w:r>
      <w:r w:rsidR="001B347A">
        <w:rPr>
          <w:sz w:val="22"/>
          <w:rtl/>
          <w:lang w:bidi="fa-IR"/>
        </w:rPr>
      </w:r>
      <w:r w:rsidR="001B347A">
        <w:rPr>
          <w:sz w:val="22"/>
          <w:rtl/>
          <w:lang w:bidi="fa-IR"/>
        </w:rPr>
        <w:fldChar w:fldCharType="separate"/>
      </w:r>
      <w:r w:rsidR="001B347A">
        <w:rPr>
          <w:noProof/>
          <w:sz w:val="22"/>
          <w:rtl/>
          <w:lang w:bidi="fa-IR"/>
        </w:rPr>
        <w:t>(</w:t>
      </w:r>
      <w:hyperlink w:anchor="_ENREF_7" w:tooltip="Cao, 2022 #14" w:history="1">
        <w:r w:rsidR="001B347A" w:rsidRPr="001B347A">
          <w:rPr>
            <w:rStyle w:val="Hyperlink"/>
            <w:rFonts w:eastAsia="Times New Roman" w:cs="Times New Roman"/>
            <w:szCs w:val="20"/>
          </w:rPr>
          <w:t>Cao, 2022</w:t>
        </w:r>
      </w:hyperlink>
      <w:r w:rsidR="001B347A">
        <w:rPr>
          <w:noProof/>
          <w:sz w:val="22"/>
          <w:lang w:bidi="fa-IR"/>
        </w:rPr>
        <w:t xml:space="preserve">; </w:t>
      </w:r>
      <w:hyperlink w:anchor="_ENREF_19" w:tooltip="Hernandez Aros, 2024 #16" w:history="1">
        <w:r w:rsidR="001B347A" w:rsidRPr="001B347A">
          <w:rPr>
            <w:rStyle w:val="Hyperlink"/>
            <w:rFonts w:eastAsia="Times New Roman" w:cs="Times New Roman"/>
            <w:szCs w:val="20"/>
          </w:rPr>
          <w:t>Hernandez Aros et al., 2024</w:t>
        </w:r>
      </w:hyperlink>
      <w:r w:rsidR="001B347A">
        <w:rPr>
          <w:noProof/>
          <w:sz w:val="22"/>
          <w:lang w:bidi="fa-IR"/>
        </w:rPr>
        <w:t xml:space="preserve">; </w:t>
      </w:r>
      <w:hyperlink w:anchor="_ENREF_35" w:tooltip="Paulraj, 2024 #52" w:history="1">
        <w:r w:rsidR="001B347A" w:rsidRPr="001B347A">
          <w:rPr>
            <w:rStyle w:val="Hyperlink"/>
            <w:rFonts w:eastAsia="Times New Roman" w:cs="Times New Roman"/>
            <w:szCs w:val="20"/>
          </w:rPr>
          <w:t>Paulraj, 2024</w:t>
        </w:r>
      </w:hyperlink>
      <w:r w:rsidR="001B347A">
        <w:rPr>
          <w:noProof/>
          <w:sz w:val="22"/>
          <w:rtl/>
          <w:lang w:bidi="fa-IR"/>
        </w:rPr>
        <w:t>)</w:t>
      </w:r>
      <w:r w:rsidR="001B347A">
        <w:rPr>
          <w:sz w:val="22"/>
          <w:rtl/>
          <w:lang w:bidi="fa-IR"/>
        </w:rPr>
        <w:fldChar w:fldCharType="end"/>
      </w:r>
      <w:r w:rsidRPr="0013194C">
        <w:rPr>
          <w:sz w:val="22"/>
          <w:rtl/>
          <w:lang w:bidi="fa-IR"/>
        </w:rPr>
        <w:t>. همچن</w:t>
      </w:r>
      <w:r w:rsidRPr="0013194C">
        <w:rPr>
          <w:rFonts w:hint="cs"/>
          <w:sz w:val="22"/>
          <w:rtl/>
          <w:lang w:bidi="fa-IR"/>
        </w:rPr>
        <w:t>ی</w:t>
      </w:r>
      <w:r w:rsidRPr="0013194C">
        <w:rPr>
          <w:rFonts w:hint="eastAsia"/>
          <w:sz w:val="22"/>
          <w:rtl/>
          <w:lang w:bidi="fa-IR"/>
        </w:rPr>
        <w:t>ن</w:t>
      </w:r>
      <w:r w:rsidRPr="0013194C">
        <w:rPr>
          <w:sz w:val="22"/>
          <w:rtl/>
          <w:lang w:bidi="fa-IR"/>
        </w:rPr>
        <w:t xml:space="preserve"> توسعه مدلها</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عم</w:t>
      </w:r>
      <w:r w:rsidRPr="0013194C">
        <w:rPr>
          <w:rFonts w:hint="cs"/>
          <w:sz w:val="22"/>
          <w:rtl/>
          <w:lang w:bidi="fa-IR"/>
        </w:rPr>
        <w:t>ی</w:t>
      </w:r>
      <w:r w:rsidRPr="0013194C">
        <w:rPr>
          <w:rFonts w:hint="eastAsia"/>
          <w:sz w:val="22"/>
          <w:rtl/>
          <w:lang w:bidi="fa-IR"/>
        </w:rPr>
        <w:t>ق</w:t>
      </w:r>
      <w:r w:rsidRPr="0013194C">
        <w:rPr>
          <w:sz w:val="22"/>
          <w:rtl/>
          <w:lang w:bidi="fa-IR"/>
        </w:rPr>
        <w:t xml:space="preserve"> موجب شده است امکان استخراج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ده</w:t>
      </w:r>
      <w:r w:rsidRPr="0013194C">
        <w:rPr>
          <w:sz w:val="22"/>
          <w:rtl/>
          <w:lang w:bidi="fa-IR"/>
        </w:rPr>
        <w:t xml:space="preserve"> و مدلساز</w:t>
      </w:r>
      <w:r w:rsidRPr="0013194C">
        <w:rPr>
          <w:rFonts w:hint="cs"/>
          <w:sz w:val="22"/>
          <w:rtl/>
          <w:lang w:bidi="fa-IR"/>
        </w:rPr>
        <w:t>ی</w:t>
      </w:r>
      <w:r w:rsidRPr="0013194C">
        <w:rPr>
          <w:sz w:val="22"/>
          <w:rtl/>
          <w:lang w:bidi="fa-IR"/>
        </w:rPr>
        <w:t xml:space="preserve"> ساختارها</w:t>
      </w:r>
      <w:r w:rsidRPr="0013194C">
        <w:rPr>
          <w:rFonts w:hint="cs"/>
          <w:sz w:val="22"/>
          <w:rtl/>
          <w:lang w:bidi="fa-IR"/>
        </w:rPr>
        <w:t>ی</w:t>
      </w:r>
      <w:r w:rsidRPr="0013194C">
        <w:rPr>
          <w:sz w:val="22"/>
          <w:rtl/>
          <w:lang w:bidi="fa-IR"/>
        </w:rPr>
        <w:t xml:space="preserve"> چندبعد</w:t>
      </w:r>
      <w:r w:rsidRPr="0013194C">
        <w:rPr>
          <w:rFonts w:hint="cs"/>
          <w:sz w:val="22"/>
          <w:rtl/>
          <w:lang w:bidi="fa-IR"/>
        </w:rPr>
        <w:t>ی</w:t>
      </w:r>
      <w:r w:rsidRPr="0013194C">
        <w:rPr>
          <w:sz w:val="22"/>
          <w:rtl/>
          <w:lang w:bidi="fa-IR"/>
        </w:rPr>
        <w:t xml:space="preserve"> دادهها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فراهم شود که ا</w:t>
      </w:r>
      <w:r w:rsidRPr="0013194C">
        <w:rPr>
          <w:rFonts w:hint="cs"/>
          <w:sz w:val="22"/>
          <w:rtl/>
          <w:lang w:bidi="fa-IR"/>
        </w:rPr>
        <w:t>ی</w:t>
      </w:r>
      <w:r w:rsidRPr="0013194C">
        <w:rPr>
          <w:rFonts w:hint="eastAsia"/>
          <w:sz w:val="22"/>
          <w:rtl/>
          <w:lang w:bidi="fa-IR"/>
        </w:rPr>
        <w:t>ن</w:t>
      </w:r>
      <w:r w:rsidRPr="0013194C">
        <w:rPr>
          <w:sz w:val="22"/>
          <w:rtl/>
          <w:lang w:bidi="fa-IR"/>
        </w:rPr>
        <w:t xml:space="preserve"> امر دقت شناسا</w:t>
      </w:r>
      <w:r w:rsidRPr="0013194C">
        <w:rPr>
          <w:rFonts w:hint="cs"/>
          <w:sz w:val="22"/>
          <w:rtl/>
          <w:lang w:bidi="fa-IR"/>
        </w:rPr>
        <w:t>یی</w:t>
      </w:r>
      <w:r w:rsidRPr="0013194C">
        <w:rPr>
          <w:sz w:val="22"/>
          <w:rtl/>
          <w:lang w:bidi="fa-IR"/>
        </w:rPr>
        <w:t xml:space="preserve"> آنومال</w:t>
      </w:r>
      <w:r w:rsidRPr="0013194C">
        <w:rPr>
          <w:rFonts w:hint="cs"/>
          <w:sz w:val="22"/>
          <w:rtl/>
          <w:lang w:bidi="fa-IR"/>
        </w:rPr>
        <w:t>ی</w:t>
      </w:r>
      <w:r w:rsidRPr="0013194C">
        <w:rPr>
          <w:sz w:val="22"/>
          <w:rtl/>
          <w:lang w:bidi="fa-IR"/>
        </w:rPr>
        <w:t xml:space="preserve"> را بهطور محسوس</w:t>
      </w:r>
      <w:r w:rsidRPr="0013194C">
        <w:rPr>
          <w:rFonts w:hint="cs"/>
          <w:sz w:val="22"/>
          <w:rtl/>
          <w:lang w:bidi="fa-IR"/>
        </w:rPr>
        <w:t>ی</w:t>
      </w:r>
      <w:r w:rsidRPr="0013194C">
        <w:rPr>
          <w:sz w:val="22"/>
          <w:rtl/>
          <w:lang w:bidi="fa-IR"/>
        </w:rPr>
        <w:t xml:space="preserve">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داده است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&lt;EndNote&gt;&lt;Cite&gt;&lt;Author&gt;Almazroi&lt;/Author&gt;&lt;Year&gt;2023&lt;/Year&gt;&lt;RecNum&gt;53&lt;/RecNum&gt;&lt;DisplayText&gt;(Almazroi &amp;amp; Ayub, 2023)&lt;/DisplayText&gt;&lt;record&gt;&lt;rec-number&gt;53&lt;/rec-number&gt;&lt;foreign-keys&gt;&lt;key app="EN" db-id="029twzre7etr94es9r9p0td85a22dfaw0fat" timestamp="1780125468"&gt;53&lt;/key&gt;&lt;/foreign-keys&gt;&lt;ref-type name="Journal Article"&gt;17&lt;/ref-type&gt;&lt;contributors&gt;&lt;authors&gt;&lt;author&gt;Almazroi, Abdulwahab Ali&lt;/author&gt;&lt;author&gt;Ayub, Nasir&lt;/author&gt;&lt;/authors&gt;&lt;/contributors&gt;&lt;titles&gt;&lt;title&gt;Online payment fraud detection model using machine learning techniques&lt;/title&gt;&lt;secondary-title&gt;Ieee Access&lt;/secondary-title&gt;&lt;/titles&gt;&lt;periodical&gt;&lt;full-title&gt;Ieee Access&lt;/full-title&gt;&lt;/periodical&gt;&lt;pages&gt;137188-137203&lt;/pages&gt;&lt;volume&gt;11&lt;/volume&gt;&lt;dates&gt;&lt;year&gt;2023&lt;/year&gt;&lt;/dates&gt;&lt;isbn&gt;2169-3536</w:instrText>
      </w:r>
      <w:r w:rsidR="001B347A">
        <w:rPr>
          <w:sz w:val="22"/>
          <w:rtl/>
          <w:lang w:bidi="fa-IR"/>
        </w:rPr>
        <w:instrText>&lt;/</w:instrText>
      </w:r>
      <w:r w:rsidR="001B347A">
        <w:rPr>
          <w:sz w:val="22"/>
          <w:lang w:bidi="fa-IR"/>
        </w:rPr>
        <w:instrTex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4" w:tooltip="Almazroi, 2023 #53" w:history="1">
        <w:r w:rsidR="001B347A" w:rsidRPr="001B347A">
          <w:rPr>
            <w:rStyle w:val="Hyperlink"/>
            <w:rFonts w:eastAsia="Times New Roman" w:cs="Times New Roman"/>
            <w:szCs w:val="20"/>
          </w:rPr>
          <w:t>Almazroi &amp; Ayub, 2023</w:t>
        </w:r>
      </w:hyperlink>
      <w:r w:rsidR="001B347A">
        <w:rPr>
          <w:noProof/>
          <w:sz w:val="22"/>
          <w:rtl/>
          <w:lang w:bidi="fa-IR"/>
        </w:rPr>
        <w:t>)</w:t>
      </w:r>
      <w:r w:rsidR="001B347A">
        <w:rPr>
          <w:sz w:val="22"/>
          <w:rtl/>
          <w:lang w:bidi="fa-IR"/>
        </w:rPr>
        <w:fldChar w:fldCharType="end"/>
      </w:r>
      <w:r w:rsidRPr="0013194C">
        <w:rPr>
          <w:sz w:val="22"/>
          <w:rtl/>
          <w:lang w:bidi="fa-IR"/>
        </w:rPr>
        <w:t>.</w:t>
      </w:r>
    </w:p>
    <w:p w14:paraId="4BE82EAF" w14:textId="27BBA070" w:rsidR="0013194C" w:rsidRDefault="0013194C" w:rsidP="001B347A">
      <w:pPr>
        <w:pStyle w:val="BodyStyle"/>
        <w:rPr>
          <w:sz w:val="22"/>
          <w:rtl/>
          <w:lang w:bidi="fa-IR"/>
        </w:rPr>
      </w:pPr>
      <w:r w:rsidRPr="0013194C">
        <w:rPr>
          <w:rFonts w:hint="eastAsia"/>
          <w:sz w:val="22"/>
          <w:rtl/>
          <w:lang w:bidi="fa-IR"/>
        </w:rPr>
        <w:t>در</w:t>
      </w:r>
      <w:r w:rsidRPr="0013194C">
        <w:rPr>
          <w:sz w:val="22"/>
          <w:rtl/>
          <w:lang w:bidi="fa-IR"/>
        </w:rPr>
        <w:t xml:space="preserve"> کنار پ</w:t>
      </w:r>
      <w:r w:rsidRPr="0013194C">
        <w:rPr>
          <w:rFonts w:hint="cs"/>
          <w:sz w:val="22"/>
          <w:rtl/>
          <w:lang w:bidi="fa-IR"/>
        </w:rPr>
        <w:t>ی</w:t>
      </w:r>
      <w:r w:rsidRPr="0013194C">
        <w:rPr>
          <w:rFonts w:hint="eastAsia"/>
          <w:sz w:val="22"/>
          <w:rtl/>
          <w:lang w:bidi="fa-IR"/>
        </w:rPr>
        <w:t>شرفتها</w:t>
      </w:r>
      <w:r w:rsidRPr="0013194C">
        <w:rPr>
          <w:rFonts w:hint="cs"/>
          <w:sz w:val="22"/>
          <w:rtl/>
          <w:lang w:bidi="fa-IR"/>
        </w:rPr>
        <w:t>ی</w:t>
      </w:r>
      <w:r w:rsidRPr="0013194C">
        <w:rPr>
          <w:sz w:val="22"/>
          <w:rtl/>
          <w:lang w:bidi="fa-IR"/>
        </w:rPr>
        <w:t xml:space="preserve"> حاصلشده در حوزه هوش مصنوع</w:t>
      </w:r>
      <w:r w:rsidRPr="0013194C">
        <w:rPr>
          <w:rFonts w:hint="cs"/>
          <w:sz w:val="22"/>
          <w:rtl/>
          <w:lang w:bidi="fa-IR"/>
        </w:rPr>
        <w:t>ی</w:t>
      </w:r>
      <w:r w:rsidRPr="0013194C">
        <w:rPr>
          <w:rFonts w:hint="eastAsia"/>
          <w:sz w:val="22"/>
          <w:rtl/>
          <w:lang w:bidi="fa-IR"/>
        </w:rPr>
        <w:t>،</w:t>
      </w:r>
      <w:r w:rsidRPr="0013194C">
        <w:rPr>
          <w:sz w:val="22"/>
          <w:rtl/>
          <w:lang w:bidi="fa-IR"/>
        </w:rPr>
        <w:t xml:space="preserve"> موضوع حکمران</w:t>
      </w:r>
      <w:r w:rsidRPr="0013194C">
        <w:rPr>
          <w:rFonts w:hint="cs"/>
          <w:sz w:val="22"/>
          <w:rtl/>
          <w:lang w:bidi="fa-IR"/>
        </w:rPr>
        <w:t>ی</w:t>
      </w:r>
      <w:r w:rsidRPr="0013194C">
        <w:rPr>
          <w:sz w:val="22"/>
          <w:rtl/>
          <w:lang w:bidi="fa-IR"/>
        </w:rPr>
        <w:t xml:space="preserve"> داده به </w:t>
      </w:r>
      <w:r w:rsidRPr="0013194C">
        <w:rPr>
          <w:rFonts w:hint="cs"/>
          <w:sz w:val="22"/>
          <w:rtl/>
          <w:lang w:bidi="fa-IR"/>
        </w:rPr>
        <w:t>ی</w:t>
      </w:r>
      <w:r w:rsidRPr="0013194C">
        <w:rPr>
          <w:rFonts w:hint="eastAsia"/>
          <w:sz w:val="22"/>
          <w:rtl/>
          <w:lang w:bidi="fa-IR"/>
        </w:rPr>
        <w:t>ک</w:t>
      </w:r>
      <w:r w:rsidRPr="0013194C">
        <w:rPr>
          <w:rFonts w:hint="cs"/>
          <w:sz w:val="22"/>
          <w:rtl/>
          <w:lang w:bidi="fa-IR"/>
        </w:rPr>
        <w:t>ی</w:t>
      </w:r>
      <w:r w:rsidRPr="0013194C">
        <w:rPr>
          <w:sz w:val="22"/>
          <w:rtl/>
          <w:lang w:bidi="fa-IR"/>
        </w:rPr>
        <w:t xml:space="preserve"> از ارکان اساس</w:t>
      </w:r>
      <w:r w:rsidRPr="0013194C">
        <w:rPr>
          <w:rFonts w:hint="cs"/>
          <w:sz w:val="22"/>
          <w:rtl/>
          <w:lang w:bidi="fa-IR"/>
        </w:rPr>
        <w:t>ی</w:t>
      </w:r>
      <w:r w:rsidRPr="0013194C">
        <w:rPr>
          <w:sz w:val="22"/>
          <w:rtl/>
          <w:lang w:bidi="fa-IR"/>
        </w:rPr>
        <w:t xml:space="preserve">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sz w:val="22"/>
          <w:rtl/>
          <w:lang w:bidi="fa-IR"/>
        </w:rPr>
        <w:t xml:space="preserve"> دادهها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تبد</w:t>
      </w:r>
      <w:r w:rsidRPr="0013194C">
        <w:rPr>
          <w:rFonts w:hint="cs"/>
          <w:sz w:val="22"/>
          <w:rtl/>
          <w:lang w:bidi="fa-IR"/>
        </w:rPr>
        <w:t>ی</w:t>
      </w:r>
      <w:r w:rsidRPr="0013194C">
        <w:rPr>
          <w:rFonts w:hint="eastAsia"/>
          <w:sz w:val="22"/>
          <w:rtl/>
          <w:lang w:bidi="fa-IR"/>
        </w:rPr>
        <w:t>ل</w:t>
      </w:r>
      <w:r w:rsidRPr="0013194C">
        <w:rPr>
          <w:sz w:val="22"/>
          <w:rtl/>
          <w:lang w:bidi="fa-IR"/>
        </w:rPr>
        <w:t xml:space="preserve"> شده است. حکمران</w:t>
      </w:r>
      <w:r w:rsidRPr="0013194C">
        <w:rPr>
          <w:rFonts w:hint="cs"/>
          <w:sz w:val="22"/>
          <w:rtl/>
          <w:lang w:bidi="fa-IR"/>
        </w:rPr>
        <w:t>ی</w:t>
      </w:r>
      <w:r w:rsidRPr="0013194C">
        <w:rPr>
          <w:sz w:val="22"/>
          <w:rtl/>
          <w:lang w:bidi="fa-IR"/>
        </w:rPr>
        <w:t xml:space="preserve"> داده مجموعها</w:t>
      </w:r>
      <w:r w:rsidRPr="0013194C">
        <w:rPr>
          <w:rFonts w:hint="cs"/>
          <w:sz w:val="22"/>
          <w:rtl/>
          <w:lang w:bidi="fa-IR"/>
        </w:rPr>
        <w:t>ی</w:t>
      </w:r>
      <w:r w:rsidRPr="0013194C">
        <w:rPr>
          <w:sz w:val="22"/>
          <w:rtl/>
          <w:lang w:bidi="fa-IR"/>
        </w:rPr>
        <w:t xml:space="preserve"> از س</w:t>
      </w:r>
      <w:r w:rsidRPr="0013194C">
        <w:rPr>
          <w:rFonts w:hint="cs"/>
          <w:sz w:val="22"/>
          <w:rtl/>
          <w:lang w:bidi="fa-IR"/>
        </w:rPr>
        <w:t>ی</w:t>
      </w:r>
      <w:r w:rsidRPr="0013194C">
        <w:rPr>
          <w:rFonts w:hint="eastAsia"/>
          <w:sz w:val="22"/>
          <w:rtl/>
          <w:lang w:bidi="fa-IR"/>
        </w:rPr>
        <w:t>استها،</w:t>
      </w:r>
      <w:r w:rsidRPr="0013194C">
        <w:rPr>
          <w:sz w:val="22"/>
          <w:rtl/>
          <w:lang w:bidi="fa-IR"/>
        </w:rPr>
        <w:t xml:space="preserve"> فرآ</w:t>
      </w:r>
      <w:r w:rsidRPr="0013194C">
        <w:rPr>
          <w:rFonts w:hint="cs"/>
          <w:sz w:val="22"/>
          <w:rtl/>
          <w:lang w:bidi="fa-IR"/>
        </w:rPr>
        <w:t>ی</w:t>
      </w:r>
      <w:r w:rsidRPr="0013194C">
        <w:rPr>
          <w:rFonts w:hint="eastAsia"/>
          <w:sz w:val="22"/>
          <w:rtl/>
          <w:lang w:bidi="fa-IR"/>
        </w:rPr>
        <w:t>ندها،</w:t>
      </w:r>
      <w:r w:rsidRPr="0013194C">
        <w:rPr>
          <w:sz w:val="22"/>
          <w:rtl/>
          <w:lang w:bidi="fa-IR"/>
        </w:rPr>
        <w:t xml:space="preserve"> استانداردها و سازوکارها</w:t>
      </w:r>
      <w:r w:rsidRPr="0013194C">
        <w:rPr>
          <w:rFonts w:hint="cs"/>
          <w:sz w:val="22"/>
          <w:rtl/>
          <w:lang w:bidi="fa-IR"/>
        </w:rPr>
        <w:t>ی</w:t>
      </w:r>
      <w:r w:rsidRPr="0013194C">
        <w:rPr>
          <w:sz w:val="22"/>
          <w:rtl/>
          <w:lang w:bidi="fa-IR"/>
        </w:rPr>
        <w:t xml:space="preserve">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rFonts w:hint="cs"/>
          <w:sz w:val="22"/>
          <w:rtl/>
          <w:lang w:bidi="fa-IR"/>
        </w:rPr>
        <w:t>ی</w:t>
      </w:r>
      <w:r w:rsidRPr="0013194C">
        <w:rPr>
          <w:sz w:val="22"/>
          <w:rtl/>
          <w:lang w:bidi="fa-IR"/>
        </w:rPr>
        <w:t xml:space="preserve"> است که ک</w:t>
      </w:r>
      <w:r w:rsidRPr="0013194C">
        <w:rPr>
          <w:rFonts w:hint="cs"/>
          <w:sz w:val="22"/>
          <w:rtl/>
          <w:lang w:bidi="fa-IR"/>
        </w:rPr>
        <w:t>ی</w:t>
      </w:r>
      <w:r w:rsidRPr="0013194C">
        <w:rPr>
          <w:rFonts w:hint="eastAsia"/>
          <w:sz w:val="22"/>
          <w:rtl/>
          <w:lang w:bidi="fa-IR"/>
        </w:rPr>
        <w:t>ف</w:t>
      </w:r>
      <w:r w:rsidRPr="0013194C">
        <w:rPr>
          <w:rFonts w:hint="cs"/>
          <w:sz w:val="22"/>
          <w:rtl/>
          <w:lang w:bidi="fa-IR"/>
        </w:rPr>
        <w:t>ی</w:t>
      </w:r>
      <w:r w:rsidRPr="0013194C">
        <w:rPr>
          <w:rFonts w:hint="eastAsia"/>
          <w:sz w:val="22"/>
          <w:rtl/>
          <w:lang w:bidi="fa-IR"/>
        </w:rPr>
        <w:t>ت،</w:t>
      </w:r>
      <w:r w:rsidRPr="0013194C">
        <w:rPr>
          <w:sz w:val="22"/>
          <w:rtl/>
          <w:lang w:bidi="fa-IR"/>
        </w:rPr>
        <w:t xml:space="preserve"> امن</w:t>
      </w:r>
      <w:r w:rsidRPr="0013194C">
        <w:rPr>
          <w:rFonts w:hint="cs"/>
          <w:sz w:val="22"/>
          <w:rtl/>
          <w:lang w:bidi="fa-IR"/>
        </w:rPr>
        <w:t>ی</w:t>
      </w:r>
      <w:r w:rsidRPr="0013194C">
        <w:rPr>
          <w:rFonts w:hint="eastAsia"/>
          <w:sz w:val="22"/>
          <w:rtl/>
          <w:lang w:bidi="fa-IR"/>
        </w:rPr>
        <w:t>ت،</w:t>
      </w:r>
      <w:r w:rsidRPr="0013194C">
        <w:rPr>
          <w:sz w:val="22"/>
          <w:rtl/>
          <w:lang w:bidi="fa-IR"/>
        </w:rPr>
        <w:t xml:space="preserve"> دسترسپذ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w:t>
      </w:r>
      <w:r w:rsidRPr="0013194C">
        <w:rPr>
          <w:sz w:val="22"/>
          <w:rtl/>
          <w:lang w:bidi="fa-IR"/>
        </w:rPr>
        <w:t xml:space="preserve"> انطباق قانون</w:t>
      </w:r>
      <w:r w:rsidRPr="0013194C">
        <w:rPr>
          <w:rFonts w:hint="cs"/>
          <w:sz w:val="22"/>
          <w:rtl/>
          <w:lang w:bidi="fa-IR"/>
        </w:rPr>
        <w:t>ی</w:t>
      </w:r>
      <w:r w:rsidRPr="0013194C">
        <w:rPr>
          <w:sz w:val="22"/>
          <w:rtl/>
          <w:lang w:bidi="fa-IR"/>
        </w:rPr>
        <w:t xml:space="preserve"> و قا</w:t>
      </w:r>
      <w:r w:rsidRPr="0013194C">
        <w:rPr>
          <w:rFonts w:hint="eastAsia"/>
          <w:sz w:val="22"/>
          <w:rtl/>
          <w:lang w:bidi="fa-IR"/>
        </w:rPr>
        <w:t>بل</w:t>
      </w:r>
      <w:r w:rsidRPr="0013194C">
        <w:rPr>
          <w:rFonts w:hint="cs"/>
          <w:sz w:val="22"/>
          <w:rtl/>
          <w:lang w:bidi="fa-IR"/>
        </w:rPr>
        <w:t>ی</w:t>
      </w:r>
      <w:r w:rsidRPr="0013194C">
        <w:rPr>
          <w:rFonts w:hint="eastAsia"/>
          <w:sz w:val="22"/>
          <w:rtl/>
          <w:lang w:bidi="fa-IR"/>
        </w:rPr>
        <w:t>ت</w:t>
      </w:r>
      <w:r w:rsidRPr="0013194C">
        <w:rPr>
          <w:sz w:val="22"/>
          <w:rtl/>
          <w:lang w:bidi="fa-IR"/>
        </w:rPr>
        <w:t xml:space="preserve"> اعتماد دادهها را تضم</w:t>
      </w:r>
      <w:r w:rsidRPr="0013194C">
        <w:rPr>
          <w:rFonts w:hint="cs"/>
          <w:sz w:val="22"/>
          <w:rtl/>
          <w:lang w:bidi="fa-IR"/>
        </w:rPr>
        <w:t>ی</w:t>
      </w:r>
      <w:r w:rsidRPr="0013194C">
        <w:rPr>
          <w:rFonts w:hint="eastAsia"/>
          <w:sz w:val="22"/>
          <w:rtl/>
          <w:lang w:bidi="fa-IR"/>
        </w:rPr>
        <w:t>ن</w:t>
      </w:r>
      <w:r w:rsidRPr="0013194C">
        <w:rPr>
          <w:sz w:val="22"/>
          <w:rtl/>
          <w:lang w:bidi="fa-IR"/>
        </w:rPr>
        <w:t xml:space="preserve"> م</w:t>
      </w:r>
      <w:r w:rsidRPr="0013194C">
        <w:rPr>
          <w:rFonts w:hint="cs"/>
          <w:sz w:val="22"/>
          <w:rtl/>
          <w:lang w:bidi="fa-IR"/>
        </w:rPr>
        <w:t>ی</w:t>
      </w:r>
      <w:r w:rsidRPr="0013194C">
        <w:rPr>
          <w:rFonts w:hint="eastAsia"/>
          <w:sz w:val="22"/>
          <w:rtl/>
          <w:lang w:bidi="fa-IR"/>
        </w:rPr>
        <w:t>کند</w:t>
      </w:r>
      <w:r w:rsidRPr="0013194C">
        <w:rPr>
          <w:sz w:val="22"/>
          <w:rtl/>
          <w:lang w:bidi="fa-IR"/>
        </w:rPr>
        <w:t>. در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که حجم گستردها</w:t>
      </w:r>
      <w:r w:rsidRPr="0013194C">
        <w:rPr>
          <w:rFonts w:hint="cs"/>
          <w:sz w:val="22"/>
          <w:rtl/>
          <w:lang w:bidi="fa-IR"/>
        </w:rPr>
        <w:t>ی</w:t>
      </w:r>
      <w:r w:rsidRPr="0013194C">
        <w:rPr>
          <w:sz w:val="22"/>
          <w:rtl/>
          <w:lang w:bidi="fa-IR"/>
        </w:rPr>
        <w:t xml:space="preserve"> از دادهها</w:t>
      </w:r>
      <w:r w:rsidRPr="0013194C">
        <w:rPr>
          <w:rFonts w:hint="cs"/>
          <w:sz w:val="22"/>
          <w:rtl/>
          <w:lang w:bidi="fa-IR"/>
        </w:rPr>
        <w:t>ی</w:t>
      </w:r>
      <w:r w:rsidRPr="0013194C">
        <w:rPr>
          <w:sz w:val="22"/>
          <w:rtl/>
          <w:lang w:bidi="fa-IR"/>
        </w:rPr>
        <w:t xml:space="preserve"> حساس مشتر</w:t>
      </w:r>
      <w:r w:rsidRPr="0013194C">
        <w:rPr>
          <w:rFonts w:hint="cs"/>
          <w:sz w:val="22"/>
          <w:rtl/>
          <w:lang w:bidi="fa-IR"/>
        </w:rPr>
        <w:t>ی</w:t>
      </w:r>
      <w:r w:rsidRPr="0013194C">
        <w:rPr>
          <w:rFonts w:hint="eastAsia"/>
          <w:sz w:val="22"/>
          <w:rtl/>
          <w:lang w:bidi="fa-IR"/>
        </w:rPr>
        <w:t>ان</w:t>
      </w:r>
      <w:r w:rsidRPr="0013194C">
        <w:rPr>
          <w:sz w:val="22"/>
          <w:rtl/>
          <w:lang w:bidi="fa-IR"/>
        </w:rPr>
        <w:t xml:space="preserve"> و تراکنشها تول</w:t>
      </w:r>
      <w:r w:rsidRPr="0013194C">
        <w:rPr>
          <w:rFonts w:hint="cs"/>
          <w:sz w:val="22"/>
          <w:rtl/>
          <w:lang w:bidi="fa-IR"/>
        </w:rPr>
        <w:t>ی</w:t>
      </w:r>
      <w:r w:rsidRPr="0013194C">
        <w:rPr>
          <w:rFonts w:hint="eastAsia"/>
          <w:sz w:val="22"/>
          <w:rtl/>
          <w:lang w:bidi="fa-IR"/>
        </w:rPr>
        <w:t>د</w:t>
      </w:r>
      <w:r w:rsidRPr="0013194C">
        <w:rPr>
          <w:sz w:val="22"/>
          <w:rtl/>
          <w:lang w:bidi="fa-IR"/>
        </w:rPr>
        <w:t xml:space="preserve"> م</w:t>
      </w:r>
      <w:r w:rsidRPr="0013194C">
        <w:rPr>
          <w:rFonts w:hint="cs"/>
          <w:sz w:val="22"/>
          <w:rtl/>
          <w:lang w:bidi="fa-IR"/>
        </w:rPr>
        <w:t>ی</w:t>
      </w:r>
      <w:r w:rsidRPr="0013194C">
        <w:rPr>
          <w:rFonts w:hint="eastAsia"/>
          <w:sz w:val="22"/>
          <w:rtl/>
          <w:lang w:bidi="fa-IR"/>
        </w:rPr>
        <w:t>شود،</w:t>
      </w:r>
      <w:r w:rsidRPr="0013194C">
        <w:rPr>
          <w:sz w:val="22"/>
          <w:rtl/>
          <w:lang w:bidi="fa-IR"/>
        </w:rPr>
        <w:t xml:space="preserve"> نبود سازوکارها</w:t>
      </w:r>
      <w:r w:rsidRPr="0013194C">
        <w:rPr>
          <w:rFonts w:hint="cs"/>
          <w:sz w:val="22"/>
          <w:rtl/>
          <w:lang w:bidi="fa-IR"/>
        </w:rPr>
        <w:t>ی</w:t>
      </w:r>
      <w:r w:rsidRPr="0013194C">
        <w:rPr>
          <w:sz w:val="22"/>
          <w:rtl/>
          <w:lang w:bidi="fa-IR"/>
        </w:rPr>
        <w:t xml:space="preserve"> مناسب حکمران</w:t>
      </w:r>
      <w:r w:rsidRPr="0013194C">
        <w:rPr>
          <w:rFonts w:hint="cs"/>
          <w:sz w:val="22"/>
          <w:rtl/>
          <w:lang w:bidi="fa-IR"/>
        </w:rPr>
        <w:t>ی</w:t>
      </w:r>
      <w:r w:rsidRPr="0013194C">
        <w:rPr>
          <w:sz w:val="22"/>
          <w:rtl/>
          <w:lang w:bidi="fa-IR"/>
        </w:rPr>
        <w:t xml:space="preserve"> داده م</w:t>
      </w:r>
      <w:r w:rsidRPr="0013194C">
        <w:rPr>
          <w:rFonts w:hint="cs"/>
          <w:sz w:val="22"/>
          <w:rtl/>
          <w:lang w:bidi="fa-IR"/>
        </w:rPr>
        <w:t>ی</w:t>
      </w:r>
      <w:r w:rsidRPr="0013194C">
        <w:rPr>
          <w:rFonts w:hint="eastAsia"/>
          <w:sz w:val="22"/>
          <w:rtl/>
          <w:lang w:bidi="fa-IR"/>
        </w:rPr>
        <w:t>تواند</w:t>
      </w:r>
      <w:r w:rsidRPr="0013194C">
        <w:rPr>
          <w:sz w:val="22"/>
          <w:rtl/>
          <w:lang w:bidi="fa-IR"/>
        </w:rPr>
        <w:t xml:space="preserve"> موجب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ر</w:t>
      </w:r>
      <w:r w:rsidRPr="0013194C">
        <w:rPr>
          <w:rFonts w:hint="cs"/>
          <w:sz w:val="22"/>
          <w:rtl/>
          <w:lang w:bidi="fa-IR"/>
        </w:rPr>
        <w:t>ی</w:t>
      </w:r>
      <w:r w:rsidRPr="0013194C">
        <w:rPr>
          <w:rFonts w:hint="eastAsia"/>
          <w:sz w:val="22"/>
          <w:rtl/>
          <w:lang w:bidi="fa-IR"/>
        </w:rPr>
        <w:t>سکها</w:t>
      </w:r>
      <w:r w:rsidRPr="0013194C">
        <w:rPr>
          <w:rFonts w:hint="cs"/>
          <w:sz w:val="22"/>
          <w:rtl/>
          <w:lang w:bidi="fa-IR"/>
        </w:rPr>
        <w:t>ی</w:t>
      </w:r>
      <w:r w:rsidRPr="0013194C">
        <w:rPr>
          <w:sz w:val="22"/>
          <w:rtl/>
          <w:lang w:bidi="fa-IR"/>
        </w:rPr>
        <w:t xml:space="preserve"> امن</w:t>
      </w:r>
      <w:r w:rsidRPr="0013194C">
        <w:rPr>
          <w:rFonts w:hint="cs"/>
          <w:sz w:val="22"/>
          <w:rtl/>
          <w:lang w:bidi="fa-IR"/>
        </w:rPr>
        <w:t>ی</w:t>
      </w:r>
      <w:r w:rsidRPr="0013194C">
        <w:rPr>
          <w:rFonts w:hint="eastAsia"/>
          <w:sz w:val="22"/>
          <w:rtl/>
          <w:lang w:bidi="fa-IR"/>
        </w:rPr>
        <w:t>ت</w:t>
      </w:r>
      <w:r w:rsidRPr="0013194C">
        <w:rPr>
          <w:rFonts w:hint="cs"/>
          <w:sz w:val="22"/>
          <w:rtl/>
          <w:lang w:bidi="fa-IR"/>
        </w:rPr>
        <w:t>ی</w:t>
      </w:r>
      <w:r w:rsidRPr="0013194C">
        <w:rPr>
          <w:rFonts w:hint="eastAsia"/>
          <w:sz w:val="22"/>
          <w:rtl/>
          <w:lang w:bidi="fa-IR"/>
        </w:rPr>
        <w:t>،</w:t>
      </w:r>
      <w:r w:rsidRPr="0013194C">
        <w:rPr>
          <w:sz w:val="22"/>
          <w:rtl/>
          <w:lang w:bidi="fa-IR"/>
        </w:rPr>
        <w:t xml:space="preserve"> نقض حر</w:t>
      </w:r>
      <w:r w:rsidRPr="0013194C">
        <w:rPr>
          <w:rFonts w:hint="cs"/>
          <w:sz w:val="22"/>
          <w:rtl/>
          <w:lang w:bidi="fa-IR"/>
        </w:rPr>
        <w:t>ی</w:t>
      </w:r>
      <w:r w:rsidRPr="0013194C">
        <w:rPr>
          <w:rFonts w:hint="eastAsia"/>
          <w:sz w:val="22"/>
          <w:rtl/>
          <w:lang w:bidi="fa-IR"/>
        </w:rPr>
        <w:t>م</w:t>
      </w:r>
      <w:r w:rsidRPr="0013194C">
        <w:rPr>
          <w:sz w:val="22"/>
          <w:rtl/>
          <w:lang w:bidi="fa-IR"/>
        </w:rPr>
        <w:t xml:space="preserve"> خصوص</w:t>
      </w:r>
      <w:r w:rsidRPr="0013194C">
        <w:rPr>
          <w:rFonts w:hint="cs"/>
          <w:sz w:val="22"/>
          <w:rtl/>
          <w:lang w:bidi="fa-IR"/>
        </w:rPr>
        <w:t>ی</w:t>
      </w:r>
      <w:r w:rsidRPr="0013194C">
        <w:rPr>
          <w:sz w:val="22"/>
          <w:rtl/>
          <w:lang w:bidi="fa-IR"/>
        </w:rPr>
        <w:t xml:space="preserve"> و کاهش ک</w:t>
      </w:r>
      <w:r w:rsidRPr="0013194C">
        <w:rPr>
          <w:rFonts w:hint="cs"/>
          <w:sz w:val="22"/>
          <w:rtl/>
          <w:lang w:bidi="fa-IR"/>
        </w:rPr>
        <w:t>ی</w:t>
      </w:r>
      <w:r w:rsidRPr="0013194C">
        <w:rPr>
          <w:rFonts w:hint="eastAsia"/>
          <w:sz w:val="22"/>
          <w:rtl/>
          <w:lang w:bidi="fa-IR"/>
        </w:rPr>
        <w:t>ف</w:t>
      </w:r>
      <w:r w:rsidRPr="0013194C">
        <w:rPr>
          <w:rFonts w:hint="cs"/>
          <w:sz w:val="22"/>
          <w:rtl/>
          <w:lang w:bidi="fa-IR"/>
        </w:rPr>
        <w:t>ی</w:t>
      </w:r>
      <w:r w:rsidRPr="0013194C">
        <w:rPr>
          <w:rFonts w:hint="eastAsia"/>
          <w:sz w:val="22"/>
          <w:rtl/>
          <w:lang w:bidi="fa-IR"/>
        </w:rPr>
        <w:t>ت</w:t>
      </w:r>
      <w:r w:rsidRPr="0013194C">
        <w:rPr>
          <w:sz w:val="22"/>
          <w:rtl/>
          <w:lang w:bidi="fa-IR"/>
        </w:rPr>
        <w:t xml:space="preserve"> تصم</w:t>
      </w:r>
      <w:r w:rsidRPr="0013194C">
        <w:rPr>
          <w:rFonts w:hint="cs"/>
          <w:sz w:val="22"/>
          <w:rtl/>
          <w:lang w:bidi="fa-IR"/>
        </w:rPr>
        <w:t>ی</w:t>
      </w:r>
      <w:r w:rsidRPr="0013194C">
        <w:rPr>
          <w:rFonts w:hint="eastAsia"/>
          <w:sz w:val="22"/>
          <w:rtl/>
          <w:lang w:bidi="fa-IR"/>
        </w:rPr>
        <w:t>مگ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شود. مطالعات اخ</w:t>
      </w:r>
      <w:r w:rsidRPr="0013194C">
        <w:rPr>
          <w:rFonts w:hint="cs"/>
          <w:sz w:val="22"/>
          <w:rtl/>
          <w:lang w:bidi="fa-IR"/>
        </w:rPr>
        <w:t>ی</w:t>
      </w:r>
      <w:r w:rsidRPr="0013194C">
        <w:rPr>
          <w:rFonts w:hint="eastAsia"/>
          <w:sz w:val="22"/>
          <w:rtl/>
          <w:lang w:bidi="fa-IR"/>
        </w:rPr>
        <w:t>ر</w:t>
      </w:r>
      <w:r w:rsidRPr="0013194C">
        <w:rPr>
          <w:sz w:val="22"/>
          <w:rtl/>
          <w:lang w:bidi="fa-IR"/>
        </w:rPr>
        <w:t xml:space="preserve"> نشان دادهاند که حکمران</w:t>
      </w:r>
      <w:r w:rsidRPr="0013194C">
        <w:rPr>
          <w:rFonts w:hint="cs"/>
          <w:sz w:val="22"/>
          <w:rtl/>
          <w:lang w:bidi="fa-IR"/>
        </w:rPr>
        <w:t>ی</w:t>
      </w:r>
      <w:r w:rsidRPr="0013194C">
        <w:rPr>
          <w:sz w:val="22"/>
          <w:rtl/>
          <w:lang w:bidi="fa-IR"/>
        </w:rPr>
        <w:t xml:space="preserve"> داده نقش تع</w:t>
      </w:r>
      <w:r w:rsidRPr="0013194C">
        <w:rPr>
          <w:rFonts w:hint="cs"/>
          <w:sz w:val="22"/>
          <w:rtl/>
          <w:lang w:bidi="fa-IR"/>
        </w:rPr>
        <w:t>یی</w:t>
      </w:r>
      <w:r w:rsidRPr="0013194C">
        <w:rPr>
          <w:rFonts w:hint="eastAsia"/>
          <w:sz w:val="22"/>
          <w:rtl/>
          <w:lang w:bidi="fa-IR"/>
        </w:rPr>
        <w:t>نکنندها</w:t>
      </w:r>
      <w:r w:rsidRPr="0013194C">
        <w:rPr>
          <w:rFonts w:hint="cs"/>
          <w:sz w:val="22"/>
          <w:rtl/>
          <w:lang w:bidi="fa-IR"/>
        </w:rPr>
        <w:t>ی</w:t>
      </w:r>
      <w:r w:rsidRPr="0013194C">
        <w:rPr>
          <w:sz w:val="22"/>
          <w:rtl/>
          <w:lang w:bidi="fa-IR"/>
        </w:rPr>
        <w:t xml:space="preserve"> در بهبود عملکرد سازمان</w:t>
      </w:r>
      <w:r w:rsidRPr="0013194C">
        <w:rPr>
          <w:rFonts w:hint="cs"/>
          <w:sz w:val="22"/>
          <w:rtl/>
          <w:lang w:bidi="fa-IR"/>
        </w:rPr>
        <w:t>ی</w:t>
      </w:r>
      <w:r w:rsidRPr="0013194C">
        <w:rPr>
          <w:rFonts w:hint="eastAsia"/>
          <w:sz w:val="22"/>
          <w:rtl/>
          <w:lang w:bidi="fa-IR"/>
        </w:rPr>
        <w:t>،</w:t>
      </w:r>
      <w:r w:rsidRPr="0013194C">
        <w:rPr>
          <w:sz w:val="22"/>
          <w:rtl/>
          <w:lang w:bidi="fa-IR"/>
        </w:rPr>
        <w:t xml:space="preserve">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sz w:val="22"/>
          <w:rtl/>
          <w:lang w:bidi="fa-IR"/>
        </w:rPr>
        <w:t xml:space="preserve"> ر</w:t>
      </w:r>
      <w:r w:rsidRPr="0013194C">
        <w:rPr>
          <w:rFonts w:hint="cs"/>
          <w:sz w:val="22"/>
          <w:rtl/>
          <w:lang w:bidi="fa-IR"/>
        </w:rPr>
        <w:t>ی</w:t>
      </w:r>
      <w:r w:rsidRPr="0013194C">
        <w:rPr>
          <w:rFonts w:hint="eastAsia"/>
          <w:sz w:val="22"/>
          <w:rtl/>
          <w:lang w:bidi="fa-IR"/>
        </w:rPr>
        <w:t>سک</w:t>
      </w:r>
      <w:r w:rsidRPr="0013194C">
        <w:rPr>
          <w:sz w:val="22"/>
          <w:rtl/>
          <w:lang w:bidi="fa-IR"/>
        </w:rPr>
        <w:t xml:space="preserve"> و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اثربخش</w:t>
      </w:r>
      <w:r w:rsidRPr="0013194C">
        <w:rPr>
          <w:rFonts w:hint="cs"/>
          <w:sz w:val="22"/>
          <w:rtl/>
          <w:lang w:bidi="fa-IR"/>
        </w:rPr>
        <w:t>ی</w:t>
      </w:r>
      <w:r w:rsidRPr="0013194C">
        <w:rPr>
          <w:sz w:val="22"/>
          <w:rtl/>
          <w:lang w:bidi="fa-IR"/>
        </w:rPr>
        <w:t xml:space="preserve"> سامانهها</w:t>
      </w:r>
      <w:r w:rsidRPr="0013194C">
        <w:rPr>
          <w:rFonts w:hint="cs"/>
          <w:sz w:val="22"/>
          <w:rtl/>
          <w:lang w:bidi="fa-IR"/>
        </w:rPr>
        <w:t>ی</w:t>
      </w:r>
      <w:r w:rsidRPr="0013194C">
        <w:rPr>
          <w:sz w:val="22"/>
          <w:rtl/>
          <w:lang w:bidi="fa-IR"/>
        </w:rPr>
        <w:t xml:space="preserve"> هوش مصنوع</w:t>
      </w:r>
      <w:r w:rsidRPr="0013194C">
        <w:rPr>
          <w:rFonts w:hint="cs"/>
          <w:sz w:val="22"/>
          <w:rtl/>
          <w:lang w:bidi="fa-IR"/>
        </w:rPr>
        <w:t>ی</w:t>
      </w:r>
      <w:r w:rsidRPr="0013194C">
        <w:rPr>
          <w:sz w:val="22"/>
          <w:rtl/>
          <w:lang w:bidi="fa-IR"/>
        </w:rPr>
        <w:t xml:space="preserve"> دارد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&lt;EndNote&gt;&lt;Cite&gt;&lt;Author&gt;Naguib&lt;/Author&gt;&lt;Year&gt;2024&lt;/Year&gt;&lt;RecNum&gt;20&lt;/RecNum&gt;&lt;DisplayText&gt;(Kothandapani, 2022; Naguib et al., 2024)&lt;/DisplayText&gt;&lt;record&gt;&lt;rec-number&gt;20&lt;/rec-number&gt;&lt;foreign-keys&gt;&lt;key app="EN" db-id="029twzre7etr94es9r9p0td85a22dfaw0fat" timestamp="1780125467"&gt;20&lt;/key&gt;&lt;/foreign-keys&gt;&lt;ref-type name="Journal Article"&gt;17&lt;/ref-type&gt;&lt;contributors&gt;&lt;authors&gt;&lt;author&gt;Naguib, Hend Mohamed&lt;/author&gt;&lt;author&gt;Kassem, Hossam Magdy&lt;/author&gt;&lt;author&gt;Naem, Abd El-Hamed Mostafa Abou&lt;/author&gt;&lt;/authors&gt;&lt;/contributors&gt;&lt;titles&gt;&lt;title&gt;The impact of IT governance and data governance on financial and non-financial performance&lt;/title&gt;&lt;secondary-title&gt;Future Business Journal&lt;/secondary-title&gt;&lt;/titles&gt;&lt;periodical&gt;&lt;full-title&gt;Future Business Journal&lt;/full-title&gt;&lt;/periodical&gt;&lt;pages&gt;15&lt;/pages&gt;&lt;volume&gt;10&lt;/volume&gt;&lt;number&gt;1&lt;/number&gt;&lt;dates&gt;&lt;year&gt;2024&lt;/year&gt;&lt;pub-dates&gt;&lt;date&gt;2024/01/22&lt;/date&gt;&lt;/pub-dates&gt;&lt;/dates&gt;&lt;isbn&gt;2314-7210&lt;/isbn&gt;&lt;urls&gt;&lt;related-urls&gt;&lt;url&gt;https://doi.org/10.1186/s43093-024-00300-0&lt;/url&gt;&lt;/related-urls&gt;&lt;/urls&gt;&lt;electronic-resource-num&gt;10.1186/s43093-024-00300-0&lt;/electronic-resource-num&gt;&lt;/record&gt;&lt;/Cite&gt;&lt;Cite&gt;&lt;Author&gt;Kothandapani&lt;/Author&gt;&lt;Year&gt;2022&lt;/Year&gt;&lt;RecNum&gt;22&lt;/RecNum&gt;&lt;record&gt;&lt;rec-number&gt;22&lt;/rec-number&gt;&lt;foreign-keys&gt;&lt;key app="EN" db-id="029twzre7etr</w:instrText>
      </w:r>
      <w:r w:rsidR="001B347A">
        <w:rPr>
          <w:sz w:val="22"/>
          <w:rtl/>
          <w:lang w:bidi="fa-IR"/>
        </w:rPr>
        <w:instrText>94</w:instrText>
      </w:r>
      <w:r w:rsidR="001B347A">
        <w:rPr>
          <w:sz w:val="22"/>
          <w:lang w:bidi="fa-IR"/>
        </w:rPr>
        <w:instrText>es9r9p0td85a22dfaw0fat" timestamp="1780125467"&gt;22&lt;/key&gt;&lt;/foreign-keys&gt;&lt;ref-type name="Journal Article"&gt;17&lt;/ref-type&gt;&lt;contributors&gt;&lt;authors&gt;&lt;author&gt;Kothandapani, H Pappil&lt;/author&gt;&lt;/authors&gt;&lt;/contributors&gt;&lt;titles&gt;&lt;title&gt;Optimizing financial data governance for improved risk management and regulatory reporting in data lakes&lt;/title&gt;&lt;secondary-title&gt;International Journal of Applied Machine Learning and Computational Intelligence&lt;/secondary-title&gt;&lt;/titles&gt;&lt;periodical&gt;&lt;full-title&gt;International Journal of Applied Machine Learning and Computational Intelligence&lt;/full-title&gt;&lt;/periodical&gt;&lt;pages&gt;41-63&lt;/pages&gt;&lt;volume&gt;12&lt;/volume&gt;&lt;number&gt;4&lt;/number&gt;&lt;dates&gt;&lt;year&gt;2022&lt;/year&gt;&lt;/dates&gt;&lt;urls&gt;&lt;/urls&gt;&lt;/record&gt;&lt;/Cite&gt;&lt;/EndNote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23" w:tooltip="Kothandapani, 2022 #22" w:history="1">
        <w:r w:rsidR="001B347A" w:rsidRPr="001B347A">
          <w:rPr>
            <w:rStyle w:val="Hyperlink"/>
            <w:rFonts w:eastAsia="Times New Roman" w:cs="Times New Roman"/>
            <w:szCs w:val="20"/>
          </w:rPr>
          <w:t>Kothandapani, 2022</w:t>
        </w:r>
      </w:hyperlink>
      <w:r w:rsidR="001B347A">
        <w:rPr>
          <w:noProof/>
          <w:sz w:val="22"/>
          <w:lang w:bidi="fa-IR"/>
        </w:rPr>
        <w:t xml:space="preserve">; </w:t>
      </w:r>
      <w:hyperlink w:anchor="_ENREF_27" w:tooltip="Naguib, 2024 #20" w:history="1">
        <w:r w:rsidR="001B347A" w:rsidRPr="001B347A">
          <w:rPr>
            <w:rStyle w:val="Hyperlink"/>
            <w:rFonts w:eastAsia="Times New Roman" w:cs="Times New Roman"/>
            <w:szCs w:val="20"/>
          </w:rPr>
          <w:t>Naguib et al., 2024</w:t>
        </w:r>
      </w:hyperlink>
      <w:r w:rsidR="001B347A">
        <w:rPr>
          <w:noProof/>
          <w:sz w:val="22"/>
          <w:rtl/>
          <w:lang w:bidi="fa-IR"/>
        </w:rPr>
        <w:t>)</w:t>
      </w:r>
      <w:r w:rsidR="001B347A">
        <w:rPr>
          <w:sz w:val="22"/>
          <w:rtl/>
          <w:lang w:bidi="fa-IR"/>
        </w:rPr>
        <w:fldChar w:fldCharType="end"/>
      </w:r>
      <w:r w:rsidRPr="0013194C">
        <w:rPr>
          <w:sz w:val="22"/>
          <w:rtl/>
          <w:lang w:bidi="fa-IR"/>
        </w:rPr>
        <w:t>.</w:t>
      </w:r>
    </w:p>
    <w:p w14:paraId="1B6B2D49" w14:textId="1B890799" w:rsidR="0013194C" w:rsidRDefault="0013194C" w:rsidP="001B347A">
      <w:pPr>
        <w:pStyle w:val="BodyStyle"/>
        <w:rPr>
          <w:sz w:val="22"/>
          <w:rtl/>
          <w:lang w:bidi="fa-IR"/>
        </w:rPr>
      </w:pPr>
      <w:r w:rsidRPr="0013194C">
        <w:rPr>
          <w:rFonts w:hint="eastAsia"/>
          <w:sz w:val="22"/>
          <w:rtl/>
          <w:lang w:bidi="fa-IR"/>
        </w:rPr>
        <w:t>رشد</w:t>
      </w:r>
      <w:r w:rsidRPr="0013194C">
        <w:rPr>
          <w:sz w:val="22"/>
          <w:rtl/>
          <w:lang w:bidi="fa-IR"/>
        </w:rPr>
        <w:t xml:space="preserve"> را</w:t>
      </w:r>
      <w:r w:rsidRPr="0013194C">
        <w:rPr>
          <w:rFonts w:hint="cs"/>
          <w:sz w:val="22"/>
          <w:rtl/>
          <w:lang w:bidi="fa-IR"/>
        </w:rPr>
        <w:t>ی</w:t>
      </w:r>
      <w:r w:rsidRPr="0013194C">
        <w:rPr>
          <w:rFonts w:hint="eastAsia"/>
          <w:sz w:val="22"/>
          <w:rtl/>
          <w:lang w:bidi="fa-IR"/>
        </w:rPr>
        <w:t>انش</w:t>
      </w:r>
      <w:r w:rsidRPr="0013194C">
        <w:rPr>
          <w:sz w:val="22"/>
          <w:rtl/>
          <w:lang w:bidi="fa-IR"/>
        </w:rPr>
        <w:t xml:space="preserve"> ابر</w:t>
      </w:r>
      <w:r w:rsidRPr="0013194C">
        <w:rPr>
          <w:rFonts w:hint="cs"/>
          <w:sz w:val="22"/>
          <w:rtl/>
          <w:lang w:bidi="fa-IR"/>
        </w:rPr>
        <w:t>ی</w:t>
      </w:r>
      <w:r w:rsidRPr="0013194C">
        <w:rPr>
          <w:sz w:val="22"/>
          <w:rtl/>
          <w:lang w:bidi="fa-IR"/>
        </w:rPr>
        <w:t xml:space="preserve"> ن</w:t>
      </w:r>
      <w:r w:rsidRPr="0013194C">
        <w:rPr>
          <w:rFonts w:hint="cs"/>
          <w:sz w:val="22"/>
          <w:rtl/>
          <w:lang w:bidi="fa-IR"/>
        </w:rPr>
        <w:t>ی</w:t>
      </w:r>
      <w:r w:rsidRPr="0013194C">
        <w:rPr>
          <w:rFonts w:hint="eastAsia"/>
          <w:sz w:val="22"/>
          <w:rtl/>
          <w:lang w:bidi="fa-IR"/>
        </w:rPr>
        <w:t>ز</w:t>
      </w:r>
      <w:r w:rsidRPr="0013194C">
        <w:rPr>
          <w:sz w:val="22"/>
          <w:rtl/>
          <w:lang w:bidi="fa-IR"/>
        </w:rPr>
        <w:t xml:space="preserve"> فرصتها</w:t>
      </w:r>
      <w:r w:rsidRPr="0013194C">
        <w:rPr>
          <w:rFonts w:hint="cs"/>
          <w:sz w:val="22"/>
          <w:rtl/>
          <w:lang w:bidi="fa-IR"/>
        </w:rPr>
        <w:t>ی</w:t>
      </w:r>
      <w:r w:rsidRPr="0013194C">
        <w:rPr>
          <w:sz w:val="22"/>
          <w:rtl/>
          <w:lang w:bidi="fa-IR"/>
        </w:rPr>
        <w:t xml:space="preserve"> ب</w:t>
      </w:r>
      <w:r w:rsidRPr="0013194C">
        <w:rPr>
          <w:rFonts w:hint="cs"/>
          <w:sz w:val="22"/>
          <w:rtl/>
          <w:lang w:bidi="fa-IR"/>
        </w:rPr>
        <w:t>ی</w:t>
      </w:r>
      <w:r w:rsidRPr="0013194C">
        <w:rPr>
          <w:rFonts w:hint="eastAsia"/>
          <w:sz w:val="22"/>
          <w:rtl/>
          <w:lang w:bidi="fa-IR"/>
        </w:rPr>
        <w:t>سابقها</w:t>
      </w:r>
      <w:r w:rsidRPr="0013194C">
        <w:rPr>
          <w:rFonts w:hint="cs"/>
          <w:sz w:val="22"/>
          <w:rtl/>
          <w:lang w:bidi="fa-IR"/>
        </w:rPr>
        <w:t>ی</w:t>
      </w:r>
      <w:r w:rsidRPr="0013194C">
        <w:rPr>
          <w:sz w:val="22"/>
          <w:rtl/>
          <w:lang w:bidi="fa-IR"/>
        </w:rPr>
        <w:t xml:space="preserve"> برا</w:t>
      </w:r>
      <w:r w:rsidRPr="0013194C">
        <w:rPr>
          <w:rFonts w:hint="cs"/>
          <w:sz w:val="22"/>
          <w:rtl/>
          <w:lang w:bidi="fa-IR"/>
        </w:rPr>
        <w:t>ی</w:t>
      </w:r>
      <w:r w:rsidRPr="0013194C">
        <w:rPr>
          <w:sz w:val="22"/>
          <w:rtl/>
          <w:lang w:bidi="fa-IR"/>
        </w:rPr>
        <w:t xml:space="preserve"> ذخ</w:t>
      </w:r>
      <w:r w:rsidRPr="0013194C">
        <w:rPr>
          <w:rFonts w:hint="cs"/>
          <w:sz w:val="22"/>
          <w:rtl/>
          <w:lang w:bidi="fa-IR"/>
        </w:rPr>
        <w:t>ی</w:t>
      </w:r>
      <w:r w:rsidRPr="0013194C">
        <w:rPr>
          <w:rFonts w:hint="eastAsia"/>
          <w:sz w:val="22"/>
          <w:rtl/>
          <w:lang w:bidi="fa-IR"/>
        </w:rPr>
        <w:t>رهساز</w:t>
      </w:r>
      <w:r w:rsidRPr="0013194C">
        <w:rPr>
          <w:rFonts w:hint="cs"/>
          <w:sz w:val="22"/>
          <w:rtl/>
          <w:lang w:bidi="fa-IR"/>
        </w:rPr>
        <w:t>ی</w:t>
      </w:r>
      <w:r w:rsidRPr="0013194C">
        <w:rPr>
          <w:rFonts w:hint="eastAsia"/>
          <w:sz w:val="22"/>
          <w:rtl/>
          <w:lang w:bidi="fa-IR"/>
        </w:rPr>
        <w:t>،</w:t>
      </w:r>
      <w:r w:rsidRPr="0013194C">
        <w:rPr>
          <w:sz w:val="22"/>
          <w:rtl/>
          <w:lang w:bidi="fa-IR"/>
        </w:rPr>
        <w:t xml:space="preserve"> پردازش و تحل</w:t>
      </w:r>
      <w:r w:rsidRPr="0013194C">
        <w:rPr>
          <w:rFonts w:hint="cs"/>
          <w:sz w:val="22"/>
          <w:rtl/>
          <w:lang w:bidi="fa-IR"/>
        </w:rPr>
        <w:t>ی</w:t>
      </w:r>
      <w:r w:rsidRPr="0013194C">
        <w:rPr>
          <w:rFonts w:hint="eastAsia"/>
          <w:sz w:val="22"/>
          <w:rtl/>
          <w:lang w:bidi="fa-IR"/>
        </w:rPr>
        <w:t>ل</w:t>
      </w:r>
      <w:r w:rsidRPr="0013194C">
        <w:rPr>
          <w:sz w:val="22"/>
          <w:rtl/>
          <w:lang w:bidi="fa-IR"/>
        </w:rPr>
        <w:t xml:space="preserve"> دادهها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فراهم کرده است. سازمانها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بهطور فزا</w:t>
      </w:r>
      <w:r w:rsidRPr="0013194C">
        <w:rPr>
          <w:rFonts w:hint="cs"/>
          <w:sz w:val="22"/>
          <w:rtl/>
          <w:lang w:bidi="fa-IR"/>
        </w:rPr>
        <w:t>ی</w:t>
      </w:r>
      <w:r w:rsidRPr="0013194C">
        <w:rPr>
          <w:rFonts w:hint="eastAsia"/>
          <w:sz w:val="22"/>
          <w:rtl/>
          <w:lang w:bidi="fa-IR"/>
        </w:rPr>
        <w:t>ندها</w:t>
      </w:r>
      <w:r w:rsidRPr="0013194C">
        <w:rPr>
          <w:rFonts w:hint="cs"/>
          <w:sz w:val="22"/>
          <w:rtl/>
          <w:lang w:bidi="fa-IR"/>
        </w:rPr>
        <w:t>ی</w:t>
      </w:r>
      <w:r w:rsidRPr="0013194C">
        <w:rPr>
          <w:sz w:val="22"/>
          <w:rtl/>
          <w:lang w:bidi="fa-IR"/>
        </w:rPr>
        <w:t xml:space="preserve"> به ز</w:t>
      </w:r>
      <w:r w:rsidRPr="0013194C">
        <w:rPr>
          <w:rFonts w:hint="cs"/>
          <w:sz w:val="22"/>
          <w:rtl/>
          <w:lang w:bidi="fa-IR"/>
        </w:rPr>
        <w:t>ی</w:t>
      </w:r>
      <w:r w:rsidRPr="0013194C">
        <w:rPr>
          <w:rFonts w:hint="eastAsia"/>
          <w:sz w:val="22"/>
          <w:rtl/>
          <w:lang w:bidi="fa-IR"/>
        </w:rPr>
        <w:t>رساختها</w:t>
      </w:r>
      <w:r w:rsidRPr="0013194C">
        <w:rPr>
          <w:rFonts w:hint="cs"/>
          <w:sz w:val="22"/>
          <w:rtl/>
          <w:lang w:bidi="fa-IR"/>
        </w:rPr>
        <w:t>ی</w:t>
      </w:r>
      <w:r w:rsidRPr="0013194C">
        <w:rPr>
          <w:sz w:val="22"/>
          <w:rtl/>
          <w:lang w:bidi="fa-IR"/>
        </w:rPr>
        <w:t xml:space="preserve"> ابر</w:t>
      </w:r>
      <w:r w:rsidRPr="0013194C">
        <w:rPr>
          <w:rFonts w:hint="cs"/>
          <w:sz w:val="22"/>
          <w:rtl/>
          <w:lang w:bidi="fa-IR"/>
        </w:rPr>
        <w:t>ی</w:t>
      </w:r>
      <w:r w:rsidRPr="0013194C">
        <w:rPr>
          <w:sz w:val="22"/>
          <w:rtl/>
          <w:lang w:bidi="fa-IR"/>
        </w:rPr>
        <w:t xml:space="preserve"> مهاجرت کردهاند تا بتوانند از مزا</w:t>
      </w:r>
      <w:r w:rsidRPr="0013194C">
        <w:rPr>
          <w:rFonts w:hint="cs"/>
          <w:sz w:val="22"/>
          <w:rtl/>
          <w:lang w:bidi="fa-IR"/>
        </w:rPr>
        <w:t>ی</w:t>
      </w:r>
      <w:r w:rsidRPr="0013194C">
        <w:rPr>
          <w:rFonts w:hint="eastAsia"/>
          <w:sz w:val="22"/>
          <w:rtl/>
          <w:lang w:bidi="fa-IR"/>
        </w:rPr>
        <w:t>ا</w:t>
      </w:r>
      <w:r w:rsidRPr="0013194C">
        <w:rPr>
          <w:rFonts w:hint="cs"/>
          <w:sz w:val="22"/>
          <w:rtl/>
          <w:lang w:bidi="fa-IR"/>
        </w:rPr>
        <w:t>ی</w:t>
      </w:r>
      <w:r w:rsidRPr="0013194C">
        <w:rPr>
          <w:sz w:val="22"/>
          <w:rtl/>
          <w:lang w:bidi="fa-IR"/>
        </w:rPr>
        <w:t xml:space="preserve"> مق</w:t>
      </w:r>
      <w:r w:rsidRPr="0013194C">
        <w:rPr>
          <w:rFonts w:hint="cs"/>
          <w:sz w:val="22"/>
          <w:rtl/>
          <w:lang w:bidi="fa-IR"/>
        </w:rPr>
        <w:t>ی</w:t>
      </w:r>
      <w:r w:rsidRPr="0013194C">
        <w:rPr>
          <w:rFonts w:hint="eastAsia"/>
          <w:sz w:val="22"/>
          <w:rtl/>
          <w:lang w:bidi="fa-IR"/>
        </w:rPr>
        <w:t>اسپذ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w:t>
      </w:r>
      <w:r w:rsidRPr="0013194C">
        <w:rPr>
          <w:sz w:val="22"/>
          <w:rtl/>
          <w:lang w:bidi="fa-IR"/>
        </w:rPr>
        <w:t xml:space="preserve"> انعطافپذ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و کاهش هز</w:t>
      </w:r>
      <w:r w:rsidRPr="0013194C">
        <w:rPr>
          <w:rFonts w:hint="cs"/>
          <w:sz w:val="22"/>
          <w:rtl/>
          <w:lang w:bidi="fa-IR"/>
        </w:rPr>
        <w:t>ی</w:t>
      </w:r>
      <w:r w:rsidRPr="0013194C">
        <w:rPr>
          <w:rFonts w:hint="eastAsia"/>
          <w:sz w:val="22"/>
          <w:rtl/>
          <w:lang w:bidi="fa-IR"/>
        </w:rPr>
        <w:t>نهها</w:t>
      </w:r>
      <w:r w:rsidRPr="0013194C">
        <w:rPr>
          <w:rFonts w:hint="cs"/>
          <w:sz w:val="22"/>
          <w:rtl/>
          <w:lang w:bidi="fa-IR"/>
        </w:rPr>
        <w:t>ی</w:t>
      </w:r>
      <w:r w:rsidRPr="0013194C">
        <w:rPr>
          <w:sz w:val="22"/>
          <w:rtl/>
          <w:lang w:bidi="fa-IR"/>
        </w:rPr>
        <w:t xml:space="preserve"> عمل</w:t>
      </w:r>
      <w:r w:rsidRPr="0013194C">
        <w:rPr>
          <w:rFonts w:hint="cs"/>
          <w:sz w:val="22"/>
          <w:rtl/>
          <w:lang w:bidi="fa-IR"/>
        </w:rPr>
        <w:t>ی</w:t>
      </w:r>
      <w:r w:rsidRPr="0013194C">
        <w:rPr>
          <w:rFonts w:hint="eastAsia"/>
          <w:sz w:val="22"/>
          <w:rtl/>
          <w:lang w:bidi="fa-IR"/>
        </w:rPr>
        <w:t>ات</w:t>
      </w:r>
      <w:r w:rsidRPr="0013194C">
        <w:rPr>
          <w:rFonts w:hint="cs"/>
          <w:sz w:val="22"/>
          <w:rtl/>
          <w:lang w:bidi="fa-IR"/>
        </w:rPr>
        <w:t>ی</w:t>
      </w:r>
      <w:r w:rsidRPr="0013194C">
        <w:rPr>
          <w:sz w:val="22"/>
          <w:rtl/>
          <w:lang w:bidi="fa-IR"/>
        </w:rPr>
        <w:t xml:space="preserve"> بهرهمند شو</w:t>
      </w:r>
      <w:r w:rsidRPr="0013194C">
        <w:rPr>
          <w:rFonts w:hint="eastAsia"/>
          <w:sz w:val="22"/>
          <w:rtl/>
          <w:lang w:bidi="fa-IR"/>
        </w:rPr>
        <w:t>ند</w:t>
      </w:r>
      <w:r w:rsidRPr="0013194C">
        <w:rPr>
          <w:sz w:val="22"/>
          <w:rtl/>
          <w:lang w:bidi="fa-IR"/>
        </w:rPr>
        <w:t>. با ا</w:t>
      </w:r>
      <w:r w:rsidRPr="0013194C">
        <w:rPr>
          <w:rFonts w:hint="cs"/>
          <w:sz w:val="22"/>
          <w:rtl/>
          <w:lang w:bidi="fa-IR"/>
        </w:rPr>
        <w:t>ی</w:t>
      </w:r>
      <w:r w:rsidRPr="0013194C">
        <w:rPr>
          <w:rFonts w:hint="eastAsia"/>
          <w:sz w:val="22"/>
          <w:rtl/>
          <w:lang w:bidi="fa-IR"/>
        </w:rPr>
        <w:t>ن</w:t>
      </w:r>
      <w:r w:rsidRPr="0013194C">
        <w:rPr>
          <w:sz w:val="22"/>
          <w:rtl/>
          <w:lang w:bidi="fa-IR"/>
        </w:rPr>
        <w:t xml:space="preserve"> حال، انتقال دادهها</w:t>
      </w:r>
      <w:r w:rsidRPr="0013194C">
        <w:rPr>
          <w:rFonts w:hint="cs"/>
          <w:sz w:val="22"/>
          <w:rtl/>
          <w:lang w:bidi="fa-IR"/>
        </w:rPr>
        <w:t>ی</w:t>
      </w:r>
      <w:r w:rsidRPr="0013194C">
        <w:rPr>
          <w:sz w:val="22"/>
          <w:rtl/>
          <w:lang w:bidi="fa-IR"/>
        </w:rPr>
        <w:t xml:space="preserve"> حساس مال</w:t>
      </w:r>
      <w:r w:rsidRPr="0013194C">
        <w:rPr>
          <w:rFonts w:hint="cs"/>
          <w:sz w:val="22"/>
          <w:rtl/>
          <w:lang w:bidi="fa-IR"/>
        </w:rPr>
        <w:t>ی</w:t>
      </w:r>
      <w:r w:rsidRPr="0013194C">
        <w:rPr>
          <w:sz w:val="22"/>
          <w:rtl/>
          <w:lang w:bidi="fa-IR"/>
        </w:rPr>
        <w:t xml:space="preserve"> به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ابر</w:t>
      </w:r>
      <w:r w:rsidRPr="0013194C">
        <w:rPr>
          <w:rFonts w:hint="cs"/>
          <w:sz w:val="22"/>
          <w:rtl/>
          <w:lang w:bidi="fa-IR"/>
        </w:rPr>
        <w:t>ی</w:t>
      </w:r>
      <w:r w:rsidRPr="0013194C">
        <w:rPr>
          <w:sz w:val="22"/>
          <w:rtl/>
          <w:lang w:bidi="fa-IR"/>
        </w:rPr>
        <w:t xml:space="preserve"> چالشها</w:t>
      </w:r>
      <w:r w:rsidRPr="0013194C">
        <w:rPr>
          <w:rFonts w:hint="cs"/>
          <w:sz w:val="22"/>
          <w:rtl/>
          <w:lang w:bidi="fa-IR"/>
        </w:rPr>
        <w:t>یی</w:t>
      </w:r>
      <w:r w:rsidRPr="0013194C">
        <w:rPr>
          <w:sz w:val="22"/>
          <w:rtl/>
          <w:lang w:bidi="fa-IR"/>
        </w:rPr>
        <w:t xml:space="preserve"> همچون امن</w:t>
      </w:r>
      <w:r w:rsidRPr="0013194C">
        <w:rPr>
          <w:rFonts w:hint="cs"/>
          <w:sz w:val="22"/>
          <w:rtl/>
          <w:lang w:bidi="fa-IR"/>
        </w:rPr>
        <w:t>ی</w:t>
      </w:r>
      <w:r w:rsidRPr="0013194C">
        <w:rPr>
          <w:rFonts w:hint="eastAsia"/>
          <w:sz w:val="22"/>
          <w:rtl/>
          <w:lang w:bidi="fa-IR"/>
        </w:rPr>
        <w:t>ت،</w:t>
      </w:r>
      <w:r w:rsidRPr="0013194C">
        <w:rPr>
          <w:sz w:val="22"/>
          <w:rtl/>
          <w:lang w:bidi="fa-IR"/>
        </w:rPr>
        <w:t xml:space="preserve"> محرمانگ</w:t>
      </w:r>
      <w:r w:rsidRPr="0013194C">
        <w:rPr>
          <w:rFonts w:hint="cs"/>
          <w:sz w:val="22"/>
          <w:rtl/>
          <w:lang w:bidi="fa-IR"/>
        </w:rPr>
        <w:t>ی</w:t>
      </w:r>
      <w:r w:rsidRPr="0013194C">
        <w:rPr>
          <w:rFonts w:hint="eastAsia"/>
          <w:sz w:val="22"/>
          <w:rtl/>
          <w:lang w:bidi="fa-IR"/>
        </w:rPr>
        <w:t>،</w:t>
      </w:r>
      <w:r w:rsidRPr="0013194C">
        <w:rPr>
          <w:sz w:val="22"/>
          <w:rtl/>
          <w:lang w:bidi="fa-IR"/>
        </w:rPr>
        <w:t xml:space="preserve"> کنترل دسترس</w:t>
      </w:r>
      <w:r w:rsidRPr="0013194C">
        <w:rPr>
          <w:rFonts w:hint="cs"/>
          <w:sz w:val="22"/>
          <w:rtl/>
          <w:lang w:bidi="fa-IR"/>
        </w:rPr>
        <w:t>ی</w:t>
      </w:r>
      <w:r w:rsidRPr="0013194C">
        <w:rPr>
          <w:sz w:val="22"/>
          <w:rtl/>
          <w:lang w:bidi="fa-IR"/>
        </w:rPr>
        <w:t xml:space="preserve"> و انطباق با مقررات </w:t>
      </w:r>
      <w:r w:rsidRPr="0013194C">
        <w:rPr>
          <w:sz w:val="22"/>
          <w:rtl/>
          <w:lang w:bidi="fa-IR"/>
        </w:rPr>
        <w:lastRenderedPageBreak/>
        <w:t>را به همراه داشته است. پژوهشها</w:t>
      </w:r>
      <w:r w:rsidRPr="0013194C">
        <w:rPr>
          <w:rFonts w:hint="cs"/>
          <w:sz w:val="22"/>
          <w:rtl/>
          <w:lang w:bidi="fa-IR"/>
        </w:rPr>
        <w:t>ی</w:t>
      </w:r>
      <w:r w:rsidRPr="0013194C">
        <w:rPr>
          <w:sz w:val="22"/>
          <w:rtl/>
          <w:lang w:bidi="fa-IR"/>
        </w:rPr>
        <w:t xml:space="preserve"> انجامشده در حوزه حکمران</w:t>
      </w:r>
      <w:r w:rsidRPr="0013194C">
        <w:rPr>
          <w:rFonts w:hint="cs"/>
          <w:sz w:val="22"/>
          <w:rtl/>
          <w:lang w:bidi="fa-IR"/>
        </w:rPr>
        <w:t>ی</w:t>
      </w:r>
      <w:r w:rsidRPr="0013194C">
        <w:rPr>
          <w:sz w:val="22"/>
          <w:rtl/>
          <w:lang w:bidi="fa-IR"/>
        </w:rPr>
        <w:t xml:space="preserve"> داده مبتن</w:t>
      </w:r>
      <w:r w:rsidRPr="0013194C">
        <w:rPr>
          <w:rFonts w:hint="cs"/>
          <w:sz w:val="22"/>
          <w:rtl/>
          <w:lang w:bidi="fa-IR"/>
        </w:rPr>
        <w:t>ی</w:t>
      </w:r>
      <w:r w:rsidRPr="0013194C">
        <w:rPr>
          <w:sz w:val="22"/>
          <w:rtl/>
          <w:lang w:bidi="fa-IR"/>
        </w:rPr>
        <w:t xml:space="preserve"> بر ابر نشان م</w:t>
      </w:r>
      <w:r w:rsidRPr="0013194C">
        <w:rPr>
          <w:rFonts w:hint="cs"/>
          <w:sz w:val="22"/>
          <w:rtl/>
          <w:lang w:bidi="fa-IR"/>
        </w:rPr>
        <w:t>ی</w:t>
      </w:r>
      <w:r w:rsidRPr="0013194C">
        <w:rPr>
          <w:rFonts w:hint="eastAsia"/>
          <w:sz w:val="22"/>
          <w:rtl/>
          <w:lang w:bidi="fa-IR"/>
        </w:rPr>
        <w:t>دهند</w:t>
      </w:r>
      <w:r w:rsidRPr="0013194C">
        <w:rPr>
          <w:sz w:val="22"/>
          <w:rtl/>
          <w:lang w:bidi="fa-IR"/>
        </w:rPr>
        <w:t xml:space="preserve"> که تلف</w:t>
      </w:r>
      <w:r w:rsidRPr="0013194C">
        <w:rPr>
          <w:rFonts w:hint="cs"/>
          <w:sz w:val="22"/>
          <w:rtl/>
          <w:lang w:bidi="fa-IR"/>
        </w:rPr>
        <w:t>ی</w:t>
      </w:r>
      <w:r w:rsidRPr="0013194C">
        <w:rPr>
          <w:rFonts w:hint="eastAsia"/>
          <w:sz w:val="22"/>
          <w:rtl/>
          <w:lang w:bidi="fa-IR"/>
        </w:rPr>
        <w:t>ق</w:t>
      </w:r>
      <w:r w:rsidRPr="0013194C">
        <w:rPr>
          <w:sz w:val="22"/>
          <w:rtl/>
          <w:lang w:bidi="fa-IR"/>
        </w:rPr>
        <w:t xml:space="preserve"> فناور</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ابر</w:t>
      </w:r>
      <w:r w:rsidRPr="0013194C">
        <w:rPr>
          <w:rFonts w:hint="cs"/>
          <w:sz w:val="22"/>
          <w:rtl/>
          <w:lang w:bidi="fa-IR"/>
        </w:rPr>
        <w:t>ی</w:t>
      </w:r>
      <w:r w:rsidRPr="0013194C">
        <w:rPr>
          <w:sz w:val="22"/>
          <w:rtl/>
          <w:lang w:bidi="fa-IR"/>
        </w:rPr>
        <w:t xml:space="preserve"> با چارچوبها</w:t>
      </w:r>
      <w:r w:rsidRPr="0013194C">
        <w:rPr>
          <w:rFonts w:hint="cs"/>
          <w:sz w:val="22"/>
          <w:rtl/>
          <w:lang w:bidi="fa-IR"/>
        </w:rPr>
        <w:t>ی</w:t>
      </w:r>
      <w:r w:rsidRPr="0013194C">
        <w:rPr>
          <w:sz w:val="22"/>
          <w:rtl/>
          <w:lang w:bidi="fa-IR"/>
        </w:rPr>
        <w:t xml:space="preserve"> حکم</w:t>
      </w:r>
      <w:r w:rsidRPr="0013194C">
        <w:rPr>
          <w:rFonts w:hint="eastAsia"/>
          <w:sz w:val="22"/>
          <w:rtl/>
          <w:lang w:bidi="fa-IR"/>
        </w:rPr>
        <w:t>ران</w:t>
      </w:r>
      <w:r w:rsidRPr="0013194C">
        <w:rPr>
          <w:rFonts w:hint="cs"/>
          <w:sz w:val="22"/>
          <w:rtl/>
          <w:lang w:bidi="fa-IR"/>
        </w:rPr>
        <w:t>ی</w:t>
      </w:r>
      <w:r w:rsidRPr="0013194C">
        <w:rPr>
          <w:sz w:val="22"/>
          <w:rtl/>
          <w:lang w:bidi="fa-IR"/>
        </w:rPr>
        <w:t xml:space="preserve"> داده م</w:t>
      </w:r>
      <w:r w:rsidRPr="0013194C">
        <w:rPr>
          <w:rFonts w:hint="cs"/>
          <w:sz w:val="22"/>
          <w:rtl/>
          <w:lang w:bidi="fa-IR"/>
        </w:rPr>
        <w:t>ی</w:t>
      </w:r>
      <w:r w:rsidRPr="0013194C">
        <w:rPr>
          <w:rFonts w:hint="eastAsia"/>
          <w:sz w:val="22"/>
          <w:rtl/>
          <w:lang w:bidi="fa-IR"/>
        </w:rPr>
        <w:t>تواند</w:t>
      </w:r>
      <w:r w:rsidRPr="0013194C">
        <w:rPr>
          <w:sz w:val="22"/>
          <w:rtl/>
          <w:lang w:bidi="fa-IR"/>
        </w:rPr>
        <w:t xml:space="preserve"> ضمن حفظ ک</w:t>
      </w:r>
      <w:r w:rsidRPr="0013194C">
        <w:rPr>
          <w:rFonts w:hint="cs"/>
          <w:sz w:val="22"/>
          <w:rtl/>
          <w:lang w:bidi="fa-IR"/>
        </w:rPr>
        <w:t>ی</w:t>
      </w:r>
      <w:r w:rsidRPr="0013194C">
        <w:rPr>
          <w:rFonts w:hint="eastAsia"/>
          <w:sz w:val="22"/>
          <w:rtl/>
          <w:lang w:bidi="fa-IR"/>
        </w:rPr>
        <w:t>ف</w:t>
      </w:r>
      <w:r w:rsidRPr="0013194C">
        <w:rPr>
          <w:rFonts w:hint="cs"/>
          <w:sz w:val="22"/>
          <w:rtl/>
          <w:lang w:bidi="fa-IR"/>
        </w:rPr>
        <w:t>ی</w:t>
      </w:r>
      <w:r w:rsidRPr="0013194C">
        <w:rPr>
          <w:rFonts w:hint="eastAsia"/>
          <w:sz w:val="22"/>
          <w:rtl/>
          <w:lang w:bidi="fa-IR"/>
        </w:rPr>
        <w:t>ت</w:t>
      </w:r>
      <w:r w:rsidRPr="0013194C">
        <w:rPr>
          <w:sz w:val="22"/>
          <w:rtl/>
          <w:lang w:bidi="fa-IR"/>
        </w:rPr>
        <w:t xml:space="preserve"> دادهها، فرآ</w:t>
      </w:r>
      <w:r w:rsidRPr="0013194C">
        <w:rPr>
          <w:rFonts w:hint="cs"/>
          <w:sz w:val="22"/>
          <w:rtl/>
          <w:lang w:bidi="fa-IR"/>
        </w:rPr>
        <w:t>ی</w:t>
      </w:r>
      <w:r w:rsidRPr="0013194C">
        <w:rPr>
          <w:rFonts w:hint="eastAsia"/>
          <w:sz w:val="22"/>
          <w:rtl/>
          <w:lang w:bidi="fa-IR"/>
        </w:rPr>
        <w:t>ندها</w:t>
      </w:r>
      <w:r w:rsidRPr="0013194C">
        <w:rPr>
          <w:rFonts w:hint="cs"/>
          <w:sz w:val="22"/>
          <w:rtl/>
          <w:lang w:bidi="fa-IR"/>
        </w:rPr>
        <w:t>ی</w:t>
      </w:r>
      <w:r w:rsidRPr="0013194C">
        <w:rPr>
          <w:sz w:val="22"/>
          <w:rtl/>
          <w:lang w:bidi="fa-IR"/>
        </w:rPr>
        <w:t xml:space="preserve"> نظارت</w:t>
      </w:r>
      <w:r w:rsidRPr="0013194C">
        <w:rPr>
          <w:rFonts w:hint="cs"/>
          <w:sz w:val="22"/>
          <w:rtl/>
          <w:lang w:bidi="fa-IR"/>
        </w:rPr>
        <w:t>ی</w:t>
      </w:r>
      <w:r w:rsidRPr="0013194C">
        <w:rPr>
          <w:sz w:val="22"/>
          <w:rtl/>
          <w:lang w:bidi="fa-IR"/>
        </w:rPr>
        <w:t xml:space="preserve"> و تحل</w:t>
      </w:r>
      <w:r w:rsidRPr="0013194C">
        <w:rPr>
          <w:rFonts w:hint="cs"/>
          <w:sz w:val="22"/>
          <w:rtl/>
          <w:lang w:bidi="fa-IR"/>
        </w:rPr>
        <w:t>ی</w:t>
      </w:r>
      <w:r w:rsidRPr="0013194C">
        <w:rPr>
          <w:rFonts w:hint="eastAsia"/>
          <w:sz w:val="22"/>
          <w:rtl/>
          <w:lang w:bidi="fa-IR"/>
        </w:rPr>
        <w:t>ل</w:t>
      </w:r>
      <w:r w:rsidRPr="0013194C">
        <w:rPr>
          <w:rFonts w:hint="cs"/>
          <w:sz w:val="22"/>
          <w:rtl/>
          <w:lang w:bidi="fa-IR"/>
        </w:rPr>
        <w:t>ی</w:t>
      </w:r>
      <w:r w:rsidRPr="0013194C">
        <w:rPr>
          <w:sz w:val="22"/>
          <w:rtl/>
          <w:lang w:bidi="fa-IR"/>
        </w:rPr>
        <w:t xml:space="preserve"> را ن</w:t>
      </w:r>
      <w:r w:rsidRPr="0013194C">
        <w:rPr>
          <w:rFonts w:hint="cs"/>
          <w:sz w:val="22"/>
          <w:rtl/>
          <w:lang w:bidi="fa-IR"/>
        </w:rPr>
        <w:t>ی</w:t>
      </w:r>
      <w:r w:rsidRPr="0013194C">
        <w:rPr>
          <w:rFonts w:hint="eastAsia"/>
          <w:sz w:val="22"/>
          <w:rtl/>
          <w:lang w:bidi="fa-IR"/>
        </w:rPr>
        <w:t>ز</w:t>
      </w:r>
      <w:r w:rsidRPr="0013194C">
        <w:rPr>
          <w:sz w:val="22"/>
          <w:rtl/>
          <w:lang w:bidi="fa-IR"/>
        </w:rPr>
        <w:t xml:space="preserve"> بهبود بخشد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&lt;EndNote&gt;&lt;Cite&gt;&lt;Author&gt;Pentyala&lt;/Author&gt;&lt;Year&gt;2023&lt;/Year&gt;&lt;RecNum&gt;18&lt;/RecNum&gt;&lt;DisplayText&gt;(Pentyala, 2023; Yandrapalli, 2024)&lt;/DisplayText&gt;&lt;record&gt;&lt;rec-number&gt;18&lt;/rec-number&gt;&lt;foreign-keys&gt;&lt;key app="EN" db-id="029twzre7etr94es9r9p0td85a22dfaw</w:instrText>
      </w:r>
      <w:r w:rsidR="001B347A">
        <w:rPr>
          <w:sz w:val="22"/>
          <w:rtl/>
          <w:lang w:bidi="fa-IR"/>
        </w:rPr>
        <w:instrText>0</w:instrText>
      </w:r>
      <w:r w:rsidR="001B347A">
        <w:rPr>
          <w:sz w:val="22"/>
          <w:lang w:bidi="fa-IR"/>
        </w:rPr>
        <w:instrText>fat" timestamp="1780125467"&gt;18&lt;/key&gt;&lt;/foreign-keys&gt;&lt;ref-type name="Journal Article"&gt;17&lt;/ref-type&gt;&lt;contributors&gt;&lt;authors&gt;&lt;author&gt;Pentyala, Dillep Kumar&lt;/author&gt;&lt;/authors&gt;&lt;/contributors&gt;&lt;titles&gt;&lt;title&gt;Cloud-based solutions for AI-enhanced data governance and assurance&lt;/title&gt;&lt;secondary-title&gt;International Journal of Social Trends&lt;/secondary-title&gt;&lt;/titles&gt;&lt;periodical&gt;&lt;full-title&gt;International Journal of Social Trends&lt;/full-title&gt;&lt;/periodical&gt;&lt;pages&gt;154-178&lt;/pages&gt;&lt;volume&gt;1&lt;/volume&gt;&lt;number&gt;1&lt;/number&gt;&lt;dates</w:instrText>
      </w:r>
      <w:r w:rsidR="001B347A">
        <w:rPr>
          <w:sz w:val="22"/>
          <w:rtl/>
          <w:lang w:bidi="fa-IR"/>
        </w:rPr>
        <w:instrText>&gt;&lt;</w:instrText>
      </w:r>
      <w:r w:rsidR="001B347A">
        <w:rPr>
          <w:sz w:val="22"/>
          <w:lang w:bidi="fa-IR"/>
        </w:rPr>
        <w:instrText>year&gt;2023&lt;/year&gt;&lt;/dates&gt;&lt;urls&gt;&lt;/urls&gt;&lt;/record&gt;&lt;/Cite&gt;&lt;Cite&gt;&lt;Author&gt;Yandrapalli&lt;/Author&gt;&lt;Year&gt;2024&lt;/Year&gt;&lt;RecNum&gt;35&lt;/RecNum&gt;&lt;record&gt;&lt;rec-number&gt;35&lt;/rec-number&gt;&lt;foreign-keys&gt;&lt;key app="EN" db-id="029twzre7etr94es9r9p0td85a22dfaw0fat" timestamp="1780125468</w:instrText>
      </w:r>
      <w:r w:rsidR="001B347A">
        <w:rPr>
          <w:sz w:val="22"/>
          <w:rtl/>
          <w:lang w:bidi="fa-IR"/>
        </w:rPr>
        <w:instrText>"&gt;35&lt;/</w:instrText>
      </w:r>
      <w:r w:rsidR="001B347A">
        <w:rPr>
          <w:sz w:val="22"/>
          <w:lang w:bidi="fa-IR"/>
        </w:rPr>
        <w:instrText>key&gt;&lt;/foreign-keys&gt;&lt;ref-type name="Conference Proceedings"&gt;10&lt;/ref-type&gt;&lt;contributors&gt;&lt;authors&gt;&lt;author&gt;Yandrapalli, Vinay&lt;/author&gt;&lt;/authors&gt;&lt;/contributors&gt;&lt;titles&gt;&lt;title&gt;AI-powered data governance: A cutting-edge method for ensuring data quality for machine learning applications&lt;/title&gt;&lt;secondary-title&gt;2024 second international conference on emerging trends in information technology and engineering (ICETITE)&lt;/secondary-title&gt;&lt;/titles&gt;&lt;pages&gt;1-6&lt;/pages&gt;&lt;dates&gt;&lt;year&gt;2024&lt;/year&gt;&lt;/dates&gt;&lt;publisher&gt;IEEE&lt;/publisher&gt;&lt;isbn&gt;9798350328202&lt;/isbn&gt;&lt;urls&gt;&lt;/urls&gt;&lt;/record&gt;&lt;/Cite&gt;&lt;/EndNote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36" w:tooltip="Pentyala, 2023 #18" w:history="1">
        <w:r w:rsidR="001B347A" w:rsidRPr="001B347A">
          <w:rPr>
            <w:rStyle w:val="Hyperlink"/>
            <w:rFonts w:eastAsia="Times New Roman" w:cs="Times New Roman"/>
            <w:szCs w:val="20"/>
          </w:rPr>
          <w:t>Pentyala, 2023</w:t>
        </w:r>
      </w:hyperlink>
      <w:r w:rsidR="001B347A">
        <w:rPr>
          <w:noProof/>
          <w:sz w:val="22"/>
          <w:lang w:bidi="fa-IR"/>
        </w:rPr>
        <w:t xml:space="preserve">; </w:t>
      </w:r>
      <w:hyperlink w:anchor="_ENREF_46" w:tooltip="Yandrapalli, 2024 #35" w:history="1">
        <w:r w:rsidR="001B347A" w:rsidRPr="001B347A">
          <w:rPr>
            <w:rStyle w:val="Hyperlink"/>
            <w:rFonts w:eastAsia="Times New Roman" w:cs="Times New Roman"/>
            <w:szCs w:val="20"/>
          </w:rPr>
          <w:t>Yandrapalli, 2024</w:t>
        </w:r>
      </w:hyperlink>
      <w:r w:rsidR="001B347A">
        <w:rPr>
          <w:noProof/>
          <w:sz w:val="22"/>
          <w:rtl/>
          <w:lang w:bidi="fa-IR"/>
        </w:rPr>
        <w:t>)</w:t>
      </w:r>
      <w:r w:rsidR="001B347A">
        <w:rPr>
          <w:sz w:val="22"/>
          <w:rtl/>
          <w:lang w:bidi="fa-IR"/>
        </w:rPr>
        <w:fldChar w:fldCharType="end"/>
      </w:r>
      <w:r w:rsidRPr="0013194C">
        <w:rPr>
          <w:sz w:val="22"/>
          <w:rtl/>
          <w:lang w:bidi="fa-IR"/>
        </w:rPr>
        <w:t>.</w:t>
      </w:r>
    </w:p>
    <w:p w14:paraId="2FF5CD54" w14:textId="54EADD48" w:rsidR="0013194C" w:rsidRDefault="0013194C" w:rsidP="001B347A">
      <w:pPr>
        <w:pStyle w:val="BodyStyle"/>
        <w:rPr>
          <w:sz w:val="22"/>
          <w:rtl/>
          <w:lang w:bidi="fa-IR"/>
        </w:rPr>
      </w:pPr>
      <w:r w:rsidRPr="0013194C">
        <w:rPr>
          <w:rFonts w:hint="eastAsia"/>
          <w:sz w:val="22"/>
          <w:rtl/>
          <w:lang w:bidi="fa-IR"/>
        </w:rPr>
        <w:t>در</w:t>
      </w:r>
      <w:r w:rsidRPr="0013194C">
        <w:rPr>
          <w:sz w:val="22"/>
          <w:rtl/>
          <w:lang w:bidi="fa-IR"/>
        </w:rPr>
        <w:t xml:space="preserve"> سالها</w:t>
      </w:r>
      <w:r w:rsidRPr="0013194C">
        <w:rPr>
          <w:rFonts w:hint="cs"/>
          <w:sz w:val="22"/>
          <w:rtl/>
          <w:lang w:bidi="fa-IR"/>
        </w:rPr>
        <w:t>ی</w:t>
      </w:r>
      <w:r w:rsidRPr="0013194C">
        <w:rPr>
          <w:sz w:val="22"/>
          <w:rtl/>
          <w:lang w:bidi="fa-IR"/>
        </w:rPr>
        <w:t xml:space="preserve"> اخ</w:t>
      </w:r>
      <w:r w:rsidRPr="0013194C">
        <w:rPr>
          <w:rFonts w:hint="cs"/>
          <w:sz w:val="22"/>
          <w:rtl/>
          <w:lang w:bidi="fa-IR"/>
        </w:rPr>
        <w:t>ی</w:t>
      </w:r>
      <w:r w:rsidRPr="0013194C">
        <w:rPr>
          <w:rFonts w:hint="eastAsia"/>
          <w:sz w:val="22"/>
          <w:rtl/>
          <w:lang w:bidi="fa-IR"/>
        </w:rPr>
        <w:t>ر،</w:t>
      </w:r>
      <w:r w:rsidRPr="0013194C">
        <w:rPr>
          <w:sz w:val="22"/>
          <w:rtl/>
          <w:lang w:bidi="fa-IR"/>
        </w:rPr>
        <w:t xml:space="preserve"> مفهوم حکمران</w:t>
      </w:r>
      <w:r w:rsidRPr="0013194C">
        <w:rPr>
          <w:rFonts w:hint="cs"/>
          <w:sz w:val="22"/>
          <w:rtl/>
          <w:lang w:bidi="fa-IR"/>
        </w:rPr>
        <w:t>ی</w:t>
      </w:r>
      <w:r w:rsidRPr="0013194C">
        <w:rPr>
          <w:sz w:val="22"/>
          <w:rtl/>
          <w:lang w:bidi="fa-IR"/>
        </w:rPr>
        <w:t xml:space="preserve"> داده هوشمند مبتن</w:t>
      </w:r>
      <w:r w:rsidRPr="0013194C">
        <w:rPr>
          <w:rFonts w:hint="cs"/>
          <w:sz w:val="22"/>
          <w:rtl/>
          <w:lang w:bidi="fa-IR"/>
        </w:rPr>
        <w:t>ی</w:t>
      </w:r>
      <w:r w:rsidRPr="0013194C">
        <w:rPr>
          <w:sz w:val="22"/>
          <w:rtl/>
          <w:lang w:bidi="fa-IR"/>
        </w:rPr>
        <w:t xml:space="preserve"> بر هوش مصنوع</w:t>
      </w:r>
      <w:r w:rsidRPr="0013194C">
        <w:rPr>
          <w:rFonts w:hint="cs"/>
          <w:sz w:val="22"/>
          <w:rtl/>
          <w:lang w:bidi="fa-IR"/>
        </w:rPr>
        <w:t>ی</w:t>
      </w:r>
      <w:r w:rsidRPr="0013194C">
        <w:rPr>
          <w:sz w:val="22"/>
          <w:rtl/>
          <w:lang w:bidi="fa-IR"/>
        </w:rPr>
        <w:t xml:space="preserve"> مورد توجه فراوان قرار گرفته است. ا</w:t>
      </w:r>
      <w:r w:rsidRPr="0013194C">
        <w:rPr>
          <w:rFonts w:hint="cs"/>
          <w:sz w:val="22"/>
          <w:rtl/>
          <w:lang w:bidi="fa-IR"/>
        </w:rPr>
        <w:t>ی</w:t>
      </w:r>
      <w:r w:rsidRPr="0013194C">
        <w:rPr>
          <w:rFonts w:hint="eastAsia"/>
          <w:sz w:val="22"/>
          <w:rtl/>
          <w:lang w:bidi="fa-IR"/>
        </w:rPr>
        <w:t>ن</w:t>
      </w:r>
      <w:r w:rsidRPr="0013194C">
        <w:rPr>
          <w:sz w:val="22"/>
          <w:rtl/>
          <w:lang w:bidi="fa-IR"/>
        </w:rPr>
        <w:t xml:space="preserve"> رو</w:t>
      </w:r>
      <w:r w:rsidRPr="0013194C">
        <w:rPr>
          <w:rFonts w:hint="cs"/>
          <w:sz w:val="22"/>
          <w:rtl/>
          <w:lang w:bidi="fa-IR"/>
        </w:rPr>
        <w:t>ی</w:t>
      </w:r>
      <w:r w:rsidRPr="0013194C">
        <w:rPr>
          <w:rFonts w:hint="eastAsia"/>
          <w:sz w:val="22"/>
          <w:rtl/>
          <w:lang w:bidi="fa-IR"/>
        </w:rPr>
        <w:t>کرد</w:t>
      </w:r>
      <w:r w:rsidRPr="0013194C">
        <w:rPr>
          <w:sz w:val="22"/>
          <w:rtl/>
          <w:lang w:bidi="fa-IR"/>
        </w:rPr>
        <w:t xml:space="preserve"> تلاش م</w:t>
      </w:r>
      <w:r w:rsidRPr="0013194C">
        <w:rPr>
          <w:rFonts w:hint="cs"/>
          <w:sz w:val="22"/>
          <w:rtl/>
          <w:lang w:bidi="fa-IR"/>
        </w:rPr>
        <w:t>ی</w:t>
      </w:r>
      <w:r w:rsidRPr="0013194C">
        <w:rPr>
          <w:rFonts w:hint="eastAsia"/>
          <w:sz w:val="22"/>
          <w:rtl/>
          <w:lang w:bidi="fa-IR"/>
        </w:rPr>
        <w:t>کند</w:t>
      </w:r>
      <w:r w:rsidRPr="0013194C">
        <w:rPr>
          <w:sz w:val="22"/>
          <w:rtl/>
          <w:lang w:bidi="fa-IR"/>
        </w:rPr>
        <w:t xml:space="preserve"> با استفاده از الگور</w:t>
      </w:r>
      <w:r w:rsidRPr="0013194C">
        <w:rPr>
          <w:rFonts w:hint="cs"/>
          <w:sz w:val="22"/>
          <w:rtl/>
          <w:lang w:bidi="fa-IR"/>
        </w:rPr>
        <w:t>ی</w:t>
      </w:r>
      <w:r w:rsidRPr="0013194C">
        <w:rPr>
          <w:rFonts w:hint="eastAsia"/>
          <w:sz w:val="22"/>
          <w:rtl/>
          <w:lang w:bidi="fa-IR"/>
        </w:rPr>
        <w:t>تمها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نظارت بر ک</w:t>
      </w:r>
      <w:r w:rsidRPr="0013194C">
        <w:rPr>
          <w:rFonts w:hint="cs"/>
          <w:sz w:val="22"/>
          <w:rtl/>
          <w:lang w:bidi="fa-IR"/>
        </w:rPr>
        <w:t>ی</w:t>
      </w:r>
      <w:r w:rsidRPr="0013194C">
        <w:rPr>
          <w:rFonts w:hint="eastAsia"/>
          <w:sz w:val="22"/>
          <w:rtl/>
          <w:lang w:bidi="fa-IR"/>
        </w:rPr>
        <w:t>ف</w:t>
      </w:r>
      <w:r w:rsidRPr="0013194C">
        <w:rPr>
          <w:rFonts w:hint="cs"/>
          <w:sz w:val="22"/>
          <w:rtl/>
          <w:lang w:bidi="fa-IR"/>
        </w:rPr>
        <w:t>ی</w:t>
      </w:r>
      <w:r w:rsidRPr="0013194C">
        <w:rPr>
          <w:rFonts w:hint="eastAsia"/>
          <w:sz w:val="22"/>
          <w:rtl/>
          <w:lang w:bidi="fa-IR"/>
        </w:rPr>
        <w:t>ت</w:t>
      </w:r>
      <w:r w:rsidRPr="0013194C">
        <w:rPr>
          <w:sz w:val="22"/>
          <w:rtl/>
          <w:lang w:bidi="fa-IR"/>
        </w:rPr>
        <w:t xml:space="preserve"> داده، کشف ناهنجار</w:t>
      </w:r>
      <w:r w:rsidRPr="0013194C">
        <w:rPr>
          <w:rFonts w:hint="cs"/>
          <w:sz w:val="22"/>
          <w:rtl/>
          <w:lang w:bidi="fa-IR"/>
        </w:rPr>
        <w:t>ی</w:t>
      </w:r>
      <w:r w:rsidRPr="0013194C">
        <w:rPr>
          <w:rFonts w:hint="eastAsia"/>
          <w:sz w:val="22"/>
          <w:rtl/>
          <w:lang w:bidi="fa-IR"/>
        </w:rPr>
        <w:t>ها،</w:t>
      </w:r>
      <w:r w:rsidRPr="0013194C">
        <w:rPr>
          <w:sz w:val="22"/>
          <w:rtl/>
          <w:lang w:bidi="fa-IR"/>
        </w:rPr>
        <w:t xml:space="preserve">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sz w:val="22"/>
          <w:rtl/>
          <w:lang w:bidi="fa-IR"/>
        </w:rPr>
        <w:t xml:space="preserve"> انطباق قانون</w:t>
      </w:r>
      <w:r w:rsidRPr="0013194C">
        <w:rPr>
          <w:rFonts w:hint="cs"/>
          <w:sz w:val="22"/>
          <w:rtl/>
          <w:lang w:bidi="fa-IR"/>
        </w:rPr>
        <w:t>ی</w:t>
      </w:r>
      <w:r w:rsidRPr="0013194C">
        <w:rPr>
          <w:sz w:val="22"/>
          <w:rtl/>
          <w:lang w:bidi="fa-IR"/>
        </w:rPr>
        <w:t xml:space="preserve"> و کنترل ر</w:t>
      </w:r>
      <w:r w:rsidRPr="0013194C">
        <w:rPr>
          <w:rFonts w:hint="cs"/>
          <w:sz w:val="22"/>
          <w:rtl/>
          <w:lang w:bidi="fa-IR"/>
        </w:rPr>
        <w:t>ی</w:t>
      </w:r>
      <w:r w:rsidRPr="0013194C">
        <w:rPr>
          <w:rFonts w:hint="eastAsia"/>
          <w:sz w:val="22"/>
          <w:rtl/>
          <w:lang w:bidi="fa-IR"/>
        </w:rPr>
        <w:t>سک</w:t>
      </w:r>
      <w:r w:rsidRPr="0013194C">
        <w:rPr>
          <w:sz w:val="22"/>
          <w:rtl/>
          <w:lang w:bidi="fa-IR"/>
        </w:rPr>
        <w:t xml:space="preserve"> را بهصورت خودکار انجام دهد. چارچوبها</w:t>
      </w:r>
      <w:r w:rsidRPr="0013194C">
        <w:rPr>
          <w:rFonts w:hint="cs"/>
          <w:sz w:val="22"/>
          <w:rtl/>
          <w:lang w:bidi="fa-IR"/>
        </w:rPr>
        <w:t>ی</w:t>
      </w:r>
      <w:r w:rsidRPr="0013194C">
        <w:rPr>
          <w:sz w:val="22"/>
          <w:rtl/>
          <w:lang w:bidi="fa-IR"/>
        </w:rPr>
        <w:t xml:space="preserve"> جد</w:t>
      </w:r>
      <w:r w:rsidRPr="0013194C">
        <w:rPr>
          <w:rFonts w:hint="cs"/>
          <w:sz w:val="22"/>
          <w:rtl/>
          <w:lang w:bidi="fa-IR"/>
        </w:rPr>
        <w:t>ی</w:t>
      </w:r>
      <w:r w:rsidRPr="0013194C">
        <w:rPr>
          <w:rFonts w:hint="eastAsia"/>
          <w:sz w:val="22"/>
          <w:rtl/>
          <w:lang w:bidi="fa-IR"/>
        </w:rPr>
        <w:t>د</w:t>
      </w:r>
      <w:r w:rsidRPr="0013194C">
        <w:rPr>
          <w:sz w:val="22"/>
          <w:rtl/>
          <w:lang w:bidi="fa-IR"/>
        </w:rPr>
        <w:t xml:space="preserve"> حکمران</w:t>
      </w:r>
      <w:r w:rsidRPr="0013194C">
        <w:rPr>
          <w:rFonts w:hint="cs"/>
          <w:sz w:val="22"/>
          <w:rtl/>
          <w:lang w:bidi="fa-IR"/>
        </w:rPr>
        <w:t>ی</w:t>
      </w:r>
      <w:r w:rsidRPr="0013194C">
        <w:rPr>
          <w:sz w:val="22"/>
          <w:rtl/>
          <w:lang w:bidi="fa-IR"/>
        </w:rPr>
        <w:t xml:space="preserve"> داده مبتن</w:t>
      </w:r>
      <w:r w:rsidRPr="0013194C">
        <w:rPr>
          <w:rFonts w:hint="cs"/>
          <w:sz w:val="22"/>
          <w:rtl/>
          <w:lang w:bidi="fa-IR"/>
        </w:rPr>
        <w:t>ی</w:t>
      </w:r>
      <w:r w:rsidRPr="0013194C">
        <w:rPr>
          <w:sz w:val="22"/>
          <w:rtl/>
          <w:lang w:bidi="fa-IR"/>
        </w:rPr>
        <w:t xml:space="preserve"> بر هوش مصنوع</w:t>
      </w:r>
      <w:r w:rsidRPr="0013194C">
        <w:rPr>
          <w:rFonts w:hint="cs"/>
          <w:sz w:val="22"/>
          <w:rtl/>
          <w:lang w:bidi="fa-IR"/>
        </w:rPr>
        <w:t>ی</w:t>
      </w:r>
      <w:r w:rsidRPr="0013194C">
        <w:rPr>
          <w:sz w:val="22"/>
          <w:rtl/>
          <w:lang w:bidi="fa-IR"/>
        </w:rPr>
        <w:t xml:space="preserve"> توانستهاند فرآ</w:t>
      </w:r>
      <w:r w:rsidRPr="0013194C">
        <w:rPr>
          <w:rFonts w:hint="cs"/>
          <w:sz w:val="22"/>
          <w:rtl/>
          <w:lang w:bidi="fa-IR"/>
        </w:rPr>
        <w:t>ی</w:t>
      </w:r>
      <w:r w:rsidRPr="0013194C">
        <w:rPr>
          <w:rFonts w:hint="eastAsia"/>
          <w:sz w:val="22"/>
          <w:rtl/>
          <w:lang w:bidi="fa-IR"/>
        </w:rPr>
        <w:t>ندها</w:t>
      </w:r>
      <w:r w:rsidRPr="0013194C">
        <w:rPr>
          <w:rFonts w:hint="cs"/>
          <w:sz w:val="22"/>
          <w:rtl/>
          <w:lang w:bidi="fa-IR"/>
        </w:rPr>
        <w:t>ی</w:t>
      </w:r>
      <w:r w:rsidRPr="0013194C">
        <w:rPr>
          <w:sz w:val="22"/>
          <w:rtl/>
          <w:lang w:bidi="fa-IR"/>
        </w:rPr>
        <w:t xml:space="preserve"> کنترل و تضم</w:t>
      </w:r>
      <w:r w:rsidRPr="0013194C">
        <w:rPr>
          <w:rFonts w:hint="cs"/>
          <w:sz w:val="22"/>
          <w:rtl/>
          <w:lang w:bidi="fa-IR"/>
        </w:rPr>
        <w:t>ی</w:t>
      </w:r>
      <w:r w:rsidRPr="0013194C">
        <w:rPr>
          <w:rFonts w:hint="eastAsia"/>
          <w:sz w:val="22"/>
          <w:rtl/>
          <w:lang w:bidi="fa-IR"/>
        </w:rPr>
        <w:t>ن</w:t>
      </w:r>
      <w:r w:rsidRPr="0013194C">
        <w:rPr>
          <w:sz w:val="22"/>
          <w:rtl/>
          <w:lang w:bidi="fa-IR"/>
        </w:rPr>
        <w:t xml:space="preserve"> ک</w:t>
      </w:r>
      <w:r w:rsidRPr="0013194C">
        <w:rPr>
          <w:rFonts w:hint="cs"/>
          <w:sz w:val="22"/>
          <w:rtl/>
          <w:lang w:bidi="fa-IR"/>
        </w:rPr>
        <w:t>ی</w:t>
      </w:r>
      <w:r w:rsidRPr="0013194C">
        <w:rPr>
          <w:rFonts w:hint="eastAsia"/>
          <w:sz w:val="22"/>
          <w:rtl/>
          <w:lang w:bidi="fa-IR"/>
        </w:rPr>
        <w:t>ف</w:t>
      </w:r>
      <w:r w:rsidRPr="0013194C">
        <w:rPr>
          <w:rFonts w:hint="cs"/>
          <w:sz w:val="22"/>
          <w:rtl/>
          <w:lang w:bidi="fa-IR"/>
        </w:rPr>
        <w:t>ی</w:t>
      </w:r>
      <w:r w:rsidRPr="0013194C">
        <w:rPr>
          <w:rFonts w:hint="eastAsia"/>
          <w:sz w:val="22"/>
          <w:rtl/>
          <w:lang w:bidi="fa-IR"/>
        </w:rPr>
        <w:t>ت</w:t>
      </w:r>
      <w:r w:rsidRPr="0013194C">
        <w:rPr>
          <w:sz w:val="22"/>
          <w:rtl/>
          <w:lang w:bidi="fa-IR"/>
        </w:rPr>
        <w:t xml:space="preserve"> داده را بهبود بخشند و قابل</w:t>
      </w:r>
      <w:r w:rsidRPr="0013194C">
        <w:rPr>
          <w:rFonts w:hint="cs"/>
          <w:sz w:val="22"/>
          <w:rtl/>
          <w:lang w:bidi="fa-IR"/>
        </w:rPr>
        <w:t>ی</w:t>
      </w:r>
      <w:r w:rsidRPr="0013194C">
        <w:rPr>
          <w:rFonts w:hint="eastAsia"/>
          <w:sz w:val="22"/>
          <w:rtl/>
          <w:lang w:bidi="fa-IR"/>
        </w:rPr>
        <w:t>ت</w:t>
      </w:r>
      <w:r w:rsidRPr="0013194C">
        <w:rPr>
          <w:sz w:val="22"/>
          <w:rtl/>
          <w:lang w:bidi="fa-IR"/>
        </w:rPr>
        <w:t xml:space="preserve"> تصم</w:t>
      </w:r>
      <w:r w:rsidRPr="0013194C">
        <w:rPr>
          <w:rFonts w:hint="cs"/>
          <w:sz w:val="22"/>
          <w:rtl/>
          <w:lang w:bidi="fa-IR"/>
        </w:rPr>
        <w:t>ی</w:t>
      </w:r>
      <w:r w:rsidRPr="0013194C">
        <w:rPr>
          <w:rFonts w:hint="eastAsia"/>
          <w:sz w:val="22"/>
          <w:rtl/>
          <w:lang w:bidi="fa-IR"/>
        </w:rPr>
        <w:t>مگ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بلادرنگ را در سازمانها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دهند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&lt;EndNote&gt;&lt;Cite&gt;&lt;Author&gt;Paladugu&lt;/Author&gt;&lt;Year&gt;2025&lt;/Year&gt;&lt;RecNum&gt;19&lt;/RecNum&gt;&lt;DisplayText&gt;(Paladugu, 2025; Pentyala, 2023)&lt;/DisplayText&gt;&lt;record&gt;&lt;rec-number&gt;19&lt;/rec-number&gt;&lt;foreign-keys&gt;&lt;key app="EN" db-id="029twzre7etr94es9r9p0td85a22dfaw0fat" timestamp="1780125467"&gt;19&lt;/key&gt;&lt;/foreign-keys&gt;&lt;ref-type name="Journal Article"&gt;17&lt;/ref-type&gt;&lt;contributors&gt;&lt;authors&gt;&lt;author&gt;Paladugu, Nihari&lt;/author&gt;&lt;/authors&gt;&lt;/contributors&gt;&lt;titles&gt;&lt;title&gt;Intelligent Data Governance Frameworks for Multi-Cloud Financial</w:instrText>
      </w:r>
      <w:r w:rsidR="001B347A">
        <w:rPr>
          <w:sz w:val="22"/>
          <w:rtl/>
          <w:lang w:bidi="fa-IR"/>
        </w:rPr>
        <w:instrText xml:space="preserve"> </w:instrText>
      </w:r>
      <w:r w:rsidR="001B347A">
        <w:rPr>
          <w:sz w:val="22"/>
          <w:lang w:bidi="fa-IR"/>
        </w:rPr>
        <w:instrText>Environments: An AI-Driven Approach to Compliance Automation&lt;/title&gt;&lt;secondary-title&gt;European Modern Studies Journal&lt;/secondary-title&gt;&lt;/titles&gt;&lt;periodical&gt;&lt;full-title&gt;European Modern Studies Journal&lt;/full-title&gt;&lt;/periodical&gt;&lt;pages&gt;10.59573&lt;/pages&gt;&lt;volume</w:instrText>
      </w:r>
      <w:r w:rsidR="001B347A">
        <w:rPr>
          <w:sz w:val="22"/>
          <w:rtl/>
          <w:lang w:bidi="fa-IR"/>
        </w:rPr>
        <w:instrText>&gt;9&lt;/</w:instrText>
      </w:r>
      <w:r w:rsidR="001B347A">
        <w:rPr>
          <w:sz w:val="22"/>
          <w:lang w:bidi="fa-IR"/>
        </w:rPr>
        <w:instrText>volume&gt;&lt;number&gt;4&lt;/number&gt;&lt;dates&gt;&lt;year&gt;2025&lt;/year&gt;&lt;/dates&gt;&lt;urls&gt;&lt;/urls&gt;&lt;/record&gt;&lt;/Cite&gt;&lt;Cite&gt;&lt;Author&gt;Pentyala&lt;/Author&gt;&lt;Year&gt;2023&lt;/Year&gt;&lt;RecNum&gt;18&lt;/RecNum&gt;&lt;record&gt;&lt;rec-number&gt;18&lt;/rec-number&gt;&lt;foreign-keys&gt;&lt;key app="EN" db-id="029twzre7etr94es9r9p0td85a22dfaw0fat" timestamp="1780125467"&gt;18&lt;/key&gt;&lt;/foreign-keys&gt;&lt;ref-type name="Journal Article"&gt;17&lt;/ref-type&gt;&lt;contributors&gt;&lt;authors&gt;&lt;author&gt;Pentyala, Dillep Kumar&lt;/author&gt;&lt;/authors&gt;&lt;/contributors&gt;&lt;titles&gt;&lt;title&gt;Cloud-based solutions for AI-enhanced data governance and assurance&lt;/title&gt;&lt;secondary-title&gt;International Journal of Social Trends&lt;/secondary-title&gt;&lt;/titles&gt;&lt;periodical&gt;&lt;full-title&gt;International Journal of Social Trends&lt;/full-title&gt;&lt;/periodical&gt;&lt;pages&gt;154-178&lt;/pages&gt;&lt;volume&gt;1&lt;/volume&gt;&lt;number&gt;1&lt;/number&gt;&lt;dates&gt;&lt;year&gt;2023&lt;/year&gt;&lt;/dates&gt;&lt;urls&gt;&lt;/urls&gt;&lt;/record&gt;&lt;/Cite&gt;&lt;/EndNote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32" w:tooltip="Paladugu, 2025 #19" w:history="1">
        <w:r w:rsidR="001B347A" w:rsidRPr="001B347A">
          <w:rPr>
            <w:rStyle w:val="Hyperlink"/>
            <w:rFonts w:eastAsia="Times New Roman" w:cs="Times New Roman"/>
            <w:szCs w:val="20"/>
          </w:rPr>
          <w:t>Paladugu, 2025</w:t>
        </w:r>
      </w:hyperlink>
      <w:r w:rsidR="001B347A">
        <w:rPr>
          <w:noProof/>
          <w:sz w:val="22"/>
          <w:lang w:bidi="fa-IR"/>
        </w:rPr>
        <w:t xml:space="preserve">; </w:t>
      </w:r>
      <w:hyperlink w:anchor="_ENREF_36" w:tooltip="Pentyala, 2023 #18" w:history="1">
        <w:r w:rsidR="001B347A" w:rsidRPr="001B347A">
          <w:rPr>
            <w:rStyle w:val="Hyperlink"/>
            <w:rFonts w:eastAsia="Times New Roman" w:cs="Times New Roman"/>
            <w:szCs w:val="20"/>
          </w:rPr>
          <w:t>Pentyala, 2023</w:t>
        </w:r>
      </w:hyperlink>
      <w:r w:rsidR="001B347A">
        <w:rPr>
          <w:noProof/>
          <w:sz w:val="22"/>
          <w:rtl/>
          <w:lang w:bidi="fa-IR"/>
        </w:rPr>
        <w:t>)</w:t>
      </w:r>
      <w:r w:rsidR="001B347A">
        <w:rPr>
          <w:sz w:val="22"/>
          <w:rtl/>
          <w:lang w:bidi="fa-IR"/>
        </w:rPr>
        <w:fldChar w:fldCharType="end"/>
      </w:r>
      <w:r w:rsidRPr="0013194C">
        <w:rPr>
          <w:sz w:val="22"/>
          <w:rtl/>
          <w:lang w:bidi="fa-IR"/>
        </w:rPr>
        <w:t>. علاوه بر ا</w:t>
      </w:r>
      <w:r w:rsidRPr="0013194C">
        <w:rPr>
          <w:rFonts w:hint="cs"/>
          <w:sz w:val="22"/>
          <w:rtl/>
          <w:lang w:bidi="fa-IR"/>
        </w:rPr>
        <w:t>ی</w:t>
      </w:r>
      <w:r w:rsidRPr="0013194C">
        <w:rPr>
          <w:rFonts w:hint="eastAsia"/>
          <w:sz w:val="22"/>
          <w:rtl/>
          <w:lang w:bidi="fa-IR"/>
        </w:rPr>
        <w:t>ن،</w:t>
      </w:r>
      <w:r w:rsidRPr="0013194C">
        <w:rPr>
          <w:sz w:val="22"/>
          <w:rtl/>
          <w:lang w:bidi="fa-IR"/>
        </w:rPr>
        <w:t xml:space="preserve">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چندابر</w:t>
      </w:r>
      <w:r w:rsidRPr="0013194C">
        <w:rPr>
          <w:rFonts w:hint="cs"/>
          <w:sz w:val="22"/>
          <w:rtl/>
          <w:lang w:bidi="fa-IR"/>
        </w:rPr>
        <w:t>ی</w:t>
      </w:r>
      <w:r w:rsidRPr="0013194C">
        <w:rPr>
          <w:sz w:val="22"/>
          <w:rtl/>
          <w:lang w:bidi="fa-IR"/>
        </w:rPr>
        <w:t xml:space="preserve"> بهعنوان ن</w:t>
      </w:r>
      <w:r w:rsidRPr="0013194C">
        <w:rPr>
          <w:rFonts w:hint="eastAsia"/>
          <w:sz w:val="22"/>
          <w:rtl/>
          <w:lang w:bidi="fa-IR"/>
        </w:rPr>
        <w:t>سل</w:t>
      </w:r>
      <w:r w:rsidRPr="0013194C">
        <w:rPr>
          <w:sz w:val="22"/>
          <w:rtl/>
          <w:lang w:bidi="fa-IR"/>
        </w:rPr>
        <w:t xml:space="preserve"> جد</w:t>
      </w:r>
      <w:r w:rsidRPr="0013194C">
        <w:rPr>
          <w:rFonts w:hint="cs"/>
          <w:sz w:val="22"/>
          <w:rtl/>
          <w:lang w:bidi="fa-IR"/>
        </w:rPr>
        <w:t>ی</w:t>
      </w:r>
      <w:r w:rsidRPr="0013194C">
        <w:rPr>
          <w:rFonts w:hint="eastAsia"/>
          <w:sz w:val="22"/>
          <w:rtl/>
          <w:lang w:bidi="fa-IR"/>
        </w:rPr>
        <w:t>د</w:t>
      </w:r>
      <w:r w:rsidRPr="0013194C">
        <w:rPr>
          <w:sz w:val="22"/>
          <w:rtl/>
          <w:lang w:bidi="fa-IR"/>
        </w:rPr>
        <w:t xml:space="preserve"> ز</w:t>
      </w:r>
      <w:r w:rsidRPr="0013194C">
        <w:rPr>
          <w:rFonts w:hint="cs"/>
          <w:sz w:val="22"/>
          <w:rtl/>
          <w:lang w:bidi="fa-IR"/>
        </w:rPr>
        <w:t>ی</w:t>
      </w:r>
      <w:r w:rsidRPr="0013194C">
        <w:rPr>
          <w:rFonts w:hint="eastAsia"/>
          <w:sz w:val="22"/>
          <w:rtl/>
          <w:lang w:bidi="fa-IR"/>
        </w:rPr>
        <w:t>رساختها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مطرح شدهاند که اگرچه مزا</w:t>
      </w:r>
      <w:r w:rsidRPr="0013194C">
        <w:rPr>
          <w:rFonts w:hint="cs"/>
          <w:sz w:val="22"/>
          <w:rtl/>
          <w:lang w:bidi="fa-IR"/>
        </w:rPr>
        <w:t>ی</w:t>
      </w:r>
      <w:r w:rsidRPr="0013194C">
        <w:rPr>
          <w:rFonts w:hint="eastAsia"/>
          <w:sz w:val="22"/>
          <w:rtl/>
          <w:lang w:bidi="fa-IR"/>
        </w:rPr>
        <w:t>ا</w:t>
      </w:r>
      <w:r w:rsidRPr="0013194C">
        <w:rPr>
          <w:rFonts w:hint="cs"/>
          <w:sz w:val="22"/>
          <w:rtl/>
          <w:lang w:bidi="fa-IR"/>
        </w:rPr>
        <w:t>ی</w:t>
      </w:r>
      <w:r w:rsidRPr="0013194C">
        <w:rPr>
          <w:sz w:val="22"/>
          <w:rtl/>
          <w:lang w:bidi="fa-IR"/>
        </w:rPr>
        <w:t xml:space="preserve"> فراوان</w:t>
      </w:r>
      <w:r w:rsidRPr="0013194C">
        <w:rPr>
          <w:rFonts w:hint="cs"/>
          <w:sz w:val="22"/>
          <w:rtl/>
          <w:lang w:bidi="fa-IR"/>
        </w:rPr>
        <w:t>ی</w:t>
      </w:r>
      <w:r w:rsidRPr="0013194C">
        <w:rPr>
          <w:sz w:val="22"/>
          <w:rtl/>
          <w:lang w:bidi="fa-IR"/>
        </w:rPr>
        <w:t xml:space="preserve"> دارند، اما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sz w:val="22"/>
          <w:rtl/>
          <w:lang w:bidi="fa-IR"/>
        </w:rPr>
        <w:t xml:space="preserve"> </w:t>
      </w:r>
      <w:r w:rsidRPr="0013194C">
        <w:rPr>
          <w:rFonts w:hint="cs"/>
          <w:sz w:val="22"/>
          <w:rtl/>
          <w:lang w:bidi="fa-IR"/>
        </w:rPr>
        <w:t>ی</w:t>
      </w:r>
      <w:r w:rsidRPr="0013194C">
        <w:rPr>
          <w:rFonts w:hint="eastAsia"/>
          <w:sz w:val="22"/>
          <w:rtl/>
          <w:lang w:bidi="fa-IR"/>
        </w:rPr>
        <w:t>کپارچه</w:t>
      </w:r>
      <w:r w:rsidRPr="0013194C">
        <w:rPr>
          <w:sz w:val="22"/>
          <w:rtl/>
          <w:lang w:bidi="fa-IR"/>
        </w:rPr>
        <w:t xml:space="preserve"> دادهها در آنها ن</w:t>
      </w:r>
      <w:r w:rsidRPr="0013194C">
        <w:rPr>
          <w:rFonts w:hint="cs"/>
          <w:sz w:val="22"/>
          <w:rtl/>
          <w:lang w:bidi="fa-IR"/>
        </w:rPr>
        <w:t>ی</w:t>
      </w:r>
      <w:r w:rsidRPr="0013194C">
        <w:rPr>
          <w:rFonts w:hint="eastAsia"/>
          <w:sz w:val="22"/>
          <w:rtl/>
          <w:lang w:bidi="fa-IR"/>
        </w:rPr>
        <w:t>ازمند</w:t>
      </w:r>
      <w:r w:rsidRPr="0013194C">
        <w:rPr>
          <w:sz w:val="22"/>
          <w:rtl/>
          <w:lang w:bidi="fa-IR"/>
        </w:rPr>
        <w:t xml:space="preserve"> سازوکارها</w:t>
      </w:r>
      <w:r w:rsidRPr="0013194C">
        <w:rPr>
          <w:rFonts w:hint="cs"/>
          <w:sz w:val="22"/>
          <w:rtl/>
          <w:lang w:bidi="fa-IR"/>
        </w:rPr>
        <w:t>ی</w:t>
      </w:r>
      <w:r w:rsidRPr="0013194C">
        <w:rPr>
          <w:sz w:val="22"/>
          <w:rtl/>
          <w:lang w:bidi="fa-IR"/>
        </w:rPr>
        <w:t xml:space="preserve"> پ</w:t>
      </w:r>
      <w:r w:rsidRPr="0013194C">
        <w:rPr>
          <w:rFonts w:hint="cs"/>
          <w:sz w:val="22"/>
          <w:rtl/>
          <w:lang w:bidi="fa-IR"/>
        </w:rPr>
        <w:t>ی</w:t>
      </w:r>
      <w:r w:rsidRPr="0013194C">
        <w:rPr>
          <w:rFonts w:hint="eastAsia"/>
          <w:sz w:val="22"/>
          <w:rtl/>
          <w:lang w:bidi="fa-IR"/>
        </w:rPr>
        <w:t>شرفته</w:t>
      </w:r>
      <w:r w:rsidRPr="0013194C">
        <w:rPr>
          <w:sz w:val="22"/>
          <w:rtl/>
          <w:lang w:bidi="fa-IR"/>
        </w:rPr>
        <w:t xml:space="preserve"> حکمران</w:t>
      </w:r>
      <w:r w:rsidRPr="0013194C">
        <w:rPr>
          <w:rFonts w:hint="cs"/>
          <w:sz w:val="22"/>
          <w:rtl/>
          <w:lang w:bidi="fa-IR"/>
        </w:rPr>
        <w:t>ی</w:t>
      </w:r>
      <w:r w:rsidRPr="0013194C">
        <w:rPr>
          <w:sz w:val="22"/>
          <w:rtl/>
          <w:lang w:bidi="fa-IR"/>
        </w:rPr>
        <w:t xml:space="preserve"> داده است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&lt;EndNote&gt;&lt;Cite&gt;&lt;Author&gt;Katari&lt;/Author&gt;&lt;Year&gt;2022&lt;/Year&gt;&lt;RecNum&gt;33&lt;/RecNum&gt;&lt;DisplayText&gt;(Katari &amp;amp; Ankam, 2022)&lt;/DisplayText&gt;&lt;record&gt;&lt;rec-number&gt;33&lt;/rec-number&gt;&lt;foreign-keys&gt;&lt;key app="EN" db-id="029twzre7etr94es9r9p0td85a22dfaw0fat" timestamp="1780125468"&gt;33&lt;/key&gt;&lt;/foreign-keys&gt;&lt;ref-type name="Journal Article"&gt;17&lt;/ref-type&gt;&lt;contributors&gt;&lt;authors&gt;&lt;author&gt;Katari, Abhilash&lt;/author&gt;&lt;author&gt;Ankam, Madhu&lt;/author&gt;&lt;/authors&gt;&lt;/contributors&gt;&lt;titles&gt;&lt;title&gt;Data Governance in Multi-Cloud Environments</w:instrText>
      </w:r>
      <w:r w:rsidR="001B347A">
        <w:rPr>
          <w:sz w:val="22"/>
          <w:rtl/>
          <w:lang w:bidi="fa-IR"/>
        </w:rPr>
        <w:instrText xml:space="preserve"> </w:instrText>
      </w:r>
      <w:r w:rsidR="001B347A">
        <w:rPr>
          <w:sz w:val="22"/>
          <w:lang w:bidi="fa-IR"/>
        </w:rPr>
        <w:instrText>for Financial Services: Challenges and Solutions&lt;/title&gt;&lt;secondary-title&gt;Educational Research (IJMCER)&lt;/secondary-title&gt;&lt;/titles&gt;&lt;periodical&gt;&lt;full-title&gt;Educational Research (IJMCER)&lt;/full-title&gt;&lt;/periodical&gt;&lt;pages&gt;339-353&lt;/pages&gt;&lt;volume&gt;4&lt;/volume&gt;&lt;number&gt;1&lt;/number&gt;&lt;dates&gt;&lt;year&gt;2022&lt;/year&gt;&lt;/dates&gt;&lt;isbn&gt;2581-7027&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21" w:tooltip="Katari, 2022 #33" w:history="1">
        <w:r w:rsidR="001B347A" w:rsidRPr="001B347A">
          <w:rPr>
            <w:rStyle w:val="Hyperlink"/>
            <w:rFonts w:eastAsia="Times New Roman" w:cs="Times New Roman"/>
            <w:szCs w:val="20"/>
          </w:rPr>
          <w:t>Katari &amp; Ankam, 2022</w:t>
        </w:r>
      </w:hyperlink>
      <w:r w:rsidR="001B347A">
        <w:rPr>
          <w:noProof/>
          <w:sz w:val="22"/>
          <w:rtl/>
          <w:lang w:bidi="fa-IR"/>
        </w:rPr>
        <w:t>)</w:t>
      </w:r>
      <w:r w:rsidR="001B347A">
        <w:rPr>
          <w:sz w:val="22"/>
          <w:rtl/>
          <w:lang w:bidi="fa-IR"/>
        </w:rPr>
        <w:fldChar w:fldCharType="end"/>
      </w:r>
      <w:r w:rsidRPr="0013194C">
        <w:rPr>
          <w:sz w:val="22"/>
          <w:rtl/>
          <w:lang w:bidi="fa-IR"/>
        </w:rPr>
        <w:t>.</w:t>
      </w:r>
    </w:p>
    <w:p w14:paraId="48A34F88" w14:textId="73337452" w:rsidR="0013194C" w:rsidRDefault="0013194C" w:rsidP="001B347A">
      <w:pPr>
        <w:pStyle w:val="BodyStyle"/>
        <w:rPr>
          <w:sz w:val="22"/>
          <w:rtl/>
          <w:lang w:bidi="fa-IR"/>
        </w:rPr>
      </w:pPr>
      <w:r w:rsidRPr="0013194C">
        <w:rPr>
          <w:rFonts w:hint="cs"/>
          <w:sz w:val="22"/>
          <w:rtl/>
          <w:lang w:bidi="fa-IR"/>
        </w:rPr>
        <w:t>ی</w:t>
      </w:r>
      <w:r w:rsidRPr="0013194C">
        <w:rPr>
          <w:rFonts w:hint="eastAsia"/>
          <w:sz w:val="22"/>
          <w:rtl/>
          <w:lang w:bidi="fa-IR"/>
        </w:rPr>
        <w:t>ک</w:t>
      </w:r>
      <w:r w:rsidRPr="0013194C">
        <w:rPr>
          <w:rFonts w:hint="cs"/>
          <w:sz w:val="22"/>
          <w:rtl/>
          <w:lang w:bidi="fa-IR"/>
        </w:rPr>
        <w:t>ی</w:t>
      </w:r>
      <w:r w:rsidRPr="0013194C">
        <w:rPr>
          <w:sz w:val="22"/>
          <w:rtl/>
          <w:lang w:bidi="fa-IR"/>
        </w:rPr>
        <w:t xml:space="preserve"> از چالشها</w:t>
      </w:r>
      <w:r w:rsidRPr="0013194C">
        <w:rPr>
          <w:rFonts w:hint="cs"/>
          <w:sz w:val="22"/>
          <w:rtl/>
          <w:lang w:bidi="fa-IR"/>
        </w:rPr>
        <w:t>ی</w:t>
      </w:r>
      <w:r w:rsidRPr="0013194C">
        <w:rPr>
          <w:sz w:val="22"/>
          <w:rtl/>
          <w:lang w:bidi="fa-IR"/>
        </w:rPr>
        <w:t xml:space="preserve"> اساس</w:t>
      </w:r>
      <w:r w:rsidRPr="0013194C">
        <w:rPr>
          <w:rFonts w:hint="cs"/>
          <w:sz w:val="22"/>
          <w:rtl/>
          <w:lang w:bidi="fa-IR"/>
        </w:rPr>
        <w:t>ی</w:t>
      </w:r>
      <w:r w:rsidRPr="0013194C">
        <w:rPr>
          <w:sz w:val="22"/>
          <w:rtl/>
          <w:lang w:bidi="fa-IR"/>
        </w:rPr>
        <w:t xml:space="preserve"> در سامانهها</w:t>
      </w:r>
      <w:r w:rsidRPr="0013194C">
        <w:rPr>
          <w:rFonts w:hint="cs"/>
          <w:sz w:val="22"/>
          <w:rtl/>
          <w:lang w:bidi="fa-IR"/>
        </w:rPr>
        <w:t>ی</w:t>
      </w:r>
      <w:r w:rsidRPr="0013194C">
        <w:rPr>
          <w:sz w:val="22"/>
          <w:rtl/>
          <w:lang w:bidi="fa-IR"/>
        </w:rPr>
        <w:t xml:space="preserve"> تشخ</w:t>
      </w:r>
      <w:r w:rsidRPr="0013194C">
        <w:rPr>
          <w:rFonts w:hint="cs"/>
          <w:sz w:val="22"/>
          <w:rtl/>
          <w:lang w:bidi="fa-IR"/>
        </w:rPr>
        <w:t>ی</w:t>
      </w:r>
      <w:r w:rsidRPr="0013194C">
        <w:rPr>
          <w:rFonts w:hint="eastAsia"/>
          <w:sz w:val="22"/>
          <w:rtl/>
          <w:lang w:bidi="fa-IR"/>
        </w:rPr>
        <w:t>ص</w:t>
      </w:r>
      <w:r w:rsidRPr="0013194C">
        <w:rPr>
          <w:sz w:val="22"/>
          <w:rtl/>
          <w:lang w:bidi="fa-IR"/>
        </w:rPr>
        <w:t xml:space="preserve"> تقلب، مسئله حر</w:t>
      </w:r>
      <w:r w:rsidRPr="0013194C">
        <w:rPr>
          <w:rFonts w:hint="cs"/>
          <w:sz w:val="22"/>
          <w:rtl/>
          <w:lang w:bidi="fa-IR"/>
        </w:rPr>
        <w:t>ی</w:t>
      </w:r>
      <w:r w:rsidRPr="0013194C">
        <w:rPr>
          <w:rFonts w:hint="eastAsia"/>
          <w:sz w:val="22"/>
          <w:rtl/>
          <w:lang w:bidi="fa-IR"/>
        </w:rPr>
        <w:t>م</w:t>
      </w:r>
      <w:r w:rsidRPr="0013194C">
        <w:rPr>
          <w:sz w:val="22"/>
          <w:rtl/>
          <w:lang w:bidi="fa-IR"/>
        </w:rPr>
        <w:t xml:space="preserve"> خصوص</w:t>
      </w:r>
      <w:r w:rsidRPr="0013194C">
        <w:rPr>
          <w:rFonts w:hint="cs"/>
          <w:sz w:val="22"/>
          <w:rtl/>
          <w:lang w:bidi="fa-IR"/>
        </w:rPr>
        <w:t>ی</w:t>
      </w:r>
      <w:r w:rsidRPr="0013194C">
        <w:rPr>
          <w:sz w:val="22"/>
          <w:rtl/>
          <w:lang w:bidi="fa-IR"/>
        </w:rPr>
        <w:t xml:space="preserve"> دادهها است. بس</w:t>
      </w:r>
      <w:r w:rsidRPr="0013194C">
        <w:rPr>
          <w:rFonts w:hint="cs"/>
          <w:sz w:val="22"/>
          <w:rtl/>
          <w:lang w:bidi="fa-IR"/>
        </w:rPr>
        <w:t>ی</w:t>
      </w:r>
      <w:r w:rsidRPr="0013194C">
        <w:rPr>
          <w:rFonts w:hint="eastAsia"/>
          <w:sz w:val="22"/>
          <w:rtl/>
          <w:lang w:bidi="fa-IR"/>
        </w:rPr>
        <w:t>ار</w:t>
      </w:r>
      <w:r w:rsidRPr="0013194C">
        <w:rPr>
          <w:rFonts w:hint="cs"/>
          <w:sz w:val="22"/>
          <w:rtl/>
          <w:lang w:bidi="fa-IR"/>
        </w:rPr>
        <w:t>ی</w:t>
      </w:r>
      <w:r w:rsidRPr="0013194C">
        <w:rPr>
          <w:sz w:val="22"/>
          <w:rtl/>
          <w:lang w:bidi="fa-IR"/>
        </w:rPr>
        <w:t xml:space="preserve"> از مدلها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برا</w:t>
      </w:r>
      <w:r w:rsidRPr="0013194C">
        <w:rPr>
          <w:rFonts w:hint="cs"/>
          <w:sz w:val="22"/>
          <w:rtl/>
          <w:lang w:bidi="fa-IR"/>
        </w:rPr>
        <w:t>ی</w:t>
      </w:r>
      <w:r w:rsidRPr="0013194C">
        <w:rPr>
          <w:sz w:val="22"/>
          <w:rtl/>
          <w:lang w:bidi="fa-IR"/>
        </w:rPr>
        <w:t xml:space="preserve"> دست</w:t>
      </w:r>
      <w:r w:rsidRPr="0013194C">
        <w:rPr>
          <w:rFonts w:hint="cs"/>
          <w:sz w:val="22"/>
          <w:rtl/>
          <w:lang w:bidi="fa-IR"/>
        </w:rPr>
        <w:t>ی</w:t>
      </w:r>
      <w:r w:rsidRPr="0013194C">
        <w:rPr>
          <w:rFonts w:hint="eastAsia"/>
          <w:sz w:val="22"/>
          <w:rtl/>
          <w:lang w:bidi="fa-IR"/>
        </w:rPr>
        <w:t>اب</w:t>
      </w:r>
      <w:r w:rsidRPr="0013194C">
        <w:rPr>
          <w:rFonts w:hint="cs"/>
          <w:sz w:val="22"/>
          <w:rtl/>
          <w:lang w:bidi="fa-IR"/>
        </w:rPr>
        <w:t>ی</w:t>
      </w:r>
      <w:r w:rsidRPr="0013194C">
        <w:rPr>
          <w:sz w:val="22"/>
          <w:rtl/>
          <w:lang w:bidi="fa-IR"/>
        </w:rPr>
        <w:t xml:space="preserve"> به عملکرد مطلوب ن</w:t>
      </w:r>
      <w:r w:rsidRPr="0013194C">
        <w:rPr>
          <w:rFonts w:hint="cs"/>
          <w:sz w:val="22"/>
          <w:rtl/>
          <w:lang w:bidi="fa-IR"/>
        </w:rPr>
        <w:t>ی</w:t>
      </w:r>
      <w:r w:rsidRPr="0013194C">
        <w:rPr>
          <w:rFonts w:hint="eastAsia"/>
          <w:sz w:val="22"/>
          <w:rtl/>
          <w:lang w:bidi="fa-IR"/>
        </w:rPr>
        <w:t>ازمند</w:t>
      </w:r>
      <w:r w:rsidRPr="0013194C">
        <w:rPr>
          <w:sz w:val="22"/>
          <w:rtl/>
          <w:lang w:bidi="fa-IR"/>
        </w:rPr>
        <w:t xml:space="preserve"> دسترس</w:t>
      </w:r>
      <w:r w:rsidRPr="0013194C">
        <w:rPr>
          <w:rFonts w:hint="cs"/>
          <w:sz w:val="22"/>
          <w:rtl/>
          <w:lang w:bidi="fa-IR"/>
        </w:rPr>
        <w:t>ی</w:t>
      </w:r>
      <w:r w:rsidRPr="0013194C">
        <w:rPr>
          <w:sz w:val="22"/>
          <w:rtl/>
          <w:lang w:bidi="fa-IR"/>
        </w:rPr>
        <w:t xml:space="preserve"> به حجم عظ</w:t>
      </w:r>
      <w:r w:rsidRPr="0013194C">
        <w:rPr>
          <w:rFonts w:hint="cs"/>
          <w:sz w:val="22"/>
          <w:rtl/>
          <w:lang w:bidi="fa-IR"/>
        </w:rPr>
        <w:t>ی</w:t>
      </w:r>
      <w:r w:rsidRPr="0013194C">
        <w:rPr>
          <w:rFonts w:hint="eastAsia"/>
          <w:sz w:val="22"/>
          <w:rtl/>
          <w:lang w:bidi="fa-IR"/>
        </w:rPr>
        <w:t>م</w:t>
      </w:r>
      <w:r w:rsidRPr="0013194C">
        <w:rPr>
          <w:rFonts w:hint="cs"/>
          <w:sz w:val="22"/>
          <w:rtl/>
          <w:lang w:bidi="fa-IR"/>
        </w:rPr>
        <w:t>ی</w:t>
      </w:r>
      <w:r w:rsidRPr="0013194C">
        <w:rPr>
          <w:sz w:val="22"/>
          <w:rtl/>
          <w:lang w:bidi="fa-IR"/>
        </w:rPr>
        <w:t xml:space="preserve"> از دادهها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هستند، اما مقررات مربوط به حفاظت از دادهها و الزامات محرمانگ</w:t>
      </w:r>
      <w:r w:rsidRPr="0013194C">
        <w:rPr>
          <w:rFonts w:hint="cs"/>
          <w:sz w:val="22"/>
          <w:rtl/>
          <w:lang w:bidi="fa-IR"/>
        </w:rPr>
        <w:t>ی</w:t>
      </w:r>
      <w:r w:rsidRPr="0013194C">
        <w:rPr>
          <w:sz w:val="22"/>
          <w:rtl/>
          <w:lang w:bidi="fa-IR"/>
        </w:rPr>
        <w:t xml:space="preserve"> مانع انتق</w:t>
      </w:r>
      <w:r w:rsidRPr="0013194C">
        <w:rPr>
          <w:rFonts w:hint="eastAsia"/>
          <w:sz w:val="22"/>
          <w:rtl/>
          <w:lang w:bidi="fa-IR"/>
        </w:rPr>
        <w:t>ال</w:t>
      </w:r>
      <w:r w:rsidRPr="0013194C">
        <w:rPr>
          <w:sz w:val="22"/>
          <w:rtl/>
          <w:lang w:bidi="fa-IR"/>
        </w:rPr>
        <w:t xml:space="preserve"> مستق</w:t>
      </w:r>
      <w:r w:rsidRPr="0013194C">
        <w:rPr>
          <w:rFonts w:hint="cs"/>
          <w:sz w:val="22"/>
          <w:rtl/>
          <w:lang w:bidi="fa-IR"/>
        </w:rPr>
        <w:t>ی</w:t>
      </w:r>
      <w:r w:rsidRPr="0013194C">
        <w:rPr>
          <w:rFonts w:hint="eastAsia"/>
          <w:sz w:val="22"/>
          <w:rtl/>
          <w:lang w:bidi="fa-IR"/>
        </w:rPr>
        <w:t>م</w:t>
      </w:r>
      <w:r w:rsidRPr="0013194C">
        <w:rPr>
          <w:sz w:val="22"/>
          <w:rtl/>
          <w:lang w:bidi="fa-IR"/>
        </w:rPr>
        <w:t xml:space="preserve"> دادهها م</w:t>
      </w:r>
      <w:r w:rsidRPr="0013194C">
        <w:rPr>
          <w:rFonts w:hint="cs"/>
          <w:sz w:val="22"/>
          <w:rtl/>
          <w:lang w:bidi="fa-IR"/>
        </w:rPr>
        <w:t>ی</w:t>
      </w:r>
      <w:r w:rsidRPr="0013194C">
        <w:rPr>
          <w:rFonts w:hint="eastAsia"/>
          <w:sz w:val="22"/>
          <w:rtl/>
          <w:lang w:bidi="fa-IR"/>
        </w:rPr>
        <w:t>ان</w:t>
      </w:r>
      <w:r w:rsidRPr="0013194C">
        <w:rPr>
          <w:sz w:val="22"/>
          <w:rtl/>
          <w:lang w:bidi="fa-IR"/>
        </w:rPr>
        <w:t xml:space="preserve"> سازمانها م</w:t>
      </w:r>
      <w:r w:rsidRPr="0013194C">
        <w:rPr>
          <w:rFonts w:hint="cs"/>
          <w:sz w:val="22"/>
          <w:rtl/>
          <w:lang w:bidi="fa-IR"/>
        </w:rPr>
        <w:t>ی</w:t>
      </w:r>
      <w:r w:rsidRPr="0013194C">
        <w:rPr>
          <w:rFonts w:hint="eastAsia"/>
          <w:sz w:val="22"/>
          <w:rtl/>
          <w:lang w:bidi="fa-IR"/>
        </w:rPr>
        <w:t>شود</w:t>
      </w:r>
      <w:r w:rsidRPr="0013194C">
        <w:rPr>
          <w:sz w:val="22"/>
          <w:rtl/>
          <w:lang w:bidi="fa-IR"/>
        </w:rPr>
        <w:t>. در پاسخ به ا</w:t>
      </w:r>
      <w:r w:rsidRPr="0013194C">
        <w:rPr>
          <w:rFonts w:hint="cs"/>
          <w:sz w:val="22"/>
          <w:rtl/>
          <w:lang w:bidi="fa-IR"/>
        </w:rPr>
        <w:t>ی</w:t>
      </w:r>
      <w:r w:rsidRPr="0013194C">
        <w:rPr>
          <w:rFonts w:hint="eastAsia"/>
          <w:sz w:val="22"/>
          <w:rtl/>
          <w:lang w:bidi="fa-IR"/>
        </w:rPr>
        <w:t>ن</w:t>
      </w:r>
      <w:r w:rsidRPr="0013194C">
        <w:rPr>
          <w:sz w:val="22"/>
          <w:rtl/>
          <w:lang w:bidi="fa-IR"/>
        </w:rPr>
        <w:t xml:space="preserve"> چالش،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فدرال بهعنوان </w:t>
      </w:r>
      <w:r w:rsidRPr="0013194C">
        <w:rPr>
          <w:rFonts w:hint="cs"/>
          <w:sz w:val="22"/>
          <w:rtl/>
          <w:lang w:bidi="fa-IR"/>
        </w:rPr>
        <w:t>ی</w:t>
      </w:r>
      <w:r w:rsidRPr="0013194C">
        <w:rPr>
          <w:rFonts w:hint="eastAsia"/>
          <w:sz w:val="22"/>
          <w:rtl/>
          <w:lang w:bidi="fa-IR"/>
        </w:rPr>
        <w:t>ک</w:t>
      </w:r>
      <w:r w:rsidRPr="0013194C">
        <w:rPr>
          <w:sz w:val="22"/>
          <w:rtl/>
          <w:lang w:bidi="fa-IR"/>
        </w:rPr>
        <w:t xml:space="preserve"> پارادا</w:t>
      </w:r>
      <w:r w:rsidRPr="0013194C">
        <w:rPr>
          <w:rFonts w:hint="cs"/>
          <w:sz w:val="22"/>
          <w:rtl/>
          <w:lang w:bidi="fa-IR"/>
        </w:rPr>
        <w:t>ی</w:t>
      </w:r>
      <w:r w:rsidRPr="0013194C">
        <w:rPr>
          <w:rFonts w:hint="eastAsia"/>
          <w:sz w:val="22"/>
          <w:rtl/>
          <w:lang w:bidi="fa-IR"/>
        </w:rPr>
        <w:t>م</w:t>
      </w:r>
      <w:r w:rsidRPr="0013194C">
        <w:rPr>
          <w:sz w:val="22"/>
          <w:rtl/>
          <w:lang w:bidi="fa-IR"/>
        </w:rPr>
        <w:t xml:space="preserve"> نو</w:t>
      </w:r>
      <w:r w:rsidRPr="0013194C">
        <w:rPr>
          <w:rFonts w:hint="cs"/>
          <w:sz w:val="22"/>
          <w:rtl/>
          <w:lang w:bidi="fa-IR"/>
        </w:rPr>
        <w:t>ی</w:t>
      </w:r>
      <w:r w:rsidRPr="0013194C">
        <w:rPr>
          <w:rFonts w:hint="eastAsia"/>
          <w:sz w:val="22"/>
          <w:rtl/>
          <w:lang w:bidi="fa-IR"/>
        </w:rPr>
        <w:t>ن</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توز</w:t>
      </w:r>
      <w:r w:rsidRPr="0013194C">
        <w:rPr>
          <w:rFonts w:hint="cs"/>
          <w:sz w:val="22"/>
          <w:rtl/>
          <w:lang w:bidi="fa-IR"/>
        </w:rPr>
        <w:t>ی</w:t>
      </w:r>
      <w:r w:rsidRPr="0013194C">
        <w:rPr>
          <w:rFonts w:hint="eastAsia"/>
          <w:sz w:val="22"/>
          <w:rtl/>
          <w:lang w:bidi="fa-IR"/>
        </w:rPr>
        <w:t>عشده</w:t>
      </w:r>
      <w:r w:rsidRPr="0013194C">
        <w:rPr>
          <w:sz w:val="22"/>
          <w:rtl/>
          <w:lang w:bidi="fa-IR"/>
        </w:rPr>
        <w:t xml:space="preserve"> مطرح شده است.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فدرال امکان آموزش مدلها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را بدون انتقال دادهها</w:t>
      </w:r>
      <w:r w:rsidRPr="0013194C">
        <w:rPr>
          <w:rFonts w:hint="cs"/>
          <w:sz w:val="22"/>
          <w:rtl/>
          <w:lang w:bidi="fa-IR"/>
        </w:rPr>
        <w:t>ی</w:t>
      </w:r>
      <w:r w:rsidRPr="0013194C">
        <w:rPr>
          <w:sz w:val="22"/>
          <w:rtl/>
          <w:lang w:bidi="fa-IR"/>
        </w:rPr>
        <w:t xml:space="preserve"> خام فراهم م</w:t>
      </w:r>
      <w:r w:rsidRPr="0013194C">
        <w:rPr>
          <w:rFonts w:hint="cs"/>
          <w:sz w:val="22"/>
          <w:rtl/>
          <w:lang w:bidi="fa-IR"/>
        </w:rPr>
        <w:t>ی</w:t>
      </w:r>
      <w:r w:rsidRPr="0013194C">
        <w:rPr>
          <w:rFonts w:hint="eastAsia"/>
          <w:sz w:val="22"/>
          <w:rtl/>
          <w:lang w:bidi="fa-IR"/>
        </w:rPr>
        <w:t>کند</w:t>
      </w:r>
      <w:r w:rsidRPr="0013194C">
        <w:rPr>
          <w:sz w:val="22"/>
          <w:rtl/>
          <w:lang w:bidi="fa-IR"/>
        </w:rPr>
        <w:t xml:space="preserve"> و تنها پارامترها</w:t>
      </w:r>
      <w:r w:rsidRPr="0013194C">
        <w:rPr>
          <w:rFonts w:hint="cs"/>
          <w:sz w:val="22"/>
          <w:rtl/>
          <w:lang w:bidi="fa-IR"/>
        </w:rPr>
        <w:t>ی</w:t>
      </w:r>
      <w:r w:rsidRPr="0013194C">
        <w:rPr>
          <w:sz w:val="22"/>
          <w:rtl/>
          <w:lang w:bidi="fa-IR"/>
        </w:rPr>
        <w:t xml:space="preserve"> مدل م</w:t>
      </w:r>
      <w:r w:rsidRPr="0013194C">
        <w:rPr>
          <w:rFonts w:hint="cs"/>
          <w:sz w:val="22"/>
          <w:rtl/>
          <w:lang w:bidi="fa-IR"/>
        </w:rPr>
        <w:t>ی</w:t>
      </w:r>
      <w:r w:rsidRPr="0013194C">
        <w:rPr>
          <w:rFonts w:hint="eastAsia"/>
          <w:sz w:val="22"/>
          <w:rtl/>
          <w:lang w:bidi="fa-IR"/>
        </w:rPr>
        <w:t>ان</w:t>
      </w:r>
      <w:r w:rsidRPr="0013194C">
        <w:rPr>
          <w:sz w:val="22"/>
          <w:rtl/>
          <w:lang w:bidi="fa-IR"/>
        </w:rPr>
        <w:t xml:space="preserve"> گرهها مبادله م</w:t>
      </w:r>
      <w:r w:rsidRPr="0013194C">
        <w:rPr>
          <w:rFonts w:hint="cs"/>
          <w:sz w:val="22"/>
          <w:rtl/>
          <w:lang w:bidi="fa-IR"/>
        </w:rPr>
        <w:t>ی</w:t>
      </w:r>
      <w:r w:rsidRPr="0013194C">
        <w:rPr>
          <w:rFonts w:hint="eastAsia"/>
          <w:sz w:val="22"/>
          <w:rtl/>
          <w:lang w:bidi="fa-IR"/>
        </w:rPr>
        <w:t>شوند</w:t>
      </w:r>
      <w:r w:rsidRPr="0013194C">
        <w:rPr>
          <w:sz w:val="22"/>
          <w:rtl/>
          <w:lang w:bidi="fa-IR"/>
        </w:rPr>
        <w:t>. ا</w:t>
      </w:r>
      <w:r w:rsidRPr="0013194C">
        <w:rPr>
          <w:rFonts w:hint="cs"/>
          <w:sz w:val="22"/>
          <w:rtl/>
          <w:lang w:bidi="fa-IR"/>
        </w:rPr>
        <w:t>ی</w:t>
      </w:r>
      <w:r w:rsidRPr="0013194C">
        <w:rPr>
          <w:rFonts w:hint="eastAsia"/>
          <w:sz w:val="22"/>
          <w:rtl/>
          <w:lang w:bidi="fa-IR"/>
        </w:rPr>
        <w:t>ن</w:t>
      </w:r>
      <w:r w:rsidRPr="0013194C">
        <w:rPr>
          <w:sz w:val="22"/>
          <w:rtl/>
          <w:lang w:bidi="fa-IR"/>
        </w:rPr>
        <w:t xml:space="preserve">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موجب کاهش ر</w:t>
      </w:r>
      <w:r w:rsidRPr="0013194C">
        <w:rPr>
          <w:rFonts w:hint="cs"/>
          <w:sz w:val="22"/>
          <w:rtl/>
          <w:lang w:bidi="fa-IR"/>
        </w:rPr>
        <w:t>ی</w:t>
      </w:r>
      <w:r w:rsidRPr="0013194C">
        <w:rPr>
          <w:rFonts w:hint="eastAsia"/>
          <w:sz w:val="22"/>
          <w:rtl/>
          <w:lang w:bidi="fa-IR"/>
        </w:rPr>
        <w:t>سکها</w:t>
      </w:r>
      <w:r w:rsidRPr="0013194C">
        <w:rPr>
          <w:rFonts w:hint="cs"/>
          <w:sz w:val="22"/>
          <w:rtl/>
          <w:lang w:bidi="fa-IR"/>
        </w:rPr>
        <w:t>ی</w:t>
      </w:r>
      <w:r w:rsidRPr="0013194C">
        <w:rPr>
          <w:sz w:val="22"/>
          <w:rtl/>
          <w:lang w:bidi="fa-IR"/>
        </w:rPr>
        <w:t xml:space="preserve"> مرتبط با حر</w:t>
      </w:r>
      <w:r w:rsidRPr="0013194C">
        <w:rPr>
          <w:rFonts w:hint="cs"/>
          <w:sz w:val="22"/>
          <w:rtl/>
          <w:lang w:bidi="fa-IR"/>
        </w:rPr>
        <w:t>ی</w:t>
      </w:r>
      <w:r w:rsidRPr="0013194C">
        <w:rPr>
          <w:rFonts w:hint="eastAsia"/>
          <w:sz w:val="22"/>
          <w:rtl/>
          <w:lang w:bidi="fa-IR"/>
        </w:rPr>
        <w:t>م</w:t>
      </w:r>
      <w:r w:rsidRPr="0013194C">
        <w:rPr>
          <w:sz w:val="22"/>
          <w:rtl/>
          <w:lang w:bidi="fa-IR"/>
        </w:rPr>
        <w:t xml:space="preserve"> خصوص</w:t>
      </w:r>
      <w:r w:rsidRPr="0013194C">
        <w:rPr>
          <w:rFonts w:hint="cs"/>
          <w:sz w:val="22"/>
          <w:rtl/>
          <w:lang w:bidi="fa-IR"/>
        </w:rPr>
        <w:t>ی</w:t>
      </w:r>
      <w:r w:rsidRPr="0013194C">
        <w:rPr>
          <w:sz w:val="22"/>
          <w:rtl/>
          <w:lang w:bidi="fa-IR"/>
        </w:rPr>
        <w:t xml:space="preserve"> و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امن</w:t>
      </w:r>
      <w:r w:rsidRPr="0013194C">
        <w:rPr>
          <w:rFonts w:hint="cs"/>
          <w:sz w:val="22"/>
          <w:rtl/>
          <w:lang w:bidi="fa-IR"/>
        </w:rPr>
        <w:t>ی</w:t>
      </w:r>
      <w:r w:rsidRPr="0013194C">
        <w:rPr>
          <w:rFonts w:hint="eastAsia"/>
          <w:sz w:val="22"/>
          <w:rtl/>
          <w:lang w:bidi="fa-IR"/>
        </w:rPr>
        <w:t>ت</w:t>
      </w:r>
      <w:r w:rsidRPr="0013194C">
        <w:rPr>
          <w:sz w:val="22"/>
          <w:rtl/>
          <w:lang w:bidi="fa-IR"/>
        </w:rPr>
        <w:t xml:space="preserve"> دادهها م</w:t>
      </w:r>
      <w:r w:rsidRPr="0013194C">
        <w:rPr>
          <w:rFonts w:hint="cs"/>
          <w:sz w:val="22"/>
          <w:rtl/>
          <w:lang w:bidi="fa-IR"/>
        </w:rPr>
        <w:t>ی</w:t>
      </w:r>
      <w:r w:rsidRPr="0013194C">
        <w:rPr>
          <w:rFonts w:hint="eastAsia"/>
          <w:sz w:val="22"/>
          <w:rtl/>
          <w:lang w:bidi="fa-IR"/>
        </w:rPr>
        <w:t>شود</w:t>
      </w:r>
      <w:r w:rsidRPr="0013194C">
        <w:rPr>
          <w:sz w:val="22"/>
          <w:rtl/>
          <w:lang w:bidi="fa-IR"/>
        </w:rPr>
        <w:t xml:space="preserve">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&lt;EndNote&gt;&lt;Cite&gt;&lt;Author&gt;Cao&lt;/Author&gt;&lt;Year&gt;2022&lt;/Year&gt;&lt;RecNum&gt;14&lt;/RecNum&gt;&lt;DisplayText&gt;(Cao, 2022; Hernandez Aros et al., 2024)&lt;/DisplayText&gt;&lt;record&gt;&lt;rec-number&gt;14&lt;/rec-number&gt;&lt;foreign-keys&gt;&lt;key app="EN" db-id="029twzre7etr94es9r9p0td85a22dfaw</w:instrText>
      </w:r>
      <w:r w:rsidR="001B347A">
        <w:rPr>
          <w:sz w:val="22"/>
          <w:rtl/>
          <w:lang w:bidi="fa-IR"/>
        </w:rPr>
        <w:instrText>0</w:instrText>
      </w:r>
      <w:r w:rsidR="001B347A">
        <w:rPr>
          <w:sz w:val="22"/>
          <w:lang w:bidi="fa-IR"/>
        </w:rPr>
        <w:instrText>fat" timestamp="1780125467"&gt;14&lt;/key&gt;&lt;/foreign-keys&gt;&lt;ref-type name="Journal Article"&gt;17&lt;/ref-type&gt;&lt;contributors&gt;&lt;authors&gt;&lt;author&gt;Cao, Longbing&lt;/author&gt;&lt;/authors&gt;&lt;/contributors&gt;&lt;titles&gt;&lt;title&gt;Ai in finance: challenges, techniques, and opportunities&lt;/title</w:instrText>
      </w:r>
      <w:r w:rsidR="001B347A">
        <w:rPr>
          <w:sz w:val="22"/>
          <w:rtl/>
          <w:lang w:bidi="fa-IR"/>
        </w:rPr>
        <w:instrText>&gt;&lt;</w:instrText>
      </w:r>
      <w:r w:rsidR="001B347A">
        <w:rPr>
          <w:sz w:val="22"/>
          <w:lang w:bidi="fa-IR"/>
        </w:rPr>
        <w:instrText>secondary-title&gt;ACM Computing Surveys (CSUR)&lt;/secondary-title&gt;&lt;/titles&gt;&lt;periodical&gt;&lt;full-title&gt;ACM Computing Surveys (CSUR)&lt;/full-title&gt;&lt;/periodical&gt;&lt;pages&gt;1-38&lt;/pages&gt;&lt;volume&gt;55&lt;/volume&gt;&lt;number&gt;3&lt;/number&gt;&lt;dates&gt;&lt;year&gt;2022&lt;/year&gt;&lt;/dates&gt;&lt;isbn&gt;0360-0300</w:instrText>
      </w:r>
      <w:r w:rsidR="001B347A">
        <w:rPr>
          <w:sz w:val="22"/>
          <w:rtl/>
          <w:lang w:bidi="fa-IR"/>
        </w:rPr>
        <w:instrText>&lt;/</w:instrText>
      </w:r>
      <w:r w:rsidR="001B347A">
        <w:rPr>
          <w:sz w:val="22"/>
          <w:lang w:bidi="fa-IR"/>
        </w:rPr>
        <w:instrText>isbn&gt;&lt;urls&gt;&lt;/urls&gt;&lt;/record&gt;&lt;/Cite&gt;&lt;Cite&gt;&lt;Author&gt;Hernandez Aros&lt;/Author&gt;&lt;Year&gt;2024&lt;/Year&gt;&lt;RecNum&gt;16&lt;/RecNum&gt;&lt;record&gt;&lt;rec-number&gt;16&lt;/rec-number&gt;&lt;foreign-keys&gt;&lt;key app="EN" db-id="029twzre7etr94es9r9p0td85a22dfaw0fat" timestamp="1780125467"&gt;16&lt;/key&gt;&lt;/foreign</w:instrText>
      </w:r>
      <w:r w:rsidR="001B347A">
        <w:rPr>
          <w:sz w:val="22"/>
          <w:rtl/>
          <w:lang w:bidi="fa-IR"/>
        </w:rPr>
        <w:instrText>-</w:instrText>
      </w:r>
      <w:r w:rsidR="001B347A">
        <w:rPr>
          <w:sz w:val="22"/>
          <w:lang w:bidi="fa-IR"/>
        </w:rPr>
        <w:instrText>keys&gt;&lt;ref-type name="Journal Article"&gt;17&lt;/ref-type&gt;&lt;contributors&gt;&lt;authors&gt;&lt;author&gt;Hernandez Aros, Ludivia&lt;/author&gt;&lt;author&gt;Bustamante Molano, Luisa Ximena&lt;/author&gt;&lt;author&gt;Gutierrez-Portela, Fernando&lt;/author&gt;&lt;author&gt;Moreno Hernandez, John Johver&lt;/author&gt;&lt;author&gt;Rodríguez Barrero, Mario Samuel&lt;/author&gt;&lt;/authors&gt;&lt;/contributors&gt;&lt;titles&gt;&lt;title&gt;Financial fraud detection through the application of machine learning techniques: a literature review&lt;/title&gt;&lt;secondary-title&gt;Humanities and Social Sciences Communications&lt;/secondary-title&gt;&lt;/titles&gt;&lt;periodical&gt;&lt;full-title&gt;Humanities and Social Sciences Communications&lt;/full-title&gt;&lt;/periodical&gt;&lt;pages&gt;1-22&lt;/pages&gt;&lt;volume&gt;11&lt;/volume&gt;&lt;number&gt;1&lt;/number&gt;&lt;dates&gt;&lt;year&gt;2024&lt;/year&gt;&lt;/dates&gt;&lt;isbn&gt;2662-9992&lt;/isbn&gt;&lt;urls&gt;&lt;/urls&gt;&lt;/record</w:instrText>
      </w:r>
      <w:r w:rsidR="001B347A">
        <w:rPr>
          <w:sz w:val="22"/>
          <w:rtl/>
          <w:lang w:bidi="fa-IR"/>
        </w:rPr>
        <w:instrText>&gt;&lt;/</w:instrText>
      </w:r>
      <w:r w:rsidR="001B347A">
        <w:rPr>
          <w:sz w:val="22"/>
          <w:lang w:bidi="fa-IR"/>
        </w:rPr>
        <w:instrTex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7" w:tooltip="Cao, 2022 #14" w:history="1">
        <w:r w:rsidR="001B347A" w:rsidRPr="001B347A">
          <w:rPr>
            <w:rStyle w:val="Hyperlink"/>
            <w:rFonts w:eastAsia="Times New Roman" w:cs="Times New Roman"/>
            <w:szCs w:val="20"/>
          </w:rPr>
          <w:t>Cao, 2022</w:t>
        </w:r>
      </w:hyperlink>
      <w:r w:rsidR="001B347A">
        <w:rPr>
          <w:noProof/>
          <w:sz w:val="22"/>
          <w:lang w:bidi="fa-IR"/>
        </w:rPr>
        <w:t xml:space="preserve">; </w:t>
      </w:r>
      <w:hyperlink w:anchor="_ENREF_19" w:tooltip="Hernandez Aros, 2024 #16" w:history="1">
        <w:r w:rsidR="001B347A" w:rsidRPr="001B347A">
          <w:rPr>
            <w:rStyle w:val="Hyperlink"/>
            <w:rFonts w:eastAsia="Times New Roman" w:cs="Times New Roman"/>
            <w:szCs w:val="20"/>
          </w:rPr>
          <w:t>Hernandez Aros et al., 2024</w:t>
        </w:r>
      </w:hyperlink>
      <w:r w:rsidR="001B347A">
        <w:rPr>
          <w:noProof/>
          <w:sz w:val="22"/>
          <w:rtl/>
          <w:lang w:bidi="fa-IR"/>
        </w:rPr>
        <w:t>)</w:t>
      </w:r>
      <w:r w:rsidR="001B347A">
        <w:rPr>
          <w:sz w:val="22"/>
          <w:rtl/>
          <w:lang w:bidi="fa-IR"/>
        </w:rPr>
        <w:fldChar w:fldCharType="end"/>
      </w:r>
      <w:r w:rsidRPr="0013194C">
        <w:rPr>
          <w:sz w:val="22"/>
          <w:rtl/>
          <w:lang w:bidi="fa-IR"/>
        </w:rPr>
        <w:t>.</w:t>
      </w:r>
    </w:p>
    <w:p w14:paraId="6D998E06" w14:textId="0DEAA1B5" w:rsidR="0013194C" w:rsidRDefault="0013194C" w:rsidP="001B347A">
      <w:pPr>
        <w:pStyle w:val="BodyStyle"/>
        <w:rPr>
          <w:sz w:val="22"/>
          <w:rtl/>
          <w:lang w:bidi="fa-IR"/>
        </w:rPr>
      </w:pPr>
      <w:r w:rsidRPr="0013194C">
        <w:rPr>
          <w:rFonts w:hint="eastAsia"/>
          <w:sz w:val="22"/>
          <w:rtl/>
          <w:lang w:bidi="fa-IR"/>
        </w:rPr>
        <w:t>همزمان</w:t>
      </w:r>
      <w:r w:rsidRPr="0013194C">
        <w:rPr>
          <w:sz w:val="22"/>
          <w:rtl/>
          <w:lang w:bidi="fa-IR"/>
        </w:rPr>
        <w:t xml:space="preserve"> با توسعه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فدرال، استفاده از ب</w:t>
      </w:r>
      <w:r w:rsidRPr="0013194C">
        <w:rPr>
          <w:rFonts w:hint="cs"/>
          <w:sz w:val="22"/>
          <w:rtl/>
          <w:lang w:bidi="fa-IR"/>
        </w:rPr>
        <w:t>ی</w:t>
      </w:r>
      <w:r w:rsidRPr="0013194C">
        <w:rPr>
          <w:rFonts w:hint="eastAsia"/>
          <w:sz w:val="22"/>
          <w:rtl/>
          <w:lang w:bidi="fa-IR"/>
        </w:rPr>
        <w:t>ومتر</w:t>
      </w:r>
      <w:r w:rsidRPr="0013194C">
        <w:rPr>
          <w:rFonts w:hint="cs"/>
          <w:sz w:val="22"/>
          <w:rtl/>
          <w:lang w:bidi="fa-IR"/>
        </w:rPr>
        <w:t>ی</w:t>
      </w:r>
      <w:r w:rsidRPr="0013194C">
        <w:rPr>
          <w:rFonts w:hint="eastAsia"/>
          <w:sz w:val="22"/>
          <w:rtl/>
          <w:lang w:bidi="fa-IR"/>
        </w:rPr>
        <w:t>کها</w:t>
      </w:r>
      <w:r w:rsidRPr="0013194C">
        <w:rPr>
          <w:rFonts w:hint="cs"/>
          <w:sz w:val="22"/>
          <w:rtl/>
          <w:lang w:bidi="fa-IR"/>
        </w:rPr>
        <w:t>ی</w:t>
      </w:r>
      <w:r w:rsidRPr="0013194C">
        <w:rPr>
          <w:sz w:val="22"/>
          <w:rtl/>
          <w:lang w:bidi="fa-IR"/>
        </w:rPr>
        <w:t xml:space="preserve"> رفتار</w:t>
      </w:r>
      <w:r w:rsidRPr="0013194C">
        <w:rPr>
          <w:rFonts w:hint="cs"/>
          <w:sz w:val="22"/>
          <w:rtl/>
          <w:lang w:bidi="fa-IR"/>
        </w:rPr>
        <w:t>ی</w:t>
      </w:r>
      <w:r w:rsidRPr="0013194C">
        <w:rPr>
          <w:sz w:val="22"/>
          <w:rtl/>
          <w:lang w:bidi="fa-IR"/>
        </w:rPr>
        <w:t xml:space="preserve"> بهعنوان ابزار</w:t>
      </w:r>
      <w:r w:rsidRPr="0013194C">
        <w:rPr>
          <w:rFonts w:hint="cs"/>
          <w:sz w:val="22"/>
          <w:rtl/>
          <w:lang w:bidi="fa-IR"/>
        </w:rPr>
        <w:t>ی</w:t>
      </w:r>
      <w:r w:rsidRPr="0013194C">
        <w:rPr>
          <w:sz w:val="22"/>
          <w:rtl/>
          <w:lang w:bidi="fa-IR"/>
        </w:rPr>
        <w:t xml:space="preserve"> برا</w:t>
      </w:r>
      <w:r w:rsidRPr="0013194C">
        <w:rPr>
          <w:rFonts w:hint="cs"/>
          <w:sz w:val="22"/>
          <w:rtl/>
          <w:lang w:bidi="fa-IR"/>
        </w:rPr>
        <w:t>ی</w:t>
      </w:r>
      <w:r w:rsidRPr="0013194C">
        <w:rPr>
          <w:sz w:val="22"/>
          <w:rtl/>
          <w:lang w:bidi="fa-IR"/>
        </w:rPr>
        <w:t xml:space="preserve"> شناسا</w:t>
      </w:r>
      <w:r w:rsidRPr="0013194C">
        <w:rPr>
          <w:rFonts w:hint="cs"/>
          <w:sz w:val="22"/>
          <w:rtl/>
          <w:lang w:bidi="fa-IR"/>
        </w:rPr>
        <w:t>یی</w:t>
      </w:r>
      <w:r w:rsidRPr="0013194C">
        <w:rPr>
          <w:sz w:val="22"/>
          <w:rtl/>
          <w:lang w:bidi="fa-IR"/>
        </w:rPr>
        <w:t xml:space="preserve"> تقلب مورد توجه قرار گرفته است.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رفتار</w:t>
      </w:r>
      <w:r w:rsidRPr="0013194C">
        <w:rPr>
          <w:rFonts w:hint="cs"/>
          <w:sz w:val="22"/>
          <w:rtl/>
          <w:lang w:bidi="fa-IR"/>
        </w:rPr>
        <w:t>ی</w:t>
      </w:r>
      <w:r w:rsidRPr="0013194C">
        <w:rPr>
          <w:sz w:val="22"/>
          <w:rtl/>
          <w:lang w:bidi="fa-IR"/>
        </w:rPr>
        <w:t xml:space="preserve"> کاربران مانند الگو</w:t>
      </w:r>
      <w:r w:rsidRPr="0013194C">
        <w:rPr>
          <w:rFonts w:hint="cs"/>
          <w:sz w:val="22"/>
          <w:rtl/>
          <w:lang w:bidi="fa-IR"/>
        </w:rPr>
        <w:t>ی</w:t>
      </w:r>
      <w:r w:rsidRPr="0013194C">
        <w:rPr>
          <w:sz w:val="22"/>
          <w:rtl/>
          <w:lang w:bidi="fa-IR"/>
        </w:rPr>
        <w:t xml:space="preserve"> تا</w:t>
      </w:r>
      <w:r w:rsidRPr="0013194C">
        <w:rPr>
          <w:rFonts w:hint="cs"/>
          <w:sz w:val="22"/>
          <w:rtl/>
          <w:lang w:bidi="fa-IR"/>
        </w:rPr>
        <w:t>ی</w:t>
      </w:r>
      <w:r w:rsidRPr="0013194C">
        <w:rPr>
          <w:rFonts w:hint="eastAsia"/>
          <w:sz w:val="22"/>
          <w:rtl/>
          <w:lang w:bidi="fa-IR"/>
        </w:rPr>
        <w:t>پ،</w:t>
      </w:r>
      <w:r w:rsidRPr="0013194C">
        <w:rPr>
          <w:sz w:val="22"/>
          <w:rtl/>
          <w:lang w:bidi="fa-IR"/>
        </w:rPr>
        <w:t xml:space="preserve"> نحوه حرکت ماوس، سرعت تعامل و سا</w:t>
      </w:r>
      <w:r w:rsidRPr="0013194C">
        <w:rPr>
          <w:rFonts w:hint="cs"/>
          <w:sz w:val="22"/>
          <w:rtl/>
          <w:lang w:bidi="fa-IR"/>
        </w:rPr>
        <w:t>ی</w:t>
      </w:r>
      <w:r w:rsidRPr="0013194C">
        <w:rPr>
          <w:rFonts w:hint="eastAsia"/>
          <w:sz w:val="22"/>
          <w:rtl/>
          <w:lang w:bidi="fa-IR"/>
        </w:rPr>
        <w:t>ر</w:t>
      </w:r>
      <w:r w:rsidRPr="0013194C">
        <w:rPr>
          <w:sz w:val="22"/>
          <w:rtl/>
          <w:lang w:bidi="fa-IR"/>
        </w:rPr>
        <w:t xml:space="preserve"> شاخصها</w:t>
      </w:r>
      <w:r w:rsidRPr="0013194C">
        <w:rPr>
          <w:rFonts w:hint="cs"/>
          <w:sz w:val="22"/>
          <w:rtl/>
          <w:lang w:bidi="fa-IR"/>
        </w:rPr>
        <w:t>ی</w:t>
      </w:r>
      <w:r w:rsidRPr="0013194C">
        <w:rPr>
          <w:sz w:val="22"/>
          <w:rtl/>
          <w:lang w:bidi="fa-IR"/>
        </w:rPr>
        <w:t xml:space="preserve"> رفتار</w:t>
      </w:r>
      <w:r w:rsidRPr="0013194C">
        <w:rPr>
          <w:rFonts w:hint="cs"/>
          <w:sz w:val="22"/>
          <w:rtl/>
          <w:lang w:bidi="fa-IR"/>
        </w:rPr>
        <w:t>ی</w:t>
      </w:r>
      <w:r w:rsidRPr="0013194C">
        <w:rPr>
          <w:sz w:val="22"/>
          <w:rtl/>
          <w:lang w:bidi="fa-IR"/>
        </w:rPr>
        <w:t xml:space="preserve"> م</w:t>
      </w:r>
      <w:r w:rsidRPr="0013194C">
        <w:rPr>
          <w:rFonts w:hint="cs"/>
          <w:sz w:val="22"/>
          <w:rtl/>
          <w:lang w:bidi="fa-IR"/>
        </w:rPr>
        <w:t>ی</w:t>
      </w:r>
      <w:r w:rsidRPr="0013194C">
        <w:rPr>
          <w:rFonts w:hint="eastAsia"/>
          <w:sz w:val="22"/>
          <w:rtl/>
          <w:lang w:bidi="fa-IR"/>
        </w:rPr>
        <w:t>توانند</w:t>
      </w:r>
      <w:r w:rsidRPr="0013194C">
        <w:rPr>
          <w:sz w:val="22"/>
          <w:rtl/>
          <w:lang w:bidi="fa-IR"/>
        </w:rPr>
        <w:t xml:space="preserve"> اطلاعات ارزشمند</w:t>
      </w:r>
      <w:r w:rsidRPr="0013194C">
        <w:rPr>
          <w:rFonts w:hint="cs"/>
          <w:sz w:val="22"/>
          <w:rtl/>
          <w:lang w:bidi="fa-IR"/>
        </w:rPr>
        <w:t>ی</w:t>
      </w:r>
      <w:r w:rsidRPr="0013194C">
        <w:rPr>
          <w:sz w:val="22"/>
          <w:rtl/>
          <w:lang w:bidi="fa-IR"/>
        </w:rPr>
        <w:t xml:space="preserve"> برا</w:t>
      </w:r>
      <w:r w:rsidRPr="0013194C">
        <w:rPr>
          <w:rFonts w:hint="cs"/>
          <w:sz w:val="22"/>
          <w:rtl/>
          <w:lang w:bidi="fa-IR"/>
        </w:rPr>
        <w:t>ی</w:t>
      </w:r>
      <w:r w:rsidRPr="0013194C">
        <w:rPr>
          <w:sz w:val="22"/>
          <w:rtl/>
          <w:lang w:bidi="fa-IR"/>
        </w:rPr>
        <w:t xml:space="preserve"> شناسا</w:t>
      </w:r>
      <w:r w:rsidRPr="0013194C">
        <w:rPr>
          <w:rFonts w:hint="cs"/>
          <w:sz w:val="22"/>
          <w:rtl/>
          <w:lang w:bidi="fa-IR"/>
        </w:rPr>
        <w:t>یی</w:t>
      </w:r>
      <w:r w:rsidRPr="0013194C">
        <w:rPr>
          <w:sz w:val="22"/>
          <w:rtl/>
          <w:lang w:bidi="fa-IR"/>
        </w:rPr>
        <w:t xml:space="preserve"> ف</w:t>
      </w:r>
      <w:r w:rsidRPr="0013194C">
        <w:rPr>
          <w:rFonts w:hint="eastAsia"/>
          <w:sz w:val="22"/>
          <w:rtl/>
          <w:lang w:bidi="fa-IR"/>
        </w:rPr>
        <w:t>عال</w:t>
      </w:r>
      <w:r w:rsidRPr="0013194C">
        <w:rPr>
          <w:rFonts w:hint="cs"/>
          <w:sz w:val="22"/>
          <w:rtl/>
          <w:lang w:bidi="fa-IR"/>
        </w:rPr>
        <w:t>ی</w:t>
      </w:r>
      <w:r w:rsidRPr="0013194C">
        <w:rPr>
          <w:rFonts w:hint="eastAsia"/>
          <w:sz w:val="22"/>
          <w:rtl/>
          <w:lang w:bidi="fa-IR"/>
        </w:rPr>
        <w:t>تها</w:t>
      </w:r>
      <w:r w:rsidRPr="0013194C">
        <w:rPr>
          <w:rFonts w:hint="cs"/>
          <w:sz w:val="22"/>
          <w:rtl/>
          <w:lang w:bidi="fa-IR"/>
        </w:rPr>
        <w:t>ی</w:t>
      </w:r>
      <w:r w:rsidRPr="0013194C">
        <w:rPr>
          <w:sz w:val="22"/>
          <w:rtl/>
          <w:lang w:bidi="fa-IR"/>
        </w:rPr>
        <w:t xml:space="preserve"> غ</w:t>
      </w:r>
      <w:r w:rsidRPr="0013194C">
        <w:rPr>
          <w:rFonts w:hint="cs"/>
          <w:sz w:val="22"/>
          <w:rtl/>
          <w:lang w:bidi="fa-IR"/>
        </w:rPr>
        <w:t>ی</w:t>
      </w:r>
      <w:r w:rsidRPr="0013194C">
        <w:rPr>
          <w:rFonts w:hint="eastAsia"/>
          <w:sz w:val="22"/>
          <w:rtl/>
          <w:lang w:bidi="fa-IR"/>
        </w:rPr>
        <w:t>رعاد</w:t>
      </w:r>
      <w:r w:rsidRPr="0013194C">
        <w:rPr>
          <w:rFonts w:hint="cs"/>
          <w:sz w:val="22"/>
          <w:rtl/>
          <w:lang w:bidi="fa-IR"/>
        </w:rPr>
        <w:t>ی</w:t>
      </w:r>
      <w:r w:rsidRPr="0013194C">
        <w:rPr>
          <w:sz w:val="22"/>
          <w:rtl/>
          <w:lang w:bidi="fa-IR"/>
        </w:rPr>
        <w:t xml:space="preserve"> فراهم کنند. مطالعات جد</w:t>
      </w:r>
      <w:r w:rsidRPr="0013194C">
        <w:rPr>
          <w:rFonts w:hint="cs"/>
          <w:sz w:val="22"/>
          <w:rtl/>
          <w:lang w:bidi="fa-IR"/>
        </w:rPr>
        <w:t>ی</w:t>
      </w:r>
      <w:r w:rsidRPr="0013194C">
        <w:rPr>
          <w:rFonts w:hint="eastAsia"/>
          <w:sz w:val="22"/>
          <w:rtl/>
          <w:lang w:bidi="fa-IR"/>
        </w:rPr>
        <w:t>د</w:t>
      </w:r>
      <w:r w:rsidRPr="0013194C">
        <w:rPr>
          <w:sz w:val="22"/>
          <w:rtl/>
          <w:lang w:bidi="fa-IR"/>
        </w:rPr>
        <w:t xml:space="preserve"> نشان دادهاند که ادغام ب</w:t>
      </w:r>
      <w:r w:rsidRPr="0013194C">
        <w:rPr>
          <w:rFonts w:hint="cs"/>
          <w:sz w:val="22"/>
          <w:rtl/>
          <w:lang w:bidi="fa-IR"/>
        </w:rPr>
        <w:t>ی</w:t>
      </w:r>
      <w:r w:rsidRPr="0013194C">
        <w:rPr>
          <w:rFonts w:hint="eastAsia"/>
          <w:sz w:val="22"/>
          <w:rtl/>
          <w:lang w:bidi="fa-IR"/>
        </w:rPr>
        <w:t>ومتر</w:t>
      </w:r>
      <w:r w:rsidRPr="0013194C">
        <w:rPr>
          <w:rFonts w:hint="cs"/>
          <w:sz w:val="22"/>
          <w:rtl/>
          <w:lang w:bidi="fa-IR"/>
        </w:rPr>
        <w:t>ی</w:t>
      </w:r>
      <w:r w:rsidRPr="0013194C">
        <w:rPr>
          <w:rFonts w:hint="eastAsia"/>
          <w:sz w:val="22"/>
          <w:rtl/>
          <w:lang w:bidi="fa-IR"/>
        </w:rPr>
        <w:t>کها</w:t>
      </w:r>
      <w:r w:rsidRPr="0013194C">
        <w:rPr>
          <w:rFonts w:hint="cs"/>
          <w:sz w:val="22"/>
          <w:rtl/>
          <w:lang w:bidi="fa-IR"/>
        </w:rPr>
        <w:t>ی</w:t>
      </w:r>
      <w:r w:rsidRPr="0013194C">
        <w:rPr>
          <w:sz w:val="22"/>
          <w:rtl/>
          <w:lang w:bidi="fa-IR"/>
        </w:rPr>
        <w:t xml:space="preserve"> رفتار</w:t>
      </w:r>
      <w:r w:rsidRPr="0013194C">
        <w:rPr>
          <w:rFonts w:hint="cs"/>
          <w:sz w:val="22"/>
          <w:rtl/>
          <w:lang w:bidi="fa-IR"/>
        </w:rPr>
        <w:t>ی</w:t>
      </w:r>
      <w:r w:rsidRPr="0013194C">
        <w:rPr>
          <w:sz w:val="22"/>
          <w:rtl/>
          <w:lang w:bidi="fa-IR"/>
        </w:rPr>
        <w:t xml:space="preserve"> با هوش مصنوع</w:t>
      </w:r>
      <w:r w:rsidRPr="0013194C">
        <w:rPr>
          <w:rFonts w:hint="cs"/>
          <w:sz w:val="22"/>
          <w:rtl/>
          <w:lang w:bidi="fa-IR"/>
        </w:rPr>
        <w:t>ی</w:t>
      </w:r>
      <w:r w:rsidRPr="0013194C">
        <w:rPr>
          <w:sz w:val="22"/>
          <w:rtl/>
          <w:lang w:bidi="fa-IR"/>
        </w:rPr>
        <w:t xml:space="preserve"> م</w:t>
      </w:r>
      <w:r w:rsidRPr="0013194C">
        <w:rPr>
          <w:rFonts w:hint="cs"/>
          <w:sz w:val="22"/>
          <w:rtl/>
          <w:lang w:bidi="fa-IR"/>
        </w:rPr>
        <w:t>ی</w:t>
      </w:r>
      <w:r w:rsidRPr="0013194C">
        <w:rPr>
          <w:rFonts w:hint="eastAsia"/>
          <w:sz w:val="22"/>
          <w:rtl/>
          <w:lang w:bidi="fa-IR"/>
        </w:rPr>
        <w:t>تواند</w:t>
      </w:r>
      <w:r w:rsidRPr="0013194C">
        <w:rPr>
          <w:sz w:val="22"/>
          <w:rtl/>
          <w:lang w:bidi="fa-IR"/>
        </w:rPr>
        <w:t xml:space="preserve"> نسل جد</w:t>
      </w:r>
      <w:r w:rsidRPr="0013194C">
        <w:rPr>
          <w:rFonts w:hint="cs"/>
          <w:sz w:val="22"/>
          <w:rtl/>
          <w:lang w:bidi="fa-IR"/>
        </w:rPr>
        <w:t>ی</w:t>
      </w:r>
      <w:r w:rsidRPr="0013194C">
        <w:rPr>
          <w:rFonts w:hint="eastAsia"/>
          <w:sz w:val="22"/>
          <w:rtl/>
          <w:lang w:bidi="fa-IR"/>
        </w:rPr>
        <w:t>د</w:t>
      </w:r>
      <w:r w:rsidRPr="0013194C">
        <w:rPr>
          <w:rFonts w:hint="cs"/>
          <w:sz w:val="22"/>
          <w:rtl/>
          <w:lang w:bidi="fa-IR"/>
        </w:rPr>
        <w:t>ی</w:t>
      </w:r>
      <w:r w:rsidRPr="0013194C">
        <w:rPr>
          <w:sz w:val="22"/>
          <w:rtl/>
          <w:lang w:bidi="fa-IR"/>
        </w:rPr>
        <w:t xml:space="preserve"> از سامانهها</w:t>
      </w:r>
      <w:r w:rsidRPr="0013194C">
        <w:rPr>
          <w:rFonts w:hint="cs"/>
          <w:sz w:val="22"/>
          <w:rtl/>
          <w:lang w:bidi="fa-IR"/>
        </w:rPr>
        <w:t>ی</w:t>
      </w:r>
      <w:r w:rsidRPr="0013194C">
        <w:rPr>
          <w:sz w:val="22"/>
          <w:rtl/>
          <w:lang w:bidi="fa-IR"/>
        </w:rPr>
        <w:t xml:space="preserve"> تشخ</w:t>
      </w:r>
      <w:r w:rsidRPr="0013194C">
        <w:rPr>
          <w:rFonts w:hint="cs"/>
          <w:sz w:val="22"/>
          <w:rtl/>
          <w:lang w:bidi="fa-IR"/>
        </w:rPr>
        <w:t>ی</w:t>
      </w:r>
      <w:r w:rsidRPr="0013194C">
        <w:rPr>
          <w:rFonts w:hint="eastAsia"/>
          <w:sz w:val="22"/>
          <w:rtl/>
          <w:lang w:bidi="fa-IR"/>
        </w:rPr>
        <w:t>ص</w:t>
      </w:r>
      <w:r w:rsidRPr="0013194C">
        <w:rPr>
          <w:sz w:val="22"/>
          <w:rtl/>
          <w:lang w:bidi="fa-IR"/>
        </w:rPr>
        <w:t xml:space="preserve"> تقلب را ا</w:t>
      </w:r>
      <w:r w:rsidRPr="0013194C">
        <w:rPr>
          <w:rFonts w:hint="cs"/>
          <w:sz w:val="22"/>
          <w:rtl/>
          <w:lang w:bidi="fa-IR"/>
        </w:rPr>
        <w:t>ی</w:t>
      </w:r>
      <w:r w:rsidRPr="0013194C">
        <w:rPr>
          <w:rFonts w:hint="eastAsia"/>
          <w:sz w:val="22"/>
          <w:rtl/>
          <w:lang w:bidi="fa-IR"/>
        </w:rPr>
        <w:t>جاد</w:t>
      </w:r>
      <w:r w:rsidRPr="0013194C">
        <w:rPr>
          <w:sz w:val="22"/>
          <w:rtl/>
          <w:lang w:bidi="fa-IR"/>
        </w:rPr>
        <w:t xml:space="preserve"> کند که دقت و قابل</w:t>
      </w:r>
      <w:r w:rsidRPr="0013194C">
        <w:rPr>
          <w:rFonts w:hint="cs"/>
          <w:sz w:val="22"/>
          <w:rtl/>
          <w:lang w:bidi="fa-IR"/>
        </w:rPr>
        <w:t>ی</w:t>
      </w:r>
      <w:r w:rsidRPr="0013194C">
        <w:rPr>
          <w:rFonts w:hint="eastAsia"/>
          <w:sz w:val="22"/>
          <w:rtl/>
          <w:lang w:bidi="fa-IR"/>
        </w:rPr>
        <w:t>ت</w:t>
      </w:r>
      <w:r w:rsidRPr="0013194C">
        <w:rPr>
          <w:sz w:val="22"/>
          <w:rtl/>
          <w:lang w:bidi="fa-IR"/>
        </w:rPr>
        <w:t xml:space="preserve"> اعتماد بالاتر</w:t>
      </w:r>
      <w:r w:rsidRPr="0013194C">
        <w:rPr>
          <w:rFonts w:hint="cs"/>
          <w:sz w:val="22"/>
          <w:rtl/>
          <w:lang w:bidi="fa-IR"/>
        </w:rPr>
        <w:t>ی</w:t>
      </w:r>
      <w:r w:rsidRPr="0013194C">
        <w:rPr>
          <w:sz w:val="22"/>
          <w:rtl/>
          <w:lang w:bidi="fa-IR"/>
        </w:rPr>
        <w:t xml:space="preserve"> دارند </w:t>
      </w:r>
      <w:r w:rsidR="001B347A">
        <w:rPr>
          <w:sz w:val="22"/>
          <w:rtl/>
          <w:lang w:bidi="fa-IR"/>
        </w:rPr>
        <w:fldChar w:fldCharType="begin">
          <w:fldData xml:space="preserve">PEVuZE5vdGU+PENpdGU+PEF1dGhvcj5GaW5uZWdhbjwvQXV0aG9yPjxZZWFyPjIwMjQ8L1llYXI+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</w:fldData>
        </w:fldChar>
      </w:r>
      <w:r w:rsidR="001B347A">
        <w:rPr>
          <w:sz w:val="22"/>
          <w:rtl/>
          <w:lang w:bidi="fa-IR"/>
        </w:rPr>
        <w:instrText xml:space="preserve"> </w:instrText>
      </w:r>
      <w:r w:rsidR="001B347A">
        <w:rPr>
          <w:sz w:val="22"/>
          <w:lang w:bidi="fa-IR"/>
        </w:rPr>
        <w:instrText>ADDIN EN.CITE</w:instrText>
      </w:r>
      <w:r w:rsidR="001B347A">
        <w:rPr>
          <w:sz w:val="22"/>
          <w:rtl/>
          <w:lang w:bidi="fa-IR"/>
        </w:rPr>
        <w:instrText xml:space="preserve"> </w:instrText>
      </w:r>
      <w:r w:rsidR="001B347A">
        <w:rPr>
          <w:sz w:val="22"/>
          <w:rtl/>
          <w:lang w:bidi="fa-IR"/>
        </w:rPr>
        <w:fldChar w:fldCharType="begin">
          <w:fldData xml:space="preserve">PEVuZE5vdGU+PENpdGU+PEF1dGhvcj5GaW5uZWdhbjwvQXV0aG9yPjxZZWFyPjIwMjQ8L1llYXI+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</w:fldData>
        </w:fldChar>
      </w:r>
      <w:r w:rsidR="001B347A">
        <w:rPr>
          <w:sz w:val="22"/>
          <w:rtl/>
          <w:lang w:bidi="fa-IR"/>
        </w:rPr>
        <w:instrText xml:space="preserve"> </w:instrText>
      </w:r>
      <w:r w:rsidR="001B347A">
        <w:rPr>
          <w:sz w:val="22"/>
          <w:lang w:bidi="fa-IR"/>
        </w:rPr>
        <w:instrText>ADDIN EN.CITE.DATA</w:instrText>
      </w:r>
      <w:r w:rsidR="001B347A">
        <w:rPr>
          <w:sz w:val="22"/>
          <w:rtl/>
          <w:lang w:bidi="fa-IR"/>
        </w:rPr>
        <w:instrText xml:space="preserve"> </w:instrText>
      </w:r>
      <w:r w:rsidR="001B347A">
        <w:rPr>
          <w:sz w:val="22"/>
          <w:rtl/>
          <w:lang w:bidi="fa-IR"/>
        </w:rPr>
      </w:r>
      <w:r w:rsidR="001B347A">
        <w:rPr>
          <w:sz w:val="22"/>
          <w:rtl/>
          <w:lang w:bidi="fa-IR"/>
        </w:rPr>
        <w:fldChar w:fldCharType="end"/>
      </w:r>
      <w:r w:rsidR="001B347A">
        <w:rPr>
          <w:sz w:val="22"/>
          <w:rtl/>
          <w:lang w:bidi="fa-IR"/>
        </w:rPr>
      </w:r>
      <w:r w:rsidR="001B347A">
        <w:rPr>
          <w:sz w:val="22"/>
          <w:rtl/>
          <w:lang w:bidi="fa-IR"/>
        </w:rPr>
        <w:fldChar w:fldCharType="separate"/>
      </w:r>
      <w:r w:rsidR="001B347A">
        <w:rPr>
          <w:noProof/>
          <w:sz w:val="22"/>
          <w:rtl/>
          <w:lang w:bidi="fa-IR"/>
        </w:rPr>
        <w:t>(</w:t>
      </w:r>
      <w:hyperlink w:anchor="_ENREF_14" w:tooltip="Finnegan, 2024 #7" w:history="1">
        <w:r w:rsidR="001B347A" w:rsidRPr="001B347A">
          <w:rPr>
            <w:rStyle w:val="Hyperlink"/>
            <w:rFonts w:eastAsia="Times New Roman" w:cs="Times New Roman"/>
            <w:szCs w:val="20"/>
          </w:rPr>
          <w:t>Finnegan et al., 2024</w:t>
        </w:r>
      </w:hyperlink>
      <w:r w:rsidR="001B347A">
        <w:rPr>
          <w:noProof/>
          <w:sz w:val="22"/>
          <w:lang w:bidi="fa-IR"/>
        </w:rPr>
        <w:t xml:space="preserve">; </w:t>
      </w:r>
      <w:hyperlink w:anchor="_ENREF_31" w:tooltip="Oyekunle, 2025 #6" w:history="1">
        <w:r w:rsidR="001B347A" w:rsidRPr="001B347A">
          <w:rPr>
            <w:rStyle w:val="Hyperlink"/>
            <w:rFonts w:eastAsia="Times New Roman" w:cs="Times New Roman"/>
            <w:szCs w:val="20"/>
          </w:rPr>
          <w:t>Oyekunle et al., 2025</w:t>
        </w:r>
      </w:hyperlink>
      <w:r w:rsidR="001B347A">
        <w:rPr>
          <w:noProof/>
          <w:sz w:val="22"/>
          <w:lang w:bidi="fa-IR"/>
        </w:rPr>
        <w:t xml:space="preserve">; </w:t>
      </w:r>
      <w:hyperlink w:anchor="_ENREF_41" w:tooltip="Salami, 2025 #8" w:history="1">
        <w:r w:rsidR="001B347A" w:rsidRPr="001B347A">
          <w:rPr>
            <w:rStyle w:val="Hyperlink"/>
            <w:rFonts w:eastAsia="Times New Roman" w:cs="Times New Roman"/>
            <w:szCs w:val="20"/>
          </w:rPr>
          <w:t>Salami et al., 2025</w:t>
        </w:r>
      </w:hyperlink>
      <w:r w:rsidR="001B347A">
        <w:rPr>
          <w:noProof/>
          <w:sz w:val="22"/>
          <w:rtl/>
          <w:lang w:bidi="fa-IR"/>
        </w:rPr>
        <w:t>)</w:t>
      </w:r>
      <w:r w:rsidR="001B347A">
        <w:rPr>
          <w:sz w:val="22"/>
          <w:rtl/>
          <w:lang w:bidi="fa-IR"/>
        </w:rPr>
        <w:fldChar w:fldCharType="end"/>
      </w:r>
      <w:r w:rsidRPr="0013194C">
        <w:rPr>
          <w:sz w:val="22"/>
          <w:rtl/>
          <w:lang w:bidi="fa-IR"/>
        </w:rPr>
        <w:t>. با ا</w:t>
      </w:r>
      <w:r w:rsidRPr="0013194C">
        <w:rPr>
          <w:rFonts w:hint="cs"/>
          <w:sz w:val="22"/>
          <w:rtl/>
          <w:lang w:bidi="fa-IR"/>
        </w:rPr>
        <w:t>ی</w:t>
      </w:r>
      <w:r w:rsidRPr="0013194C">
        <w:rPr>
          <w:sz w:val="22"/>
          <w:rtl/>
          <w:lang w:bidi="fa-IR"/>
        </w:rPr>
        <w:t>ن حال،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sz w:val="22"/>
          <w:rtl/>
          <w:lang w:bidi="fa-IR"/>
        </w:rPr>
        <w:t xml:space="preserve"> حجم عظ</w:t>
      </w:r>
      <w:r w:rsidRPr="0013194C">
        <w:rPr>
          <w:rFonts w:hint="cs"/>
          <w:sz w:val="22"/>
          <w:rtl/>
          <w:lang w:bidi="fa-IR"/>
        </w:rPr>
        <w:t>ی</w:t>
      </w:r>
      <w:r w:rsidRPr="0013194C">
        <w:rPr>
          <w:rFonts w:hint="eastAsia"/>
          <w:sz w:val="22"/>
          <w:rtl/>
          <w:lang w:bidi="fa-IR"/>
        </w:rPr>
        <w:t>م</w:t>
      </w:r>
      <w:r w:rsidRPr="0013194C">
        <w:rPr>
          <w:sz w:val="22"/>
          <w:rtl/>
          <w:lang w:bidi="fa-IR"/>
        </w:rPr>
        <w:t xml:space="preserve"> دادهها</w:t>
      </w:r>
      <w:r w:rsidRPr="0013194C">
        <w:rPr>
          <w:rFonts w:hint="cs"/>
          <w:sz w:val="22"/>
          <w:rtl/>
          <w:lang w:bidi="fa-IR"/>
        </w:rPr>
        <w:t>ی</w:t>
      </w:r>
      <w:r w:rsidRPr="0013194C">
        <w:rPr>
          <w:sz w:val="22"/>
          <w:rtl/>
          <w:lang w:bidi="fa-IR"/>
        </w:rPr>
        <w:t xml:space="preserve"> رفتار</w:t>
      </w:r>
      <w:r w:rsidRPr="0013194C">
        <w:rPr>
          <w:rFonts w:hint="cs"/>
          <w:sz w:val="22"/>
          <w:rtl/>
          <w:lang w:bidi="fa-IR"/>
        </w:rPr>
        <w:t>ی</w:t>
      </w:r>
      <w:r w:rsidRPr="0013194C">
        <w:rPr>
          <w:sz w:val="22"/>
          <w:rtl/>
          <w:lang w:bidi="fa-IR"/>
        </w:rPr>
        <w:t xml:space="preserve"> و رعا</w:t>
      </w:r>
      <w:r w:rsidRPr="0013194C">
        <w:rPr>
          <w:rFonts w:hint="cs"/>
          <w:sz w:val="22"/>
          <w:rtl/>
          <w:lang w:bidi="fa-IR"/>
        </w:rPr>
        <w:t>ی</w:t>
      </w:r>
      <w:r w:rsidRPr="0013194C">
        <w:rPr>
          <w:rFonts w:hint="eastAsia"/>
          <w:sz w:val="22"/>
          <w:rtl/>
          <w:lang w:bidi="fa-IR"/>
        </w:rPr>
        <w:t>ت</w:t>
      </w:r>
      <w:r w:rsidRPr="0013194C">
        <w:rPr>
          <w:sz w:val="22"/>
          <w:rtl/>
          <w:lang w:bidi="fa-IR"/>
        </w:rPr>
        <w:t xml:space="preserve"> الزامات قانون</w:t>
      </w:r>
      <w:r w:rsidRPr="0013194C">
        <w:rPr>
          <w:rFonts w:hint="cs"/>
          <w:sz w:val="22"/>
          <w:rtl/>
          <w:lang w:bidi="fa-IR"/>
        </w:rPr>
        <w:t>ی</w:t>
      </w:r>
      <w:r w:rsidRPr="0013194C">
        <w:rPr>
          <w:sz w:val="22"/>
          <w:rtl/>
          <w:lang w:bidi="fa-IR"/>
        </w:rPr>
        <w:t xml:space="preserve"> حفاظت از دادهها، ضرورت وجود چارچوبها</w:t>
      </w:r>
      <w:r w:rsidRPr="0013194C">
        <w:rPr>
          <w:rFonts w:hint="cs"/>
          <w:sz w:val="22"/>
          <w:rtl/>
          <w:lang w:bidi="fa-IR"/>
        </w:rPr>
        <w:t>ی</w:t>
      </w:r>
      <w:r w:rsidRPr="0013194C">
        <w:rPr>
          <w:sz w:val="22"/>
          <w:rtl/>
          <w:lang w:bidi="fa-IR"/>
        </w:rPr>
        <w:t xml:space="preserve"> حکمران</w:t>
      </w:r>
      <w:r w:rsidRPr="0013194C">
        <w:rPr>
          <w:rFonts w:hint="cs"/>
          <w:sz w:val="22"/>
          <w:rtl/>
          <w:lang w:bidi="fa-IR"/>
        </w:rPr>
        <w:t>ی</w:t>
      </w:r>
      <w:r w:rsidRPr="0013194C">
        <w:rPr>
          <w:sz w:val="22"/>
          <w:rtl/>
          <w:lang w:bidi="fa-IR"/>
        </w:rPr>
        <w:t xml:space="preserve"> داده پ</w:t>
      </w:r>
      <w:r w:rsidRPr="0013194C">
        <w:rPr>
          <w:rFonts w:hint="cs"/>
          <w:sz w:val="22"/>
          <w:rtl/>
          <w:lang w:bidi="fa-IR"/>
        </w:rPr>
        <w:t>ی</w:t>
      </w:r>
      <w:r w:rsidRPr="0013194C">
        <w:rPr>
          <w:rFonts w:hint="eastAsia"/>
          <w:sz w:val="22"/>
          <w:rtl/>
          <w:lang w:bidi="fa-IR"/>
        </w:rPr>
        <w:t>شرفته</w:t>
      </w:r>
      <w:r w:rsidRPr="0013194C">
        <w:rPr>
          <w:sz w:val="22"/>
          <w:rtl/>
          <w:lang w:bidi="fa-IR"/>
        </w:rPr>
        <w:t xml:space="preserve"> را ب</w:t>
      </w:r>
      <w:r w:rsidRPr="0013194C">
        <w:rPr>
          <w:rFonts w:hint="cs"/>
          <w:sz w:val="22"/>
          <w:rtl/>
          <w:lang w:bidi="fa-IR"/>
        </w:rPr>
        <w:t>ی</w:t>
      </w:r>
      <w:r w:rsidRPr="0013194C">
        <w:rPr>
          <w:rFonts w:hint="eastAsia"/>
          <w:sz w:val="22"/>
          <w:rtl/>
          <w:lang w:bidi="fa-IR"/>
        </w:rPr>
        <w:t>ش</w:t>
      </w:r>
      <w:r w:rsidRPr="0013194C">
        <w:rPr>
          <w:sz w:val="22"/>
          <w:rtl/>
          <w:lang w:bidi="fa-IR"/>
        </w:rPr>
        <w:t xml:space="preserve"> از پ</w:t>
      </w:r>
      <w:r w:rsidRPr="0013194C">
        <w:rPr>
          <w:rFonts w:hint="cs"/>
          <w:sz w:val="22"/>
          <w:rtl/>
          <w:lang w:bidi="fa-IR"/>
        </w:rPr>
        <w:t>ی</w:t>
      </w:r>
      <w:r w:rsidRPr="0013194C">
        <w:rPr>
          <w:rFonts w:hint="eastAsia"/>
          <w:sz w:val="22"/>
          <w:rtl/>
          <w:lang w:bidi="fa-IR"/>
        </w:rPr>
        <w:t>ش</w:t>
      </w:r>
      <w:r w:rsidRPr="0013194C">
        <w:rPr>
          <w:sz w:val="22"/>
          <w:rtl/>
          <w:lang w:bidi="fa-IR"/>
        </w:rPr>
        <w:t xml:space="preserve"> آشکار م</w:t>
      </w:r>
      <w:r w:rsidRPr="0013194C">
        <w:rPr>
          <w:rFonts w:hint="cs"/>
          <w:sz w:val="22"/>
          <w:rtl/>
          <w:lang w:bidi="fa-IR"/>
        </w:rPr>
        <w:t>ی</w:t>
      </w:r>
      <w:r w:rsidRPr="0013194C">
        <w:rPr>
          <w:rFonts w:hint="eastAsia"/>
          <w:sz w:val="22"/>
          <w:rtl/>
          <w:lang w:bidi="fa-IR"/>
        </w:rPr>
        <w:t>سازد</w:t>
      </w:r>
      <w:r w:rsidRPr="0013194C">
        <w:rPr>
          <w:sz w:val="22"/>
          <w:rtl/>
          <w:lang w:bidi="fa-IR"/>
        </w:rPr>
        <w:t xml:space="preserve">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&lt;EndNote&gt;&lt;Cite&gt;&lt;Author&gt;Salami&lt;/Author&gt;&lt;Year&gt;2025&lt;/Year&gt;&lt;RecNum&gt;8&lt;/RecNum&gt;&lt;DisplayText&gt;(Salami et al., 2025)&lt;/DisplayText&gt;&lt;record&gt;&lt;rec-number&gt;8&lt;/rec-number&gt;&lt;foreign-keys&gt;&lt;key app="EN" db-id="029twzre7etr94es9r9p0td85a22dfaw0fat" timestamp="1</w:instrText>
      </w:r>
      <w:r w:rsidR="001B347A">
        <w:rPr>
          <w:sz w:val="22"/>
          <w:rtl/>
          <w:lang w:bidi="fa-IR"/>
        </w:rPr>
        <w:instrText>780125467"&gt;8&lt;/</w:instrText>
      </w:r>
      <w:r w:rsidR="001B347A">
        <w:rPr>
          <w:sz w:val="22"/>
          <w:lang w:bidi="fa-IR"/>
        </w:rPr>
        <w:instrText>key&gt;&lt;/foreign-keys&gt;&lt;ref-type name="Journal Article"&gt;17&lt;/ref-type&gt;&lt;contributors&gt;&lt;authors&gt;&lt;author&gt;Salami, Isaac Adinoyi&lt;/author&gt;&lt;author&gt;Popoola, Anuoluwapo Deborah&lt;/author&gt;&lt;author&gt;Gbadebo, Michael Olayinka&lt;/author&gt;&lt;author&gt;Kolo, Faith Hauwa Oluwapamilerin&lt;/author&gt;&lt;author&gt;Adesokan-Imran, Temilade Oluwatoyin&lt;/author&gt;&lt;/authors&gt;&lt;/contributors&gt;&lt;titles&gt;&lt;title&gt;AI-powered behavioural biometrics for fraud detection in digital banking: A next-generation approach to financial cybersecurity&lt;/title&gt;&lt;secondary-title&gt;Asian Journal of Research in Computer Science&lt;/secondary-title&gt;&lt;/titles&gt;&lt;periodical&gt;&lt;full-title&gt;Asian Journal of Research in Computer Science&lt;/full-title&gt;&lt;/periodical&gt;&lt;pages&gt;473-494&lt;/pages&gt;&lt;volume&gt;18&lt;/volume&gt;&lt;number&gt;4&lt;/number&gt;&lt;dates&gt;&lt;year&gt;2025&lt;/year&gt;&lt;/dates&gt;&lt;urls&gt;&lt;/urls&gt;&lt;/record&gt;&lt;/Cite&gt;&lt;/EndNote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41" w:tooltip="Salami, 2025 #8" w:history="1">
        <w:r w:rsidR="001B347A" w:rsidRPr="001B347A">
          <w:rPr>
            <w:rStyle w:val="Hyperlink"/>
            <w:rFonts w:eastAsia="Times New Roman" w:cs="Times New Roman"/>
            <w:szCs w:val="20"/>
          </w:rPr>
          <w:t>Salami et al., 2025</w:t>
        </w:r>
      </w:hyperlink>
      <w:r w:rsidR="001B347A">
        <w:rPr>
          <w:noProof/>
          <w:sz w:val="22"/>
          <w:rtl/>
          <w:lang w:bidi="fa-IR"/>
        </w:rPr>
        <w:t>)</w:t>
      </w:r>
      <w:r w:rsidR="001B347A">
        <w:rPr>
          <w:sz w:val="22"/>
          <w:rtl/>
          <w:lang w:bidi="fa-IR"/>
        </w:rPr>
        <w:fldChar w:fldCharType="end"/>
      </w:r>
      <w:r w:rsidRPr="0013194C">
        <w:rPr>
          <w:sz w:val="22"/>
          <w:rtl/>
          <w:lang w:bidi="fa-IR"/>
        </w:rPr>
        <w:t>.</w:t>
      </w:r>
    </w:p>
    <w:p w14:paraId="5BAA193F" w14:textId="617AA6AB" w:rsidR="0013194C" w:rsidRDefault="0013194C" w:rsidP="001B347A">
      <w:pPr>
        <w:pStyle w:val="BodyStyle"/>
        <w:rPr>
          <w:sz w:val="22"/>
          <w:rtl/>
          <w:lang w:bidi="fa-IR"/>
        </w:rPr>
      </w:pPr>
      <w:r w:rsidRPr="0013194C">
        <w:rPr>
          <w:rFonts w:hint="eastAsia"/>
          <w:sz w:val="22"/>
          <w:rtl/>
          <w:lang w:bidi="fa-IR"/>
        </w:rPr>
        <w:t>در</w:t>
      </w:r>
      <w:r w:rsidRPr="0013194C">
        <w:rPr>
          <w:sz w:val="22"/>
          <w:rtl/>
          <w:lang w:bidi="fa-IR"/>
        </w:rPr>
        <w:t xml:space="preserve"> حوزه تشخ</w:t>
      </w:r>
      <w:r w:rsidRPr="0013194C">
        <w:rPr>
          <w:rFonts w:hint="cs"/>
          <w:sz w:val="22"/>
          <w:rtl/>
          <w:lang w:bidi="fa-IR"/>
        </w:rPr>
        <w:t>ی</w:t>
      </w:r>
      <w:r w:rsidRPr="0013194C">
        <w:rPr>
          <w:rFonts w:hint="eastAsia"/>
          <w:sz w:val="22"/>
          <w:rtl/>
          <w:lang w:bidi="fa-IR"/>
        </w:rPr>
        <w:t>ص</w:t>
      </w:r>
      <w:r w:rsidRPr="0013194C">
        <w:rPr>
          <w:sz w:val="22"/>
          <w:rtl/>
          <w:lang w:bidi="fa-IR"/>
        </w:rPr>
        <w:t xml:space="preserve"> آنومال</w:t>
      </w:r>
      <w:r w:rsidRPr="0013194C">
        <w:rPr>
          <w:rFonts w:hint="cs"/>
          <w:sz w:val="22"/>
          <w:rtl/>
          <w:lang w:bidi="fa-IR"/>
        </w:rPr>
        <w:t>ی</w:t>
      </w:r>
      <w:r w:rsidRPr="0013194C">
        <w:rPr>
          <w:rFonts w:hint="eastAsia"/>
          <w:sz w:val="22"/>
          <w:rtl/>
          <w:lang w:bidi="fa-IR"/>
        </w:rPr>
        <w:t>،</w:t>
      </w:r>
      <w:r w:rsidRPr="0013194C">
        <w:rPr>
          <w:sz w:val="22"/>
          <w:rtl/>
          <w:lang w:bidi="fa-IR"/>
        </w:rPr>
        <w:t xml:space="preserve"> استفاده از الگور</w:t>
      </w:r>
      <w:r w:rsidRPr="0013194C">
        <w:rPr>
          <w:rFonts w:hint="cs"/>
          <w:sz w:val="22"/>
          <w:rtl/>
          <w:lang w:bidi="fa-IR"/>
        </w:rPr>
        <w:t>ی</w:t>
      </w:r>
      <w:r w:rsidRPr="0013194C">
        <w:rPr>
          <w:rFonts w:hint="eastAsia"/>
          <w:sz w:val="22"/>
          <w:rtl/>
          <w:lang w:bidi="fa-IR"/>
        </w:rPr>
        <w:t>تمها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بدون ناظر و ن</w:t>
      </w:r>
      <w:r w:rsidRPr="0013194C">
        <w:rPr>
          <w:rFonts w:hint="cs"/>
          <w:sz w:val="22"/>
          <w:rtl/>
          <w:lang w:bidi="fa-IR"/>
        </w:rPr>
        <w:t>ی</w:t>
      </w:r>
      <w:r w:rsidRPr="0013194C">
        <w:rPr>
          <w:rFonts w:hint="eastAsia"/>
          <w:sz w:val="22"/>
          <w:rtl/>
          <w:lang w:bidi="fa-IR"/>
        </w:rPr>
        <w:t>مهناظر</w:t>
      </w:r>
      <w:r w:rsidRPr="0013194C">
        <w:rPr>
          <w:sz w:val="22"/>
          <w:rtl/>
          <w:lang w:bidi="fa-IR"/>
        </w:rPr>
        <w:t xml:space="preserve"> ن</w:t>
      </w:r>
      <w:r w:rsidRPr="0013194C">
        <w:rPr>
          <w:rFonts w:hint="cs"/>
          <w:sz w:val="22"/>
          <w:rtl/>
          <w:lang w:bidi="fa-IR"/>
        </w:rPr>
        <w:t>ی</w:t>
      </w:r>
      <w:r w:rsidRPr="0013194C">
        <w:rPr>
          <w:rFonts w:hint="eastAsia"/>
          <w:sz w:val="22"/>
          <w:rtl/>
          <w:lang w:bidi="fa-IR"/>
        </w:rPr>
        <w:t>ز</w:t>
      </w:r>
      <w:r w:rsidRPr="0013194C">
        <w:rPr>
          <w:sz w:val="22"/>
          <w:rtl/>
          <w:lang w:bidi="fa-IR"/>
        </w:rPr>
        <w:t xml:space="preserve"> توسعه </w:t>
      </w:r>
      <w:r w:rsidRPr="0013194C">
        <w:rPr>
          <w:rFonts w:hint="cs"/>
          <w:sz w:val="22"/>
          <w:rtl/>
          <w:lang w:bidi="fa-IR"/>
        </w:rPr>
        <w:t>ی</w:t>
      </w:r>
      <w:r w:rsidRPr="0013194C">
        <w:rPr>
          <w:rFonts w:hint="eastAsia"/>
          <w:sz w:val="22"/>
          <w:rtl/>
          <w:lang w:bidi="fa-IR"/>
        </w:rPr>
        <w:t>افته</w:t>
      </w:r>
      <w:r w:rsidRPr="0013194C">
        <w:rPr>
          <w:sz w:val="22"/>
          <w:rtl/>
          <w:lang w:bidi="fa-IR"/>
        </w:rPr>
        <w:t xml:space="preserve"> است. ا</w:t>
      </w:r>
      <w:r w:rsidRPr="0013194C">
        <w:rPr>
          <w:rFonts w:hint="cs"/>
          <w:sz w:val="22"/>
          <w:rtl/>
          <w:lang w:bidi="fa-IR"/>
        </w:rPr>
        <w:t>ی</w:t>
      </w:r>
      <w:r w:rsidRPr="0013194C">
        <w:rPr>
          <w:rFonts w:hint="eastAsia"/>
          <w:sz w:val="22"/>
          <w:rtl/>
          <w:lang w:bidi="fa-IR"/>
        </w:rPr>
        <w:t>ن</w:t>
      </w:r>
      <w:r w:rsidRPr="0013194C">
        <w:rPr>
          <w:sz w:val="22"/>
          <w:rtl/>
          <w:lang w:bidi="fa-IR"/>
        </w:rPr>
        <w:t xml:space="preserve"> الگور</w:t>
      </w:r>
      <w:r w:rsidRPr="0013194C">
        <w:rPr>
          <w:rFonts w:hint="cs"/>
          <w:sz w:val="22"/>
          <w:rtl/>
          <w:lang w:bidi="fa-IR"/>
        </w:rPr>
        <w:t>ی</w:t>
      </w:r>
      <w:r w:rsidRPr="0013194C">
        <w:rPr>
          <w:rFonts w:hint="eastAsia"/>
          <w:sz w:val="22"/>
          <w:rtl/>
          <w:lang w:bidi="fa-IR"/>
        </w:rPr>
        <w:t>تمها</w:t>
      </w:r>
      <w:r w:rsidRPr="0013194C">
        <w:rPr>
          <w:sz w:val="22"/>
          <w:rtl/>
          <w:lang w:bidi="fa-IR"/>
        </w:rPr>
        <w:t xml:space="preserve"> قادرند بدون ن</w:t>
      </w:r>
      <w:r w:rsidRPr="0013194C">
        <w:rPr>
          <w:rFonts w:hint="cs"/>
          <w:sz w:val="22"/>
          <w:rtl/>
          <w:lang w:bidi="fa-IR"/>
        </w:rPr>
        <w:t>ی</w:t>
      </w:r>
      <w:r w:rsidRPr="0013194C">
        <w:rPr>
          <w:rFonts w:hint="eastAsia"/>
          <w:sz w:val="22"/>
          <w:rtl/>
          <w:lang w:bidi="fa-IR"/>
        </w:rPr>
        <w:t>از</w:t>
      </w:r>
      <w:r w:rsidRPr="0013194C">
        <w:rPr>
          <w:sz w:val="22"/>
          <w:rtl/>
          <w:lang w:bidi="fa-IR"/>
        </w:rPr>
        <w:t xml:space="preserve"> به دادهها</w:t>
      </w:r>
      <w:r w:rsidRPr="0013194C">
        <w:rPr>
          <w:rFonts w:hint="cs"/>
          <w:sz w:val="22"/>
          <w:rtl/>
          <w:lang w:bidi="fa-IR"/>
        </w:rPr>
        <w:t>ی</w:t>
      </w:r>
      <w:r w:rsidRPr="0013194C">
        <w:rPr>
          <w:sz w:val="22"/>
          <w:rtl/>
          <w:lang w:bidi="fa-IR"/>
        </w:rPr>
        <w:t xml:space="preserve"> برچسبگذار</w:t>
      </w:r>
      <w:r w:rsidRPr="0013194C">
        <w:rPr>
          <w:rFonts w:hint="cs"/>
          <w:sz w:val="22"/>
          <w:rtl/>
          <w:lang w:bidi="fa-IR"/>
        </w:rPr>
        <w:t>ی</w:t>
      </w:r>
      <w:r w:rsidRPr="0013194C">
        <w:rPr>
          <w:rFonts w:hint="eastAsia"/>
          <w:sz w:val="22"/>
          <w:rtl/>
          <w:lang w:bidi="fa-IR"/>
        </w:rPr>
        <w:t>شده،</w:t>
      </w:r>
      <w:r w:rsidRPr="0013194C">
        <w:rPr>
          <w:sz w:val="22"/>
          <w:rtl/>
          <w:lang w:bidi="fa-IR"/>
        </w:rPr>
        <w:t xml:space="preserve"> الگوها</w:t>
      </w:r>
      <w:r w:rsidRPr="0013194C">
        <w:rPr>
          <w:rFonts w:hint="cs"/>
          <w:sz w:val="22"/>
          <w:rtl/>
          <w:lang w:bidi="fa-IR"/>
        </w:rPr>
        <w:t>ی</w:t>
      </w:r>
      <w:r w:rsidRPr="0013194C">
        <w:rPr>
          <w:sz w:val="22"/>
          <w:rtl/>
          <w:lang w:bidi="fa-IR"/>
        </w:rPr>
        <w:t xml:space="preserve"> غ</w:t>
      </w:r>
      <w:r w:rsidRPr="0013194C">
        <w:rPr>
          <w:rFonts w:hint="cs"/>
          <w:sz w:val="22"/>
          <w:rtl/>
          <w:lang w:bidi="fa-IR"/>
        </w:rPr>
        <w:t>ی</w:t>
      </w:r>
      <w:r w:rsidRPr="0013194C">
        <w:rPr>
          <w:rFonts w:hint="eastAsia"/>
          <w:sz w:val="22"/>
          <w:rtl/>
          <w:lang w:bidi="fa-IR"/>
        </w:rPr>
        <w:t>رعاد</w:t>
      </w:r>
      <w:r w:rsidRPr="0013194C">
        <w:rPr>
          <w:rFonts w:hint="cs"/>
          <w:sz w:val="22"/>
          <w:rtl/>
          <w:lang w:bidi="fa-IR"/>
        </w:rPr>
        <w:t>ی</w:t>
      </w:r>
      <w:r w:rsidRPr="0013194C">
        <w:rPr>
          <w:sz w:val="22"/>
          <w:rtl/>
          <w:lang w:bidi="fa-IR"/>
        </w:rPr>
        <w:t xml:space="preserve"> را در دادهها شناسا</w:t>
      </w:r>
      <w:r w:rsidRPr="0013194C">
        <w:rPr>
          <w:rFonts w:hint="cs"/>
          <w:sz w:val="22"/>
          <w:rtl/>
          <w:lang w:bidi="fa-IR"/>
        </w:rPr>
        <w:t>یی</w:t>
      </w:r>
      <w:r w:rsidRPr="0013194C">
        <w:rPr>
          <w:sz w:val="22"/>
          <w:rtl/>
          <w:lang w:bidi="fa-IR"/>
        </w:rPr>
        <w:t xml:space="preserve"> کنند. پژوهشها</w:t>
      </w:r>
      <w:r w:rsidRPr="0013194C">
        <w:rPr>
          <w:rFonts w:hint="cs"/>
          <w:sz w:val="22"/>
          <w:rtl/>
          <w:lang w:bidi="fa-IR"/>
        </w:rPr>
        <w:t>ی</w:t>
      </w:r>
      <w:r w:rsidRPr="0013194C">
        <w:rPr>
          <w:sz w:val="22"/>
          <w:rtl/>
          <w:lang w:bidi="fa-IR"/>
        </w:rPr>
        <w:t xml:space="preserve"> انجامشده در حوزهها</w:t>
      </w:r>
      <w:r w:rsidRPr="0013194C">
        <w:rPr>
          <w:rFonts w:hint="cs"/>
          <w:sz w:val="22"/>
          <w:rtl/>
          <w:lang w:bidi="fa-IR"/>
        </w:rPr>
        <w:t>ی</w:t>
      </w:r>
      <w:r w:rsidRPr="0013194C">
        <w:rPr>
          <w:sz w:val="22"/>
          <w:rtl/>
          <w:lang w:bidi="fa-IR"/>
        </w:rPr>
        <w:t xml:space="preserve"> مختلف از جمله سلامت </w:t>
      </w:r>
      <w:r w:rsidRPr="0013194C">
        <w:rPr>
          <w:rFonts w:hint="eastAsia"/>
          <w:sz w:val="22"/>
          <w:rtl/>
          <w:lang w:bidi="fa-IR"/>
        </w:rPr>
        <w:t>و</w:t>
      </w:r>
      <w:r w:rsidRPr="0013194C">
        <w:rPr>
          <w:sz w:val="22"/>
          <w:rtl/>
          <w:lang w:bidi="fa-IR"/>
        </w:rPr>
        <w:t xml:space="preserve"> مال</w:t>
      </w:r>
      <w:r w:rsidRPr="0013194C">
        <w:rPr>
          <w:rFonts w:hint="cs"/>
          <w:sz w:val="22"/>
          <w:rtl/>
          <w:lang w:bidi="fa-IR"/>
        </w:rPr>
        <w:t>ی</w:t>
      </w:r>
      <w:r w:rsidRPr="0013194C">
        <w:rPr>
          <w:sz w:val="22"/>
          <w:rtl/>
          <w:lang w:bidi="fa-IR"/>
        </w:rPr>
        <w:t xml:space="preserve"> نشان دادهاند که روشها</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تشخ</w:t>
      </w:r>
      <w:r w:rsidRPr="0013194C">
        <w:rPr>
          <w:rFonts w:hint="cs"/>
          <w:sz w:val="22"/>
          <w:rtl/>
          <w:lang w:bidi="fa-IR"/>
        </w:rPr>
        <w:t>ی</w:t>
      </w:r>
      <w:r w:rsidRPr="0013194C">
        <w:rPr>
          <w:rFonts w:hint="eastAsia"/>
          <w:sz w:val="22"/>
          <w:rtl/>
          <w:lang w:bidi="fa-IR"/>
        </w:rPr>
        <w:t>ص</w:t>
      </w:r>
      <w:r w:rsidRPr="0013194C">
        <w:rPr>
          <w:sz w:val="22"/>
          <w:rtl/>
          <w:lang w:bidi="fa-IR"/>
        </w:rPr>
        <w:t xml:space="preserve"> چگال</w:t>
      </w:r>
      <w:r w:rsidRPr="0013194C">
        <w:rPr>
          <w:rFonts w:hint="cs"/>
          <w:sz w:val="22"/>
          <w:rtl/>
          <w:lang w:bidi="fa-IR"/>
        </w:rPr>
        <w:t>ی</w:t>
      </w:r>
      <w:r w:rsidRPr="0013194C">
        <w:rPr>
          <w:sz w:val="22"/>
          <w:rtl/>
          <w:lang w:bidi="fa-IR"/>
        </w:rPr>
        <w:t xml:space="preserve"> و تحل</w:t>
      </w:r>
      <w:r w:rsidRPr="0013194C">
        <w:rPr>
          <w:rFonts w:hint="cs"/>
          <w:sz w:val="22"/>
          <w:rtl/>
          <w:lang w:bidi="fa-IR"/>
        </w:rPr>
        <w:t>ی</w:t>
      </w:r>
      <w:r w:rsidRPr="0013194C">
        <w:rPr>
          <w:rFonts w:hint="eastAsia"/>
          <w:sz w:val="22"/>
          <w:rtl/>
          <w:lang w:bidi="fa-IR"/>
        </w:rPr>
        <w:t>ل</w:t>
      </w:r>
      <w:r w:rsidRPr="0013194C">
        <w:rPr>
          <w:sz w:val="22"/>
          <w:rtl/>
          <w:lang w:bidi="fa-IR"/>
        </w:rPr>
        <w:t xml:space="preserve"> ناهنجار</w:t>
      </w:r>
      <w:r w:rsidRPr="0013194C">
        <w:rPr>
          <w:rFonts w:hint="cs"/>
          <w:sz w:val="22"/>
          <w:rtl/>
          <w:lang w:bidi="fa-IR"/>
        </w:rPr>
        <w:t>ی</w:t>
      </w:r>
      <w:r w:rsidRPr="0013194C">
        <w:rPr>
          <w:sz w:val="22"/>
          <w:rtl/>
          <w:lang w:bidi="fa-IR"/>
        </w:rPr>
        <w:t xml:space="preserve"> م</w:t>
      </w:r>
      <w:r w:rsidRPr="0013194C">
        <w:rPr>
          <w:rFonts w:hint="cs"/>
          <w:sz w:val="22"/>
          <w:rtl/>
          <w:lang w:bidi="fa-IR"/>
        </w:rPr>
        <w:t>ی</w:t>
      </w:r>
      <w:r w:rsidRPr="0013194C">
        <w:rPr>
          <w:rFonts w:hint="eastAsia"/>
          <w:sz w:val="22"/>
          <w:rtl/>
          <w:lang w:bidi="fa-IR"/>
        </w:rPr>
        <w:t>توانند</w:t>
      </w:r>
      <w:r w:rsidRPr="0013194C">
        <w:rPr>
          <w:sz w:val="22"/>
          <w:rtl/>
          <w:lang w:bidi="fa-IR"/>
        </w:rPr>
        <w:t xml:space="preserve"> عملکرد مناسب</w:t>
      </w:r>
      <w:r w:rsidRPr="0013194C">
        <w:rPr>
          <w:rFonts w:hint="cs"/>
          <w:sz w:val="22"/>
          <w:rtl/>
          <w:lang w:bidi="fa-IR"/>
        </w:rPr>
        <w:t>ی</w:t>
      </w:r>
      <w:r w:rsidRPr="0013194C">
        <w:rPr>
          <w:sz w:val="22"/>
          <w:rtl/>
          <w:lang w:bidi="fa-IR"/>
        </w:rPr>
        <w:t xml:space="preserve"> در شناسا</w:t>
      </w:r>
      <w:r w:rsidRPr="0013194C">
        <w:rPr>
          <w:rFonts w:hint="cs"/>
          <w:sz w:val="22"/>
          <w:rtl/>
          <w:lang w:bidi="fa-IR"/>
        </w:rPr>
        <w:t>یی</w:t>
      </w:r>
      <w:r w:rsidRPr="0013194C">
        <w:rPr>
          <w:sz w:val="22"/>
          <w:rtl/>
          <w:lang w:bidi="fa-IR"/>
        </w:rPr>
        <w:t xml:space="preserve"> رفتارها</w:t>
      </w:r>
      <w:r w:rsidRPr="0013194C">
        <w:rPr>
          <w:rFonts w:hint="cs"/>
          <w:sz w:val="22"/>
          <w:rtl/>
          <w:lang w:bidi="fa-IR"/>
        </w:rPr>
        <w:t>ی</w:t>
      </w:r>
      <w:r w:rsidRPr="0013194C">
        <w:rPr>
          <w:sz w:val="22"/>
          <w:rtl/>
          <w:lang w:bidi="fa-IR"/>
        </w:rPr>
        <w:t xml:space="preserve"> غ</w:t>
      </w:r>
      <w:r w:rsidRPr="0013194C">
        <w:rPr>
          <w:rFonts w:hint="cs"/>
          <w:sz w:val="22"/>
          <w:rtl/>
          <w:lang w:bidi="fa-IR"/>
        </w:rPr>
        <w:t>ی</w:t>
      </w:r>
      <w:r w:rsidRPr="0013194C">
        <w:rPr>
          <w:rFonts w:hint="eastAsia"/>
          <w:sz w:val="22"/>
          <w:rtl/>
          <w:lang w:bidi="fa-IR"/>
        </w:rPr>
        <w:t>رعاد</w:t>
      </w:r>
      <w:r w:rsidRPr="0013194C">
        <w:rPr>
          <w:rFonts w:hint="cs"/>
          <w:sz w:val="22"/>
          <w:rtl/>
          <w:lang w:bidi="fa-IR"/>
        </w:rPr>
        <w:t>ی</w:t>
      </w:r>
      <w:r w:rsidRPr="0013194C">
        <w:rPr>
          <w:sz w:val="22"/>
          <w:rtl/>
          <w:lang w:bidi="fa-IR"/>
        </w:rPr>
        <w:t xml:space="preserve"> داشته باشند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&lt;EndNote&gt;&lt;Cite&gt;&lt;Author&gt;Nanehkaran&lt;/Author&gt;&lt;Year&gt;2022&lt;/Year&gt;&lt;RecNum&gt;10&lt;/RecNum&gt;&lt;DisplayText&gt;(Nanehkaran et al., 2022)&lt;/DisplayText&gt;&lt;record&gt;&lt;rec-number&gt;10&lt;/rec-number&gt;&lt;foreign-keys&gt;&lt;key app="EN" db-id="029twzre7etr94es9r9p0td85a22dfaw0fat" timestamp="1780125467"&gt;10&lt;/key&gt;&lt;/foreign-keys&gt;&lt;ref-type name="Journal Article"&gt;17&lt;/ref-type&gt;&lt;contributors&gt;&lt;authors&gt;&lt;author&gt;Nanehkaran, YA&lt;/author&gt;&lt;author&gt;Licai, Zhu&lt;/author&gt;&lt;author&gt;Chen, Junde&lt;/author&gt;&lt;author&gt;Jamel, Ahmed AM&lt;/author&gt;&lt;author&gt;Shengnan, Zhao</w:instrText>
      </w:r>
      <w:r w:rsidR="001B347A">
        <w:rPr>
          <w:sz w:val="22"/>
          <w:rtl/>
          <w:lang w:bidi="fa-IR"/>
        </w:rPr>
        <w:instrText>&lt;/</w:instrText>
      </w:r>
      <w:r w:rsidR="001B347A">
        <w:rPr>
          <w:sz w:val="22"/>
          <w:lang w:bidi="fa-IR"/>
        </w:rPr>
        <w:instrText>author&gt;&lt;author&gt;Navaei, Yahya Dorostkar&lt;/author&gt;&lt;author&gt;Aghbolagh, Mohsen Abdollahzadeh&lt;/author&gt;&lt;/authors&gt;&lt;/contributors&gt;&lt;titles&gt;&lt;title&gt;Anomaly Detection in Heart Disease Using a Density‐Based Unsupervised Approach&lt;/title&gt;&lt;secondary-title&gt;Wireless Communications and Mobile Computing&lt;/secondary-title&gt;&lt;/titles&gt;&lt;periodical&gt;&lt;full-title&gt;Wireless Communications and Mobile Computing&lt;/full-title&gt;&lt;/periodical&gt;&lt;pages&gt;6913043&lt;/pages&gt;&lt;volume&gt;2022&lt;/volume&gt;&lt;number&gt;1&lt;/number&gt;&lt;dates&gt;&lt;year&gt;2022&lt;/year&gt;&lt;/dates&gt;&lt;isbn&gt;1530-867</w:instrText>
      </w:r>
      <w:r w:rsidR="001B347A">
        <w:rPr>
          <w:sz w:val="22"/>
          <w:rtl/>
          <w:lang w:bidi="fa-IR"/>
        </w:rPr>
        <w:instrText>7&lt;/</w:instrText>
      </w:r>
      <w:r w:rsidR="001B347A">
        <w:rPr>
          <w:sz w:val="22"/>
          <w:lang w:bidi="fa-IR"/>
        </w:rPr>
        <w:instrTex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28" w:tooltip="Nanehkaran, 2022 #10" w:history="1">
        <w:r w:rsidR="001B347A" w:rsidRPr="001B347A">
          <w:rPr>
            <w:rStyle w:val="Hyperlink"/>
            <w:rFonts w:eastAsia="Times New Roman" w:cs="Times New Roman"/>
            <w:szCs w:val="20"/>
          </w:rPr>
          <w:t>Nanehkaran et al., 2022</w:t>
        </w:r>
      </w:hyperlink>
      <w:r w:rsidR="001B347A">
        <w:rPr>
          <w:noProof/>
          <w:sz w:val="22"/>
          <w:rtl/>
          <w:lang w:bidi="fa-IR"/>
        </w:rPr>
        <w:t>)</w:t>
      </w:r>
      <w:r w:rsidR="001B347A">
        <w:rPr>
          <w:sz w:val="22"/>
          <w:rtl/>
          <w:lang w:bidi="fa-IR"/>
        </w:rPr>
        <w:fldChar w:fldCharType="end"/>
      </w:r>
      <w:r w:rsidRPr="0013194C">
        <w:rPr>
          <w:sz w:val="22"/>
          <w:rtl/>
          <w:lang w:bidi="fa-IR"/>
        </w:rPr>
        <w:t>. همچن</w:t>
      </w:r>
      <w:r w:rsidRPr="0013194C">
        <w:rPr>
          <w:rFonts w:hint="cs"/>
          <w:sz w:val="22"/>
          <w:rtl/>
          <w:lang w:bidi="fa-IR"/>
        </w:rPr>
        <w:t>ی</w:t>
      </w:r>
      <w:r w:rsidRPr="0013194C">
        <w:rPr>
          <w:rFonts w:hint="eastAsia"/>
          <w:sz w:val="22"/>
          <w:rtl/>
          <w:lang w:bidi="fa-IR"/>
        </w:rPr>
        <w:t>ن</w:t>
      </w:r>
      <w:r w:rsidRPr="0013194C">
        <w:rPr>
          <w:sz w:val="22"/>
          <w:rtl/>
          <w:lang w:bidi="fa-IR"/>
        </w:rPr>
        <w:t xml:space="preserve"> مطالعات م</w:t>
      </w:r>
      <w:r w:rsidRPr="0013194C">
        <w:rPr>
          <w:rFonts w:hint="cs"/>
          <w:sz w:val="22"/>
          <w:rtl/>
          <w:lang w:bidi="fa-IR"/>
        </w:rPr>
        <w:t>ی</w:t>
      </w:r>
      <w:r w:rsidRPr="0013194C">
        <w:rPr>
          <w:rFonts w:hint="eastAsia"/>
          <w:sz w:val="22"/>
          <w:rtl/>
          <w:lang w:bidi="fa-IR"/>
        </w:rPr>
        <w:t>انرشتها</w:t>
      </w:r>
      <w:r w:rsidRPr="0013194C">
        <w:rPr>
          <w:rFonts w:hint="cs"/>
          <w:sz w:val="22"/>
          <w:rtl/>
          <w:lang w:bidi="fa-IR"/>
        </w:rPr>
        <w:t>ی</w:t>
      </w:r>
      <w:r w:rsidRPr="0013194C">
        <w:rPr>
          <w:sz w:val="22"/>
          <w:rtl/>
          <w:lang w:bidi="fa-IR"/>
        </w:rPr>
        <w:t xml:space="preserve"> نشان دادهاند که اصول تشخ</w:t>
      </w:r>
      <w:r w:rsidRPr="0013194C">
        <w:rPr>
          <w:rFonts w:hint="cs"/>
          <w:sz w:val="22"/>
          <w:rtl/>
          <w:lang w:bidi="fa-IR"/>
        </w:rPr>
        <w:t>ی</w:t>
      </w:r>
      <w:r w:rsidRPr="0013194C">
        <w:rPr>
          <w:rFonts w:hint="eastAsia"/>
          <w:sz w:val="22"/>
          <w:rtl/>
          <w:lang w:bidi="fa-IR"/>
        </w:rPr>
        <w:t>ص</w:t>
      </w:r>
      <w:r w:rsidRPr="0013194C">
        <w:rPr>
          <w:sz w:val="22"/>
          <w:rtl/>
          <w:lang w:bidi="fa-IR"/>
        </w:rPr>
        <w:t xml:space="preserve"> آنومال</w:t>
      </w:r>
      <w:r w:rsidRPr="0013194C">
        <w:rPr>
          <w:rFonts w:hint="cs"/>
          <w:sz w:val="22"/>
          <w:rtl/>
          <w:lang w:bidi="fa-IR"/>
        </w:rPr>
        <w:t>ی</w:t>
      </w:r>
      <w:r w:rsidRPr="0013194C">
        <w:rPr>
          <w:sz w:val="22"/>
          <w:rtl/>
          <w:lang w:bidi="fa-IR"/>
        </w:rPr>
        <w:t xml:space="preserve"> در حوزهها</w:t>
      </w:r>
      <w:r w:rsidRPr="0013194C">
        <w:rPr>
          <w:rFonts w:hint="cs"/>
          <w:sz w:val="22"/>
          <w:rtl/>
          <w:lang w:bidi="fa-IR"/>
        </w:rPr>
        <w:t>یی</w:t>
      </w:r>
      <w:r w:rsidRPr="0013194C">
        <w:rPr>
          <w:sz w:val="22"/>
          <w:rtl/>
          <w:lang w:bidi="fa-IR"/>
        </w:rPr>
        <w:t xml:space="preserve"> نظ</w:t>
      </w:r>
      <w:r w:rsidRPr="0013194C">
        <w:rPr>
          <w:rFonts w:hint="cs"/>
          <w:sz w:val="22"/>
          <w:rtl/>
          <w:lang w:bidi="fa-IR"/>
        </w:rPr>
        <w:t>ی</w:t>
      </w:r>
      <w:r w:rsidRPr="0013194C">
        <w:rPr>
          <w:rFonts w:hint="eastAsia"/>
          <w:sz w:val="22"/>
          <w:rtl/>
          <w:lang w:bidi="fa-IR"/>
        </w:rPr>
        <w:t>ر</w:t>
      </w:r>
      <w:r w:rsidRPr="0013194C">
        <w:rPr>
          <w:sz w:val="22"/>
          <w:rtl/>
          <w:lang w:bidi="fa-IR"/>
        </w:rPr>
        <w:t xml:space="preserve"> امن</w:t>
      </w:r>
      <w:r w:rsidRPr="0013194C">
        <w:rPr>
          <w:rFonts w:hint="cs"/>
          <w:sz w:val="22"/>
          <w:rtl/>
          <w:lang w:bidi="fa-IR"/>
        </w:rPr>
        <w:t>ی</w:t>
      </w:r>
      <w:r w:rsidRPr="0013194C">
        <w:rPr>
          <w:rFonts w:hint="eastAsia"/>
          <w:sz w:val="22"/>
          <w:rtl/>
          <w:lang w:bidi="fa-IR"/>
        </w:rPr>
        <w:t>ت</w:t>
      </w:r>
      <w:r w:rsidRPr="0013194C">
        <w:rPr>
          <w:sz w:val="22"/>
          <w:rtl/>
          <w:lang w:bidi="fa-IR"/>
        </w:rPr>
        <w:t xml:space="preserve"> سا</w:t>
      </w:r>
      <w:r w:rsidRPr="0013194C">
        <w:rPr>
          <w:rFonts w:hint="cs"/>
          <w:sz w:val="22"/>
          <w:rtl/>
          <w:lang w:bidi="fa-IR"/>
        </w:rPr>
        <w:t>ی</w:t>
      </w:r>
      <w:r w:rsidRPr="0013194C">
        <w:rPr>
          <w:rFonts w:hint="eastAsia"/>
          <w:sz w:val="22"/>
          <w:rtl/>
          <w:lang w:bidi="fa-IR"/>
        </w:rPr>
        <w:t>بر</w:t>
      </w:r>
      <w:r w:rsidRPr="0013194C">
        <w:rPr>
          <w:rFonts w:hint="cs"/>
          <w:sz w:val="22"/>
          <w:rtl/>
          <w:lang w:bidi="fa-IR"/>
        </w:rPr>
        <w:t>ی</w:t>
      </w:r>
      <w:r w:rsidRPr="0013194C">
        <w:rPr>
          <w:rFonts w:hint="eastAsia"/>
          <w:sz w:val="22"/>
          <w:rtl/>
          <w:lang w:bidi="fa-IR"/>
        </w:rPr>
        <w:t>،</w:t>
      </w:r>
      <w:r w:rsidRPr="0013194C">
        <w:rPr>
          <w:sz w:val="22"/>
          <w:rtl/>
          <w:lang w:bidi="fa-IR"/>
        </w:rPr>
        <w:t xml:space="preserve"> شه</w:t>
      </w:r>
      <w:r w:rsidRPr="0013194C">
        <w:rPr>
          <w:rFonts w:hint="eastAsia"/>
          <w:sz w:val="22"/>
          <w:rtl/>
          <w:lang w:bidi="fa-IR"/>
        </w:rPr>
        <w:t>رها</w:t>
      </w:r>
      <w:r w:rsidRPr="0013194C">
        <w:rPr>
          <w:rFonts w:hint="cs"/>
          <w:sz w:val="22"/>
          <w:rtl/>
          <w:lang w:bidi="fa-IR"/>
        </w:rPr>
        <w:t>ی</w:t>
      </w:r>
      <w:r w:rsidRPr="0013194C">
        <w:rPr>
          <w:sz w:val="22"/>
          <w:rtl/>
          <w:lang w:bidi="fa-IR"/>
        </w:rPr>
        <w:t xml:space="preserve"> هوشمند و خدمات مال</w:t>
      </w:r>
      <w:r w:rsidRPr="0013194C">
        <w:rPr>
          <w:rFonts w:hint="cs"/>
          <w:sz w:val="22"/>
          <w:rtl/>
          <w:lang w:bidi="fa-IR"/>
        </w:rPr>
        <w:t>ی</w:t>
      </w:r>
      <w:r w:rsidRPr="0013194C">
        <w:rPr>
          <w:sz w:val="22"/>
          <w:rtl/>
          <w:lang w:bidi="fa-IR"/>
        </w:rPr>
        <w:t xml:space="preserve"> دارا</w:t>
      </w:r>
      <w:r w:rsidRPr="0013194C">
        <w:rPr>
          <w:rFonts w:hint="cs"/>
          <w:sz w:val="22"/>
          <w:rtl/>
          <w:lang w:bidi="fa-IR"/>
        </w:rPr>
        <w:t>ی</w:t>
      </w:r>
      <w:r w:rsidRPr="0013194C">
        <w:rPr>
          <w:sz w:val="22"/>
          <w:rtl/>
          <w:lang w:bidi="fa-IR"/>
        </w:rPr>
        <w:t xml:space="preserve"> اشتراکات فراوان</w:t>
      </w:r>
      <w:r w:rsidRPr="0013194C">
        <w:rPr>
          <w:rFonts w:hint="cs"/>
          <w:sz w:val="22"/>
          <w:rtl/>
          <w:lang w:bidi="fa-IR"/>
        </w:rPr>
        <w:t>ی</w:t>
      </w:r>
      <w:r w:rsidRPr="0013194C">
        <w:rPr>
          <w:sz w:val="22"/>
          <w:rtl/>
          <w:lang w:bidi="fa-IR"/>
        </w:rPr>
        <w:t xml:space="preserve"> هستند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&lt;EndNote&gt;&lt;Cite&gt;&lt;Author&gt;Oloyede&lt;/Author&gt;&lt;Year&gt;2025&lt;/Year&gt;&lt;RecNum&gt;17&lt;/RecNum&gt;&lt;DisplayText&gt;(Oloyede, 2025)&lt;/DisplayText&gt;&lt;record&gt;&lt;rec-number&gt;17&lt;/rec-number&gt;&lt;foreign-keys&gt;&lt;key app="EN" db-id="029twzre7etr94es9r9p0td85a22dfaw0fat" timestamp="1780</w:instrText>
      </w:r>
      <w:r w:rsidR="001B347A">
        <w:rPr>
          <w:sz w:val="22"/>
          <w:rtl/>
          <w:lang w:bidi="fa-IR"/>
        </w:rPr>
        <w:instrText>125467"&gt;17&lt;/</w:instrText>
      </w:r>
      <w:r w:rsidR="001B347A">
        <w:rPr>
          <w:sz w:val="22"/>
          <w:lang w:bidi="fa-IR"/>
        </w:rPr>
        <w:instrText>key&gt;&lt;/foreign-keys&gt;&lt;ref-type name="Journal Article"&gt;17&lt;/ref-type&gt;&lt;contributors&gt;&lt;authors&gt;&lt;author&gt;Oloyede, Joseph&lt;/author&gt;&lt;/authors&gt;&lt;/contributors&gt;&lt;titles&gt;&lt;title&gt;Anomaly Detection and Data Governance: A Cross-Sectoral Analysis for Cybersecurity</w:instrText>
      </w:r>
      <w:r w:rsidR="001B347A">
        <w:rPr>
          <w:sz w:val="22"/>
          <w:rtl/>
          <w:lang w:bidi="fa-IR"/>
        </w:rPr>
        <w:instrText xml:space="preserve">, </w:instrText>
      </w:r>
      <w:r w:rsidR="001B347A">
        <w:rPr>
          <w:sz w:val="22"/>
          <w:lang w:bidi="fa-IR"/>
        </w:rPr>
        <w:instrText>Finance, and Smart Cities&lt;/title&gt;&lt;secondary-title&gt;Finance, and Smart Cities (August 29, 2025)&lt;/secondary-title&gt;&lt;/titles&gt;&lt;periodical&gt;&lt;full-title&gt;Finance, and Smart Cities (August 29, 2025)&lt;/full-title&gt;&lt;/periodical&gt;&lt;dates&gt;&lt;year&gt;2025&lt;/year&gt;&lt;/dates&gt;&lt;urls&gt;&lt;/urls&gt;&lt;/record&gt;&lt;/Cite&gt;&lt;/EndNote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30" w:tooltip="Oloyede, 2025 #17" w:history="1">
        <w:r w:rsidR="001B347A" w:rsidRPr="001B347A">
          <w:rPr>
            <w:rStyle w:val="Hyperlink"/>
            <w:rFonts w:eastAsia="Times New Roman" w:cs="Times New Roman"/>
            <w:szCs w:val="20"/>
          </w:rPr>
          <w:t>Oloyede, 2025</w:t>
        </w:r>
      </w:hyperlink>
      <w:r w:rsidR="001B347A">
        <w:rPr>
          <w:noProof/>
          <w:sz w:val="22"/>
          <w:rtl/>
          <w:lang w:bidi="fa-IR"/>
        </w:rPr>
        <w:t>)</w:t>
      </w:r>
      <w:r w:rsidR="001B347A">
        <w:rPr>
          <w:sz w:val="22"/>
          <w:rtl/>
          <w:lang w:bidi="fa-IR"/>
        </w:rPr>
        <w:fldChar w:fldCharType="end"/>
      </w:r>
      <w:r w:rsidRPr="0013194C">
        <w:rPr>
          <w:sz w:val="22"/>
          <w:rtl/>
          <w:lang w:bidi="fa-IR"/>
        </w:rPr>
        <w:t>.</w:t>
      </w:r>
    </w:p>
    <w:p w14:paraId="758DD0BF" w14:textId="07D79FAE" w:rsidR="0013194C" w:rsidRDefault="0013194C" w:rsidP="001B347A">
      <w:pPr>
        <w:pStyle w:val="BodyStyle"/>
        <w:rPr>
          <w:sz w:val="22"/>
          <w:rtl/>
          <w:lang w:bidi="fa-IR"/>
        </w:rPr>
      </w:pPr>
      <w:r w:rsidRPr="0013194C">
        <w:rPr>
          <w:rFonts w:hint="eastAsia"/>
          <w:sz w:val="22"/>
          <w:rtl/>
          <w:lang w:bidi="fa-IR"/>
        </w:rPr>
        <w:t>در</w:t>
      </w:r>
      <w:r w:rsidRPr="0013194C">
        <w:rPr>
          <w:sz w:val="22"/>
          <w:rtl/>
          <w:lang w:bidi="fa-IR"/>
        </w:rPr>
        <w:t xml:space="preserve"> کنار الگور</w:t>
      </w:r>
      <w:r w:rsidRPr="0013194C">
        <w:rPr>
          <w:rFonts w:hint="cs"/>
          <w:sz w:val="22"/>
          <w:rtl/>
          <w:lang w:bidi="fa-IR"/>
        </w:rPr>
        <w:t>ی</w:t>
      </w:r>
      <w:r w:rsidRPr="0013194C">
        <w:rPr>
          <w:rFonts w:hint="eastAsia"/>
          <w:sz w:val="22"/>
          <w:rtl/>
          <w:lang w:bidi="fa-IR"/>
        </w:rPr>
        <w:t>تمها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روشها</w:t>
      </w:r>
      <w:r w:rsidRPr="0013194C">
        <w:rPr>
          <w:rFonts w:hint="cs"/>
          <w:sz w:val="22"/>
          <w:rtl/>
          <w:lang w:bidi="fa-IR"/>
        </w:rPr>
        <w:t>ی</w:t>
      </w:r>
      <w:r w:rsidRPr="0013194C">
        <w:rPr>
          <w:sz w:val="22"/>
          <w:rtl/>
          <w:lang w:bidi="fa-IR"/>
        </w:rPr>
        <w:t xml:space="preserve"> به</w:t>
      </w:r>
      <w:r w:rsidRPr="0013194C">
        <w:rPr>
          <w:rFonts w:hint="cs"/>
          <w:sz w:val="22"/>
          <w:rtl/>
          <w:lang w:bidi="fa-IR"/>
        </w:rPr>
        <w:t>ی</w:t>
      </w:r>
      <w:r w:rsidRPr="0013194C">
        <w:rPr>
          <w:rFonts w:hint="eastAsia"/>
          <w:sz w:val="22"/>
          <w:rtl/>
          <w:lang w:bidi="fa-IR"/>
        </w:rPr>
        <w:t>نهساز</w:t>
      </w:r>
      <w:r w:rsidRPr="0013194C">
        <w:rPr>
          <w:rFonts w:hint="cs"/>
          <w:sz w:val="22"/>
          <w:rtl/>
          <w:lang w:bidi="fa-IR"/>
        </w:rPr>
        <w:t>ی</w:t>
      </w:r>
      <w:r w:rsidRPr="0013194C">
        <w:rPr>
          <w:sz w:val="22"/>
          <w:rtl/>
          <w:lang w:bidi="fa-IR"/>
        </w:rPr>
        <w:t xml:space="preserve"> فراابتکار</w:t>
      </w:r>
      <w:r w:rsidRPr="0013194C">
        <w:rPr>
          <w:rFonts w:hint="cs"/>
          <w:sz w:val="22"/>
          <w:rtl/>
          <w:lang w:bidi="fa-IR"/>
        </w:rPr>
        <w:t>ی</w:t>
      </w:r>
      <w:r w:rsidRPr="0013194C">
        <w:rPr>
          <w:sz w:val="22"/>
          <w:rtl/>
          <w:lang w:bidi="fa-IR"/>
        </w:rPr>
        <w:t xml:space="preserve"> ن</w:t>
      </w:r>
      <w:r w:rsidRPr="0013194C">
        <w:rPr>
          <w:rFonts w:hint="cs"/>
          <w:sz w:val="22"/>
          <w:rtl/>
          <w:lang w:bidi="fa-IR"/>
        </w:rPr>
        <w:t>ی</w:t>
      </w:r>
      <w:r w:rsidRPr="0013194C">
        <w:rPr>
          <w:rFonts w:hint="eastAsia"/>
          <w:sz w:val="22"/>
          <w:rtl/>
          <w:lang w:bidi="fa-IR"/>
        </w:rPr>
        <w:t>ز</w:t>
      </w:r>
      <w:r w:rsidRPr="0013194C">
        <w:rPr>
          <w:sz w:val="22"/>
          <w:rtl/>
          <w:lang w:bidi="fa-IR"/>
        </w:rPr>
        <w:t xml:space="preserve"> نقش مهم</w:t>
      </w:r>
      <w:r w:rsidRPr="0013194C">
        <w:rPr>
          <w:rFonts w:hint="cs"/>
          <w:sz w:val="22"/>
          <w:rtl/>
          <w:lang w:bidi="fa-IR"/>
        </w:rPr>
        <w:t>ی</w:t>
      </w:r>
      <w:r w:rsidRPr="0013194C">
        <w:rPr>
          <w:sz w:val="22"/>
          <w:rtl/>
          <w:lang w:bidi="fa-IR"/>
        </w:rPr>
        <w:t xml:space="preserve"> در انتخاب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و بهبود عملکرد مدلها</w:t>
      </w:r>
      <w:r w:rsidRPr="0013194C">
        <w:rPr>
          <w:rFonts w:hint="cs"/>
          <w:sz w:val="22"/>
          <w:rtl/>
          <w:lang w:bidi="fa-IR"/>
        </w:rPr>
        <w:t>ی</w:t>
      </w:r>
      <w:r w:rsidRPr="0013194C">
        <w:rPr>
          <w:sz w:val="22"/>
          <w:rtl/>
          <w:lang w:bidi="fa-IR"/>
        </w:rPr>
        <w:t xml:space="preserve"> تشخ</w:t>
      </w:r>
      <w:r w:rsidRPr="0013194C">
        <w:rPr>
          <w:rFonts w:hint="cs"/>
          <w:sz w:val="22"/>
          <w:rtl/>
          <w:lang w:bidi="fa-IR"/>
        </w:rPr>
        <w:t>ی</w:t>
      </w:r>
      <w:r w:rsidRPr="0013194C">
        <w:rPr>
          <w:rFonts w:hint="eastAsia"/>
          <w:sz w:val="22"/>
          <w:rtl/>
          <w:lang w:bidi="fa-IR"/>
        </w:rPr>
        <w:t>ص</w:t>
      </w:r>
      <w:r w:rsidRPr="0013194C">
        <w:rPr>
          <w:sz w:val="22"/>
          <w:rtl/>
          <w:lang w:bidi="fa-IR"/>
        </w:rPr>
        <w:t xml:space="preserve"> آنومال</w:t>
      </w:r>
      <w:r w:rsidRPr="0013194C">
        <w:rPr>
          <w:rFonts w:hint="cs"/>
          <w:sz w:val="22"/>
          <w:rtl/>
          <w:lang w:bidi="fa-IR"/>
        </w:rPr>
        <w:t>ی</w:t>
      </w:r>
      <w:r w:rsidRPr="0013194C">
        <w:rPr>
          <w:sz w:val="22"/>
          <w:rtl/>
          <w:lang w:bidi="fa-IR"/>
        </w:rPr>
        <w:t xml:space="preserve"> ا</w:t>
      </w:r>
      <w:r w:rsidRPr="0013194C">
        <w:rPr>
          <w:rFonts w:hint="cs"/>
          <w:sz w:val="22"/>
          <w:rtl/>
          <w:lang w:bidi="fa-IR"/>
        </w:rPr>
        <w:t>ی</w:t>
      </w:r>
      <w:r w:rsidRPr="0013194C">
        <w:rPr>
          <w:rFonts w:hint="eastAsia"/>
          <w:sz w:val="22"/>
          <w:rtl/>
          <w:lang w:bidi="fa-IR"/>
        </w:rPr>
        <w:t>فا</w:t>
      </w:r>
      <w:r w:rsidRPr="0013194C">
        <w:rPr>
          <w:sz w:val="22"/>
          <w:rtl/>
          <w:lang w:bidi="fa-IR"/>
        </w:rPr>
        <w:t xml:space="preserve"> م</w:t>
      </w:r>
      <w:r w:rsidRPr="0013194C">
        <w:rPr>
          <w:rFonts w:hint="cs"/>
          <w:sz w:val="22"/>
          <w:rtl/>
          <w:lang w:bidi="fa-IR"/>
        </w:rPr>
        <w:t>ی</w:t>
      </w:r>
      <w:r w:rsidRPr="0013194C">
        <w:rPr>
          <w:rFonts w:hint="eastAsia"/>
          <w:sz w:val="22"/>
          <w:rtl/>
          <w:lang w:bidi="fa-IR"/>
        </w:rPr>
        <w:t>کنند</w:t>
      </w:r>
      <w:r w:rsidRPr="0013194C">
        <w:rPr>
          <w:sz w:val="22"/>
          <w:rtl/>
          <w:lang w:bidi="fa-IR"/>
        </w:rPr>
        <w:t>. انتخاب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مناسب م</w:t>
      </w:r>
      <w:r w:rsidRPr="0013194C">
        <w:rPr>
          <w:rFonts w:hint="cs"/>
          <w:sz w:val="22"/>
          <w:rtl/>
          <w:lang w:bidi="fa-IR"/>
        </w:rPr>
        <w:t>ی</w:t>
      </w:r>
      <w:r w:rsidRPr="0013194C">
        <w:rPr>
          <w:rFonts w:hint="eastAsia"/>
          <w:sz w:val="22"/>
          <w:rtl/>
          <w:lang w:bidi="fa-IR"/>
        </w:rPr>
        <w:t>تواند</w:t>
      </w:r>
      <w:r w:rsidRPr="0013194C">
        <w:rPr>
          <w:sz w:val="22"/>
          <w:rtl/>
          <w:lang w:bidi="fa-IR"/>
        </w:rPr>
        <w:t xml:space="preserve"> علاوه بر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دقت طبقهبند</w:t>
      </w:r>
      <w:r w:rsidRPr="0013194C">
        <w:rPr>
          <w:rFonts w:hint="cs"/>
          <w:sz w:val="22"/>
          <w:rtl/>
          <w:lang w:bidi="fa-IR"/>
        </w:rPr>
        <w:t>ی</w:t>
      </w:r>
      <w:r w:rsidRPr="0013194C">
        <w:rPr>
          <w:rFonts w:hint="eastAsia"/>
          <w:sz w:val="22"/>
          <w:rtl/>
          <w:lang w:bidi="fa-IR"/>
        </w:rPr>
        <w:t>،</w:t>
      </w:r>
      <w:r w:rsidRPr="0013194C">
        <w:rPr>
          <w:sz w:val="22"/>
          <w:rtl/>
          <w:lang w:bidi="fa-IR"/>
        </w:rPr>
        <w:t xml:space="preserve">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دگ</w:t>
      </w:r>
      <w:r w:rsidRPr="0013194C">
        <w:rPr>
          <w:rFonts w:hint="cs"/>
          <w:sz w:val="22"/>
          <w:rtl/>
          <w:lang w:bidi="fa-IR"/>
        </w:rPr>
        <w:t>ی</w:t>
      </w:r>
      <w:r w:rsidRPr="0013194C">
        <w:rPr>
          <w:sz w:val="22"/>
          <w:rtl/>
          <w:lang w:bidi="fa-IR"/>
        </w:rPr>
        <w:t xml:space="preserve"> محاسبات</w:t>
      </w:r>
      <w:r w:rsidRPr="0013194C">
        <w:rPr>
          <w:rFonts w:hint="cs"/>
          <w:sz w:val="22"/>
          <w:rtl/>
          <w:lang w:bidi="fa-IR"/>
        </w:rPr>
        <w:t>ی</w:t>
      </w:r>
      <w:r w:rsidRPr="0013194C">
        <w:rPr>
          <w:sz w:val="22"/>
          <w:rtl/>
          <w:lang w:bidi="fa-IR"/>
        </w:rPr>
        <w:t xml:space="preserve"> را ن</w:t>
      </w:r>
      <w:r w:rsidRPr="0013194C">
        <w:rPr>
          <w:rFonts w:hint="cs"/>
          <w:sz w:val="22"/>
          <w:rtl/>
          <w:lang w:bidi="fa-IR"/>
        </w:rPr>
        <w:t>ی</w:t>
      </w:r>
      <w:r w:rsidRPr="0013194C">
        <w:rPr>
          <w:rFonts w:hint="eastAsia"/>
          <w:sz w:val="22"/>
          <w:rtl/>
          <w:lang w:bidi="fa-IR"/>
        </w:rPr>
        <w:t>ز</w:t>
      </w:r>
      <w:r w:rsidRPr="0013194C">
        <w:rPr>
          <w:sz w:val="22"/>
          <w:rtl/>
          <w:lang w:bidi="fa-IR"/>
        </w:rPr>
        <w:t xml:space="preserve"> کاهش دهد. الگور</w:t>
      </w:r>
      <w:r w:rsidRPr="0013194C">
        <w:rPr>
          <w:rFonts w:hint="cs"/>
          <w:sz w:val="22"/>
          <w:rtl/>
          <w:lang w:bidi="fa-IR"/>
        </w:rPr>
        <w:t>ی</w:t>
      </w:r>
      <w:r w:rsidRPr="0013194C">
        <w:rPr>
          <w:rFonts w:hint="eastAsia"/>
          <w:sz w:val="22"/>
          <w:rtl/>
          <w:lang w:bidi="fa-IR"/>
        </w:rPr>
        <w:t>تم</w:t>
      </w:r>
      <w:r w:rsidRPr="0013194C">
        <w:rPr>
          <w:sz w:val="22"/>
          <w:rtl/>
          <w:lang w:bidi="fa-IR"/>
        </w:rPr>
        <w:t xml:space="preserve"> جستجو</w:t>
      </w:r>
      <w:r w:rsidRPr="0013194C">
        <w:rPr>
          <w:rFonts w:hint="cs"/>
          <w:sz w:val="22"/>
          <w:rtl/>
          <w:lang w:bidi="fa-IR"/>
        </w:rPr>
        <w:t>ی</w:t>
      </w:r>
      <w:r w:rsidRPr="0013194C">
        <w:rPr>
          <w:sz w:val="22"/>
          <w:rtl/>
          <w:lang w:bidi="fa-IR"/>
        </w:rPr>
        <w:t xml:space="preserve"> ه</w:t>
      </w:r>
      <w:r w:rsidRPr="0013194C">
        <w:rPr>
          <w:rFonts w:hint="eastAsia"/>
          <w:sz w:val="22"/>
          <w:rtl/>
          <w:lang w:bidi="fa-IR"/>
        </w:rPr>
        <w:t>ارمون</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ک</w:t>
      </w:r>
      <w:r w:rsidRPr="0013194C">
        <w:rPr>
          <w:rFonts w:hint="cs"/>
          <w:sz w:val="22"/>
          <w:rtl/>
          <w:lang w:bidi="fa-IR"/>
        </w:rPr>
        <w:t>ی</w:t>
      </w:r>
      <w:r w:rsidRPr="0013194C">
        <w:rPr>
          <w:sz w:val="22"/>
          <w:rtl/>
          <w:lang w:bidi="fa-IR"/>
        </w:rPr>
        <w:t xml:space="preserve"> از روشها</w:t>
      </w:r>
      <w:r w:rsidRPr="0013194C">
        <w:rPr>
          <w:rFonts w:hint="cs"/>
          <w:sz w:val="22"/>
          <w:rtl/>
          <w:lang w:bidi="fa-IR"/>
        </w:rPr>
        <w:t>ی</w:t>
      </w:r>
      <w:r w:rsidRPr="0013194C">
        <w:rPr>
          <w:sz w:val="22"/>
          <w:rtl/>
          <w:lang w:bidi="fa-IR"/>
        </w:rPr>
        <w:t xml:space="preserve"> شناختهشده در ا</w:t>
      </w:r>
      <w:r w:rsidRPr="0013194C">
        <w:rPr>
          <w:rFonts w:hint="cs"/>
          <w:sz w:val="22"/>
          <w:rtl/>
          <w:lang w:bidi="fa-IR"/>
        </w:rPr>
        <w:t>ی</w:t>
      </w:r>
      <w:r w:rsidRPr="0013194C">
        <w:rPr>
          <w:rFonts w:hint="eastAsia"/>
          <w:sz w:val="22"/>
          <w:rtl/>
          <w:lang w:bidi="fa-IR"/>
        </w:rPr>
        <w:t>ن</w:t>
      </w:r>
      <w:r w:rsidRPr="0013194C">
        <w:rPr>
          <w:sz w:val="22"/>
          <w:rtl/>
          <w:lang w:bidi="fa-IR"/>
        </w:rPr>
        <w:t xml:space="preserve"> حوزه است که الهامگرفته از فرآ</w:t>
      </w:r>
      <w:r w:rsidRPr="0013194C">
        <w:rPr>
          <w:rFonts w:hint="cs"/>
          <w:sz w:val="22"/>
          <w:rtl/>
          <w:lang w:bidi="fa-IR"/>
        </w:rPr>
        <w:t>ی</w:t>
      </w:r>
      <w:r w:rsidRPr="0013194C">
        <w:rPr>
          <w:rFonts w:hint="eastAsia"/>
          <w:sz w:val="22"/>
          <w:rtl/>
          <w:lang w:bidi="fa-IR"/>
        </w:rPr>
        <w:t>ند</w:t>
      </w:r>
      <w:r w:rsidRPr="0013194C">
        <w:rPr>
          <w:sz w:val="22"/>
          <w:rtl/>
          <w:lang w:bidi="fa-IR"/>
        </w:rPr>
        <w:t xml:space="preserve"> بداههنواز</w:t>
      </w:r>
      <w:r w:rsidRPr="0013194C">
        <w:rPr>
          <w:rFonts w:hint="cs"/>
          <w:sz w:val="22"/>
          <w:rtl/>
          <w:lang w:bidi="fa-IR"/>
        </w:rPr>
        <w:t>ی</w:t>
      </w:r>
      <w:r w:rsidRPr="0013194C">
        <w:rPr>
          <w:sz w:val="22"/>
          <w:rtl/>
          <w:lang w:bidi="fa-IR"/>
        </w:rPr>
        <w:t xml:space="preserve"> موس</w:t>
      </w:r>
      <w:r w:rsidRPr="0013194C">
        <w:rPr>
          <w:rFonts w:hint="cs"/>
          <w:sz w:val="22"/>
          <w:rtl/>
          <w:lang w:bidi="fa-IR"/>
        </w:rPr>
        <w:t>ی</w:t>
      </w:r>
      <w:r w:rsidRPr="0013194C">
        <w:rPr>
          <w:rFonts w:hint="eastAsia"/>
          <w:sz w:val="22"/>
          <w:rtl/>
          <w:lang w:bidi="fa-IR"/>
        </w:rPr>
        <w:t>ق</w:t>
      </w:r>
      <w:r w:rsidRPr="0013194C">
        <w:rPr>
          <w:rFonts w:hint="cs"/>
          <w:sz w:val="22"/>
          <w:rtl/>
          <w:lang w:bidi="fa-IR"/>
        </w:rPr>
        <w:t>ی</w:t>
      </w:r>
      <w:r w:rsidRPr="0013194C">
        <w:rPr>
          <w:sz w:val="22"/>
          <w:rtl/>
          <w:lang w:bidi="fa-IR"/>
        </w:rPr>
        <w:t xml:space="preserve"> بوده و توانا</w:t>
      </w:r>
      <w:r w:rsidRPr="0013194C">
        <w:rPr>
          <w:rFonts w:hint="cs"/>
          <w:sz w:val="22"/>
          <w:rtl/>
          <w:lang w:bidi="fa-IR"/>
        </w:rPr>
        <w:t>یی</w:t>
      </w:r>
      <w:r w:rsidRPr="0013194C">
        <w:rPr>
          <w:sz w:val="22"/>
          <w:rtl/>
          <w:lang w:bidi="fa-IR"/>
        </w:rPr>
        <w:t xml:space="preserve"> بالا</w:t>
      </w:r>
      <w:r w:rsidRPr="0013194C">
        <w:rPr>
          <w:rFonts w:hint="cs"/>
          <w:sz w:val="22"/>
          <w:rtl/>
          <w:lang w:bidi="fa-IR"/>
        </w:rPr>
        <w:t>یی</w:t>
      </w:r>
      <w:r w:rsidRPr="0013194C">
        <w:rPr>
          <w:sz w:val="22"/>
          <w:rtl/>
          <w:lang w:bidi="fa-IR"/>
        </w:rPr>
        <w:t xml:space="preserve"> در جستجو</w:t>
      </w:r>
      <w:r w:rsidRPr="0013194C">
        <w:rPr>
          <w:rFonts w:hint="cs"/>
          <w:sz w:val="22"/>
          <w:rtl/>
          <w:lang w:bidi="fa-IR"/>
        </w:rPr>
        <w:t>ی</w:t>
      </w:r>
      <w:r w:rsidRPr="0013194C">
        <w:rPr>
          <w:sz w:val="22"/>
          <w:rtl/>
          <w:lang w:bidi="fa-IR"/>
        </w:rPr>
        <w:t xml:space="preserve"> فضا</w:t>
      </w:r>
      <w:r w:rsidRPr="0013194C">
        <w:rPr>
          <w:rFonts w:hint="cs"/>
          <w:sz w:val="22"/>
          <w:rtl/>
          <w:lang w:bidi="fa-IR"/>
        </w:rPr>
        <w:t>ی</w:t>
      </w:r>
      <w:r w:rsidRPr="0013194C">
        <w:rPr>
          <w:sz w:val="22"/>
          <w:rtl/>
          <w:lang w:bidi="fa-IR"/>
        </w:rPr>
        <w:t xml:space="preserve"> پاسخ دارد. مطالعات مرور</w:t>
      </w:r>
      <w:r w:rsidRPr="0013194C">
        <w:rPr>
          <w:rFonts w:hint="cs"/>
          <w:sz w:val="22"/>
          <w:rtl/>
          <w:lang w:bidi="fa-IR"/>
        </w:rPr>
        <w:t>ی</w:t>
      </w:r>
      <w:r w:rsidRPr="0013194C">
        <w:rPr>
          <w:sz w:val="22"/>
          <w:rtl/>
          <w:lang w:bidi="fa-IR"/>
        </w:rPr>
        <w:t xml:space="preserve"> و تجرب</w:t>
      </w:r>
      <w:r w:rsidRPr="0013194C">
        <w:rPr>
          <w:rFonts w:hint="cs"/>
          <w:sz w:val="22"/>
          <w:rtl/>
          <w:lang w:bidi="fa-IR"/>
        </w:rPr>
        <w:t>ی</w:t>
      </w:r>
      <w:r w:rsidRPr="0013194C">
        <w:rPr>
          <w:sz w:val="22"/>
          <w:rtl/>
          <w:lang w:bidi="fa-IR"/>
        </w:rPr>
        <w:t xml:space="preserve"> نشان دادهاند که ا</w:t>
      </w:r>
      <w:r w:rsidRPr="0013194C">
        <w:rPr>
          <w:rFonts w:hint="cs"/>
          <w:sz w:val="22"/>
          <w:rtl/>
          <w:lang w:bidi="fa-IR"/>
        </w:rPr>
        <w:t>ی</w:t>
      </w:r>
      <w:r w:rsidRPr="0013194C">
        <w:rPr>
          <w:rFonts w:hint="eastAsia"/>
          <w:sz w:val="22"/>
          <w:rtl/>
          <w:lang w:bidi="fa-IR"/>
        </w:rPr>
        <w:t>ن</w:t>
      </w:r>
      <w:r w:rsidRPr="0013194C">
        <w:rPr>
          <w:sz w:val="22"/>
          <w:rtl/>
          <w:lang w:bidi="fa-IR"/>
        </w:rPr>
        <w:t xml:space="preserve"> الگور</w:t>
      </w:r>
      <w:r w:rsidRPr="0013194C">
        <w:rPr>
          <w:rFonts w:hint="cs"/>
          <w:sz w:val="22"/>
          <w:rtl/>
          <w:lang w:bidi="fa-IR"/>
        </w:rPr>
        <w:t>ی</w:t>
      </w:r>
      <w:r w:rsidRPr="0013194C">
        <w:rPr>
          <w:rFonts w:hint="eastAsia"/>
          <w:sz w:val="22"/>
          <w:rtl/>
          <w:lang w:bidi="fa-IR"/>
        </w:rPr>
        <w:t>تم</w:t>
      </w:r>
      <w:r w:rsidRPr="0013194C">
        <w:rPr>
          <w:sz w:val="22"/>
          <w:rtl/>
          <w:lang w:bidi="fa-IR"/>
        </w:rPr>
        <w:t xml:space="preserve"> و گونهها</w:t>
      </w:r>
      <w:r w:rsidRPr="0013194C">
        <w:rPr>
          <w:rFonts w:hint="cs"/>
          <w:sz w:val="22"/>
          <w:rtl/>
          <w:lang w:bidi="fa-IR"/>
        </w:rPr>
        <w:t>ی</w:t>
      </w:r>
      <w:r w:rsidRPr="0013194C">
        <w:rPr>
          <w:sz w:val="22"/>
          <w:rtl/>
          <w:lang w:bidi="fa-IR"/>
        </w:rPr>
        <w:t xml:space="preserve"> توسعه</w:t>
      </w:r>
      <w:r w:rsidRPr="0013194C">
        <w:rPr>
          <w:rFonts w:hint="cs"/>
          <w:sz w:val="22"/>
          <w:rtl/>
          <w:lang w:bidi="fa-IR"/>
        </w:rPr>
        <w:t>ی</w:t>
      </w:r>
      <w:r w:rsidRPr="0013194C">
        <w:rPr>
          <w:rFonts w:hint="eastAsia"/>
          <w:sz w:val="22"/>
          <w:rtl/>
          <w:lang w:bidi="fa-IR"/>
        </w:rPr>
        <w:t>افته</w:t>
      </w:r>
      <w:r w:rsidRPr="0013194C">
        <w:rPr>
          <w:sz w:val="22"/>
          <w:rtl/>
          <w:lang w:bidi="fa-IR"/>
        </w:rPr>
        <w:t xml:space="preserve"> آن در مسائل انتخاب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عملکرد مطلوب</w:t>
      </w:r>
      <w:r w:rsidRPr="0013194C">
        <w:rPr>
          <w:rFonts w:hint="cs"/>
          <w:sz w:val="22"/>
          <w:rtl/>
          <w:lang w:bidi="fa-IR"/>
        </w:rPr>
        <w:t>ی</w:t>
      </w:r>
      <w:r w:rsidRPr="0013194C">
        <w:rPr>
          <w:sz w:val="22"/>
          <w:rtl/>
          <w:lang w:bidi="fa-IR"/>
        </w:rPr>
        <w:t xml:space="preserve"> د</w:t>
      </w:r>
      <w:r w:rsidRPr="0013194C">
        <w:rPr>
          <w:rFonts w:hint="eastAsia"/>
          <w:sz w:val="22"/>
          <w:rtl/>
          <w:lang w:bidi="fa-IR"/>
        </w:rPr>
        <w:t>ارند</w:t>
      </w:r>
      <w:r w:rsidRPr="0013194C">
        <w:rPr>
          <w:sz w:val="22"/>
          <w:rtl/>
          <w:lang w:bidi="fa-IR"/>
        </w:rPr>
        <w:t xml:space="preserve">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&lt;EndNote&gt;&lt;Cite&gt;&lt;Author&gt;Qin&lt;/Author&gt;&lt;Year&gt;2022&lt;/Year&gt;&lt;RecNum&gt;40&lt;/RecNum&gt;&lt;DisplayText&gt;(Kayhan et al., 2022; Qin et al., 2022)&lt;/DisplayText&gt;&lt;record&gt;&lt;rec-number&gt;40&lt;/rec-number&gt;&lt;foreign-keys&gt;&lt;key app="EN" db-id="029twzre7etr94es9r9p0td85a22dfaw0fat" timestamp="1780125468"&gt;40&lt;/key&gt;&lt;/foreign-keys&gt;&lt;ref-type name="Journal Article"&gt;17&lt;/ref-type&gt;&lt;contributors&gt;&lt;authors&gt;&lt;author&gt;Qin, Feng&lt;/author&gt;&lt;author&gt;Zain, Azlan Mohd&lt;/author&gt;&lt;author&gt;Zhou, Kai-Qing&lt;/author&gt;&lt;/authors&gt;&lt;/contributors&gt;&lt;titles&gt;&lt;title&gt;Harmony search algorithm and related variants: A systematic review&lt;/title&gt;&lt;secondary-title&gt;Swarm and Evolutionary Computation&lt;/secondary-title&gt;&lt;/titles&gt;&lt;periodical&gt;&lt;full-title&gt;Swarm and Evolutionary Computation&lt;/full-title&gt;&lt;/periodical&gt;&lt;pages&gt;101126&lt;/pages&gt;&lt;volume&gt;74&lt;/volume&gt;&lt;dates&gt;&lt;year&gt;2022&lt;/year&gt;&lt;/dates&gt;&lt;isbn&gt;2210-6502&lt;/isbn&gt;&lt;urls&gt;&lt;/urls&gt;&lt;/record&gt;&lt;/Cite&gt;&lt;Cite&gt;&lt;Author&gt;Kayhan&lt;/Author&gt;&lt;Year&gt;2022&lt;/Year&gt;&lt;RecNum&gt;43&lt;/RecNum&gt;&lt;record&gt;&lt;rec-number&gt;43&lt;/rec-number&gt;&lt;foreign-keys&gt;&lt;key app="EN" db-id="029twzre7etr94es9r9p0td85a22dfaw0fat" timestamp="1780125468"&gt;43&lt;/key&gt;&lt;/foreign-keys&gt;&lt;ref-type name="Journal Article"&gt;17&lt;/ref-type&gt;&lt;contributors&gt;&lt;authors&gt;&lt;author&gt;Kayhan, Ali Haydar&lt;/author&gt;&lt;author&gt;Demir, Ahmet&lt;/author&gt;&lt;author&gt;Palanci, Mehmet&lt;/author&gt;&lt;/authors&gt;&lt;/contributors&gt;&lt;titles&gt;&lt;title&gt;Multi-functional solution model for spectrum compatible ground motion record selection using stochastic harmony search algorithm&lt;/title&gt;&lt;secondary-title&gt;Bulletin of Earthquake Engineering&lt;/secondary-title&gt;&lt;/titles&gt;&lt;periodical&gt;&lt;full-title&gt;Bulletin of Earthquake Engineering&lt;/full-title&gt;&lt;/periodical&gt;&lt;pages&gt;6407-6440&lt;/pages&gt;&lt;volume&gt;20&lt;/volume&gt;&lt;number&gt;12&lt;/number&gt;&lt;dates&gt;&lt;year&gt;2022&lt;/year&gt;&lt;/dates&gt;&lt;isbn&gt;1570-761X&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22" w:tooltip="Kayhan, 2022 #43" w:history="1">
        <w:r w:rsidR="001B347A" w:rsidRPr="001B347A">
          <w:rPr>
            <w:rStyle w:val="Hyperlink"/>
            <w:rFonts w:eastAsia="Times New Roman" w:cs="Times New Roman"/>
            <w:szCs w:val="20"/>
          </w:rPr>
          <w:t>Kayhan et al., 2022</w:t>
        </w:r>
      </w:hyperlink>
      <w:r w:rsidR="001B347A">
        <w:rPr>
          <w:noProof/>
          <w:sz w:val="22"/>
          <w:lang w:bidi="fa-IR"/>
        </w:rPr>
        <w:t xml:space="preserve">; </w:t>
      </w:r>
      <w:hyperlink w:anchor="_ENREF_38" w:tooltip="Qin, 2022 #40" w:history="1">
        <w:r w:rsidR="001B347A" w:rsidRPr="001B347A">
          <w:rPr>
            <w:rStyle w:val="Hyperlink"/>
            <w:rFonts w:eastAsia="Times New Roman" w:cs="Times New Roman"/>
            <w:szCs w:val="20"/>
          </w:rPr>
          <w:t>Qin et al., 2022</w:t>
        </w:r>
      </w:hyperlink>
      <w:r w:rsidR="001B347A">
        <w:rPr>
          <w:noProof/>
          <w:sz w:val="22"/>
          <w:rtl/>
          <w:lang w:bidi="fa-IR"/>
        </w:rPr>
        <w:t>)</w:t>
      </w:r>
      <w:r w:rsidR="001B347A">
        <w:rPr>
          <w:sz w:val="22"/>
          <w:rtl/>
          <w:lang w:bidi="fa-IR"/>
        </w:rPr>
        <w:fldChar w:fldCharType="end"/>
      </w:r>
      <w:r w:rsidRPr="0013194C">
        <w:rPr>
          <w:sz w:val="22"/>
          <w:rtl/>
          <w:lang w:bidi="fa-IR"/>
        </w:rPr>
        <w:t>. همچن</w:t>
      </w:r>
      <w:r w:rsidRPr="0013194C">
        <w:rPr>
          <w:rFonts w:hint="cs"/>
          <w:sz w:val="22"/>
          <w:rtl/>
          <w:lang w:bidi="fa-IR"/>
        </w:rPr>
        <w:t>ی</w:t>
      </w:r>
      <w:r w:rsidRPr="0013194C">
        <w:rPr>
          <w:rFonts w:hint="eastAsia"/>
          <w:sz w:val="22"/>
          <w:rtl/>
          <w:lang w:bidi="fa-IR"/>
        </w:rPr>
        <w:t>ن</w:t>
      </w:r>
      <w:r w:rsidRPr="0013194C">
        <w:rPr>
          <w:sz w:val="22"/>
          <w:rtl/>
          <w:lang w:bidi="fa-IR"/>
        </w:rPr>
        <w:t xml:space="preserve"> پژوهشها</w:t>
      </w:r>
      <w:r w:rsidRPr="0013194C">
        <w:rPr>
          <w:rFonts w:hint="cs"/>
          <w:sz w:val="22"/>
          <w:rtl/>
          <w:lang w:bidi="fa-IR"/>
        </w:rPr>
        <w:t>ی</w:t>
      </w:r>
      <w:r w:rsidRPr="0013194C">
        <w:rPr>
          <w:sz w:val="22"/>
          <w:rtl/>
          <w:lang w:bidi="fa-IR"/>
        </w:rPr>
        <w:t xml:space="preserve"> جد</w:t>
      </w:r>
      <w:r w:rsidRPr="0013194C">
        <w:rPr>
          <w:rFonts w:hint="cs"/>
          <w:sz w:val="22"/>
          <w:rtl/>
          <w:lang w:bidi="fa-IR"/>
        </w:rPr>
        <w:t>ی</w:t>
      </w:r>
      <w:r w:rsidRPr="0013194C">
        <w:rPr>
          <w:rFonts w:hint="eastAsia"/>
          <w:sz w:val="22"/>
          <w:rtl/>
          <w:lang w:bidi="fa-IR"/>
        </w:rPr>
        <w:t>د</w:t>
      </w:r>
      <w:r w:rsidRPr="0013194C">
        <w:rPr>
          <w:sz w:val="22"/>
          <w:rtl/>
          <w:lang w:bidi="fa-IR"/>
        </w:rPr>
        <w:t xml:space="preserve"> استفاده از جستجو</w:t>
      </w:r>
      <w:r w:rsidRPr="0013194C">
        <w:rPr>
          <w:rFonts w:hint="cs"/>
          <w:sz w:val="22"/>
          <w:rtl/>
          <w:lang w:bidi="fa-IR"/>
        </w:rPr>
        <w:t>ی</w:t>
      </w:r>
      <w:r w:rsidRPr="0013194C">
        <w:rPr>
          <w:sz w:val="22"/>
          <w:rtl/>
          <w:lang w:bidi="fa-IR"/>
        </w:rPr>
        <w:t xml:space="preserve"> هارمون</w:t>
      </w:r>
      <w:r w:rsidRPr="0013194C">
        <w:rPr>
          <w:rFonts w:hint="cs"/>
          <w:sz w:val="22"/>
          <w:rtl/>
          <w:lang w:bidi="fa-IR"/>
        </w:rPr>
        <w:t>ی</w:t>
      </w:r>
      <w:r w:rsidRPr="0013194C">
        <w:rPr>
          <w:sz w:val="22"/>
          <w:rtl/>
          <w:lang w:bidi="fa-IR"/>
        </w:rPr>
        <w:t xml:space="preserve"> را در مدلها</w:t>
      </w:r>
      <w:r w:rsidRPr="0013194C">
        <w:rPr>
          <w:rFonts w:hint="cs"/>
          <w:sz w:val="22"/>
          <w:rtl/>
          <w:lang w:bidi="fa-IR"/>
        </w:rPr>
        <w:t>ی</w:t>
      </w:r>
      <w:r w:rsidRPr="0013194C">
        <w:rPr>
          <w:sz w:val="22"/>
          <w:rtl/>
          <w:lang w:bidi="fa-IR"/>
        </w:rPr>
        <w:t xml:space="preserve"> پ</w:t>
      </w:r>
      <w:r w:rsidRPr="0013194C">
        <w:rPr>
          <w:rFonts w:hint="cs"/>
          <w:sz w:val="22"/>
          <w:rtl/>
          <w:lang w:bidi="fa-IR"/>
        </w:rPr>
        <w:t>ی</w:t>
      </w:r>
      <w:r w:rsidRPr="0013194C">
        <w:rPr>
          <w:rFonts w:hint="eastAsia"/>
          <w:sz w:val="22"/>
          <w:rtl/>
          <w:lang w:bidi="fa-IR"/>
        </w:rPr>
        <w:t>شب</w:t>
      </w:r>
      <w:r w:rsidRPr="0013194C">
        <w:rPr>
          <w:rFonts w:hint="cs"/>
          <w:sz w:val="22"/>
          <w:rtl/>
          <w:lang w:bidi="fa-IR"/>
        </w:rPr>
        <w:t>ی</w:t>
      </w:r>
      <w:r w:rsidRPr="0013194C">
        <w:rPr>
          <w:rFonts w:hint="eastAsia"/>
          <w:sz w:val="22"/>
          <w:rtl/>
          <w:lang w:bidi="fa-IR"/>
        </w:rPr>
        <w:t>ن</w:t>
      </w:r>
      <w:r w:rsidRPr="0013194C">
        <w:rPr>
          <w:rFonts w:hint="cs"/>
          <w:sz w:val="22"/>
          <w:rtl/>
          <w:lang w:bidi="fa-IR"/>
        </w:rPr>
        <w:t>ی</w:t>
      </w:r>
      <w:r w:rsidRPr="0013194C">
        <w:rPr>
          <w:sz w:val="22"/>
          <w:rtl/>
          <w:lang w:bidi="fa-IR"/>
        </w:rPr>
        <w:t xml:space="preserve"> و طبقهبند</w:t>
      </w:r>
      <w:r w:rsidRPr="0013194C">
        <w:rPr>
          <w:rFonts w:hint="cs"/>
          <w:sz w:val="22"/>
          <w:rtl/>
          <w:lang w:bidi="fa-IR"/>
        </w:rPr>
        <w:t>ی</w:t>
      </w:r>
      <w:r w:rsidRPr="0013194C">
        <w:rPr>
          <w:sz w:val="22"/>
          <w:rtl/>
          <w:lang w:bidi="fa-IR"/>
        </w:rPr>
        <w:t xml:space="preserve">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ده</w:t>
      </w:r>
      <w:r w:rsidRPr="0013194C">
        <w:rPr>
          <w:sz w:val="22"/>
          <w:rtl/>
          <w:lang w:bidi="fa-IR"/>
        </w:rPr>
        <w:t xml:space="preserve"> موفق ارز</w:t>
      </w:r>
      <w:r w:rsidRPr="0013194C">
        <w:rPr>
          <w:rFonts w:hint="cs"/>
          <w:sz w:val="22"/>
          <w:rtl/>
          <w:lang w:bidi="fa-IR"/>
        </w:rPr>
        <w:t>ی</w:t>
      </w:r>
      <w:r w:rsidRPr="0013194C">
        <w:rPr>
          <w:rFonts w:hint="eastAsia"/>
          <w:sz w:val="22"/>
          <w:rtl/>
          <w:lang w:bidi="fa-IR"/>
        </w:rPr>
        <w:t>اب</w:t>
      </w:r>
      <w:r w:rsidRPr="0013194C">
        <w:rPr>
          <w:rFonts w:hint="cs"/>
          <w:sz w:val="22"/>
          <w:rtl/>
          <w:lang w:bidi="fa-IR"/>
        </w:rPr>
        <w:t>ی</w:t>
      </w:r>
      <w:r w:rsidRPr="0013194C">
        <w:rPr>
          <w:sz w:val="22"/>
          <w:rtl/>
          <w:lang w:bidi="fa-IR"/>
        </w:rPr>
        <w:t xml:space="preserve"> کردهاند </w:t>
      </w:r>
      <w:r w:rsidR="001B347A">
        <w:rPr>
          <w:sz w:val="22"/>
          <w:rtl/>
          <w:lang w:bidi="fa-IR"/>
        </w:rPr>
        <w:fldChar w:fldCharType="begin">
          <w:fldData xml:space="preserve">PEVuZE5vdGU+PENpdGU+PEF1dGhvcj5aaGFuZzwvQXV0aG9yPjxZZWFyPjIwMjQ8L1llYXI+PFJl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</w:fldData>
        </w:fldChar>
      </w:r>
      <w:r w:rsidR="001B347A">
        <w:rPr>
          <w:sz w:val="22"/>
          <w:rtl/>
          <w:lang w:bidi="fa-IR"/>
        </w:rPr>
        <w:instrText xml:space="preserve"> </w:instrText>
      </w:r>
      <w:r w:rsidR="001B347A">
        <w:rPr>
          <w:sz w:val="22"/>
          <w:lang w:bidi="fa-IR"/>
        </w:rPr>
        <w:instrText>ADDIN EN.CITE</w:instrText>
      </w:r>
      <w:r w:rsidR="001B347A">
        <w:rPr>
          <w:sz w:val="22"/>
          <w:rtl/>
          <w:lang w:bidi="fa-IR"/>
        </w:rPr>
        <w:instrText xml:space="preserve"> </w:instrText>
      </w:r>
      <w:r w:rsidR="001B347A">
        <w:rPr>
          <w:sz w:val="22"/>
          <w:rtl/>
          <w:lang w:bidi="fa-IR"/>
        </w:rPr>
        <w:fldChar w:fldCharType="begin">
          <w:fldData xml:space="preserve">PEVuZE5vdGU+PENpdGU+PEF1dGhvcj5aaGFuZzwvQXV0aG9yPjxZZWFyPjIwMjQ8L1llYXI+PFJl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</w:fldData>
        </w:fldChar>
      </w:r>
      <w:r w:rsidR="001B347A">
        <w:rPr>
          <w:sz w:val="22"/>
          <w:rtl/>
          <w:lang w:bidi="fa-IR"/>
        </w:rPr>
        <w:instrText xml:space="preserve"> </w:instrText>
      </w:r>
      <w:r w:rsidR="001B347A">
        <w:rPr>
          <w:sz w:val="22"/>
          <w:lang w:bidi="fa-IR"/>
        </w:rPr>
        <w:instrText>ADDIN EN.CITE.DATA</w:instrText>
      </w:r>
      <w:r w:rsidR="001B347A">
        <w:rPr>
          <w:sz w:val="22"/>
          <w:rtl/>
          <w:lang w:bidi="fa-IR"/>
        </w:rPr>
        <w:instrText xml:space="preserve"> </w:instrText>
      </w:r>
      <w:r w:rsidR="001B347A">
        <w:rPr>
          <w:sz w:val="22"/>
          <w:rtl/>
          <w:lang w:bidi="fa-IR"/>
        </w:rPr>
      </w:r>
      <w:r w:rsidR="001B347A">
        <w:rPr>
          <w:sz w:val="22"/>
          <w:rtl/>
          <w:lang w:bidi="fa-IR"/>
        </w:rPr>
        <w:fldChar w:fldCharType="end"/>
      </w:r>
      <w:r w:rsidR="001B347A">
        <w:rPr>
          <w:sz w:val="22"/>
          <w:rtl/>
          <w:lang w:bidi="fa-IR"/>
        </w:rPr>
      </w:r>
      <w:r w:rsidR="001B347A">
        <w:rPr>
          <w:sz w:val="22"/>
          <w:rtl/>
          <w:lang w:bidi="fa-IR"/>
        </w:rPr>
        <w:fldChar w:fldCharType="separate"/>
      </w:r>
      <w:r w:rsidR="001B347A">
        <w:rPr>
          <w:noProof/>
          <w:sz w:val="22"/>
          <w:rtl/>
          <w:lang w:bidi="fa-IR"/>
        </w:rPr>
        <w:t>(</w:t>
      </w:r>
      <w:hyperlink w:anchor="_ENREF_16" w:tooltip="Gomez-Gil, 2024 #41" w:history="1">
        <w:r w:rsidR="001B347A" w:rsidRPr="001B347A">
          <w:rPr>
            <w:rStyle w:val="Hyperlink"/>
            <w:rFonts w:eastAsia="Times New Roman" w:cs="Times New Roman"/>
            <w:szCs w:val="20"/>
          </w:rPr>
          <w:t>Gomez-Gil et al., 2024</w:t>
        </w:r>
      </w:hyperlink>
      <w:r w:rsidR="001B347A">
        <w:rPr>
          <w:noProof/>
          <w:sz w:val="22"/>
          <w:lang w:bidi="fa-IR"/>
        </w:rPr>
        <w:t xml:space="preserve">; </w:t>
      </w:r>
      <w:hyperlink w:anchor="_ENREF_47" w:tooltip="Zhang, 2024 #39" w:history="1">
        <w:r w:rsidR="001B347A" w:rsidRPr="001B347A">
          <w:rPr>
            <w:rStyle w:val="Hyperlink"/>
            <w:rFonts w:eastAsia="Times New Roman" w:cs="Times New Roman"/>
            <w:szCs w:val="20"/>
          </w:rPr>
          <w:t>Zhang et al., 2024</w:t>
        </w:r>
      </w:hyperlink>
      <w:r w:rsidR="001B347A">
        <w:rPr>
          <w:noProof/>
          <w:sz w:val="22"/>
          <w:rtl/>
          <w:lang w:bidi="fa-IR"/>
        </w:rPr>
        <w:t>)</w:t>
      </w:r>
      <w:r w:rsidR="001B347A">
        <w:rPr>
          <w:sz w:val="22"/>
          <w:rtl/>
          <w:lang w:bidi="fa-IR"/>
        </w:rPr>
        <w:fldChar w:fldCharType="end"/>
      </w:r>
      <w:r w:rsidRPr="0013194C">
        <w:rPr>
          <w:sz w:val="22"/>
          <w:rtl/>
          <w:lang w:bidi="fa-IR"/>
        </w:rPr>
        <w:t>. از سو</w:t>
      </w:r>
      <w:r w:rsidRPr="0013194C">
        <w:rPr>
          <w:rFonts w:hint="cs"/>
          <w:sz w:val="22"/>
          <w:rtl/>
          <w:lang w:bidi="fa-IR"/>
        </w:rPr>
        <w:t>ی</w:t>
      </w:r>
      <w:r w:rsidRPr="0013194C">
        <w:rPr>
          <w:sz w:val="22"/>
          <w:rtl/>
          <w:lang w:bidi="fa-IR"/>
        </w:rPr>
        <w:t xml:space="preserve"> د</w:t>
      </w:r>
      <w:r w:rsidRPr="0013194C">
        <w:rPr>
          <w:rFonts w:hint="cs"/>
          <w:sz w:val="22"/>
          <w:rtl/>
          <w:lang w:bidi="fa-IR"/>
        </w:rPr>
        <w:t>ی</w:t>
      </w:r>
      <w:r w:rsidRPr="0013194C">
        <w:rPr>
          <w:rFonts w:hint="eastAsia"/>
          <w:sz w:val="22"/>
          <w:rtl/>
          <w:lang w:bidi="fa-IR"/>
        </w:rPr>
        <w:t>گر،</w:t>
      </w:r>
      <w:r w:rsidRPr="0013194C">
        <w:rPr>
          <w:sz w:val="22"/>
          <w:rtl/>
          <w:lang w:bidi="fa-IR"/>
        </w:rPr>
        <w:t xml:space="preserve"> ارز</w:t>
      </w:r>
      <w:r w:rsidRPr="0013194C">
        <w:rPr>
          <w:rFonts w:hint="cs"/>
          <w:sz w:val="22"/>
          <w:rtl/>
          <w:lang w:bidi="fa-IR"/>
        </w:rPr>
        <w:t>ی</w:t>
      </w:r>
      <w:r w:rsidRPr="0013194C">
        <w:rPr>
          <w:rFonts w:hint="eastAsia"/>
          <w:sz w:val="22"/>
          <w:rtl/>
          <w:lang w:bidi="fa-IR"/>
        </w:rPr>
        <w:t>اب</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w:t>
      </w:r>
      <w:r w:rsidRPr="0013194C">
        <w:rPr>
          <w:sz w:val="22"/>
          <w:rtl/>
          <w:lang w:bidi="fa-IR"/>
        </w:rPr>
        <w:lastRenderedPageBreak/>
        <w:t>مقا</w:t>
      </w:r>
      <w:r w:rsidRPr="0013194C">
        <w:rPr>
          <w:rFonts w:hint="cs"/>
          <w:sz w:val="22"/>
          <w:rtl/>
          <w:lang w:bidi="fa-IR"/>
        </w:rPr>
        <w:t>ی</w:t>
      </w:r>
      <w:r w:rsidRPr="0013194C">
        <w:rPr>
          <w:rFonts w:hint="eastAsia"/>
          <w:sz w:val="22"/>
          <w:rtl/>
          <w:lang w:bidi="fa-IR"/>
        </w:rPr>
        <w:t>سها</w:t>
      </w:r>
      <w:r w:rsidRPr="0013194C">
        <w:rPr>
          <w:rFonts w:hint="cs"/>
          <w:sz w:val="22"/>
          <w:rtl/>
          <w:lang w:bidi="fa-IR"/>
        </w:rPr>
        <w:t>ی</w:t>
      </w:r>
      <w:r w:rsidRPr="0013194C">
        <w:rPr>
          <w:sz w:val="22"/>
          <w:rtl/>
          <w:lang w:bidi="fa-IR"/>
        </w:rPr>
        <w:t xml:space="preserve"> نشان دادهاند که الگور</w:t>
      </w:r>
      <w:r w:rsidRPr="0013194C">
        <w:rPr>
          <w:rFonts w:hint="cs"/>
          <w:sz w:val="22"/>
          <w:rtl/>
          <w:lang w:bidi="fa-IR"/>
        </w:rPr>
        <w:t>ی</w:t>
      </w:r>
      <w:r w:rsidRPr="0013194C">
        <w:rPr>
          <w:rFonts w:hint="eastAsia"/>
          <w:sz w:val="22"/>
          <w:rtl/>
          <w:lang w:bidi="fa-IR"/>
        </w:rPr>
        <w:t>تمها</w:t>
      </w:r>
      <w:r w:rsidRPr="0013194C">
        <w:rPr>
          <w:rFonts w:hint="cs"/>
          <w:sz w:val="22"/>
          <w:rtl/>
          <w:lang w:bidi="fa-IR"/>
        </w:rPr>
        <w:t>ی</w:t>
      </w:r>
      <w:r w:rsidRPr="0013194C">
        <w:rPr>
          <w:sz w:val="22"/>
          <w:rtl/>
          <w:lang w:bidi="fa-IR"/>
        </w:rPr>
        <w:t xml:space="preserve"> الهامگرفته از طب</w:t>
      </w:r>
      <w:r w:rsidRPr="0013194C">
        <w:rPr>
          <w:rFonts w:hint="cs"/>
          <w:sz w:val="22"/>
          <w:rtl/>
          <w:lang w:bidi="fa-IR"/>
        </w:rPr>
        <w:t>ی</w:t>
      </w:r>
      <w:r w:rsidRPr="0013194C">
        <w:rPr>
          <w:rFonts w:hint="eastAsia"/>
          <w:sz w:val="22"/>
          <w:rtl/>
          <w:lang w:bidi="fa-IR"/>
        </w:rPr>
        <w:t>عت</w:t>
      </w:r>
      <w:r w:rsidRPr="0013194C">
        <w:rPr>
          <w:sz w:val="22"/>
          <w:rtl/>
          <w:lang w:bidi="fa-IR"/>
        </w:rPr>
        <w:t xml:space="preserve"> م</w:t>
      </w:r>
      <w:r w:rsidRPr="0013194C">
        <w:rPr>
          <w:rFonts w:hint="cs"/>
          <w:sz w:val="22"/>
          <w:rtl/>
          <w:lang w:bidi="fa-IR"/>
        </w:rPr>
        <w:t>ی</w:t>
      </w:r>
      <w:r w:rsidRPr="0013194C">
        <w:rPr>
          <w:rFonts w:hint="eastAsia"/>
          <w:sz w:val="22"/>
          <w:rtl/>
          <w:lang w:bidi="fa-IR"/>
        </w:rPr>
        <w:t>توانند</w:t>
      </w:r>
      <w:r w:rsidRPr="0013194C">
        <w:rPr>
          <w:sz w:val="22"/>
          <w:rtl/>
          <w:lang w:bidi="fa-IR"/>
        </w:rPr>
        <w:t xml:space="preserve"> در مسائل انتخاب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نسبت به بس</w:t>
      </w:r>
      <w:r w:rsidRPr="0013194C">
        <w:rPr>
          <w:rFonts w:hint="cs"/>
          <w:sz w:val="22"/>
          <w:rtl/>
          <w:lang w:bidi="fa-IR"/>
        </w:rPr>
        <w:t>ی</w:t>
      </w:r>
      <w:r w:rsidRPr="0013194C">
        <w:rPr>
          <w:rFonts w:hint="eastAsia"/>
          <w:sz w:val="22"/>
          <w:rtl/>
          <w:lang w:bidi="fa-IR"/>
        </w:rPr>
        <w:t>ار</w:t>
      </w:r>
      <w:r w:rsidRPr="0013194C">
        <w:rPr>
          <w:rFonts w:hint="cs"/>
          <w:sz w:val="22"/>
          <w:rtl/>
          <w:lang w:bidi="fa-IR"/>
        </w:rPr>
        <w:t>ی</w:t>
      </w:r>
      <w:r w:rsidRPr="0013194C">
        <w:rPr>
          <w:sz w:val="22"/>
          <w:rtl/>
          <w:lang w:bidi="fa-IR"/>
        </w:rPr>
        <w:t xml:space="preserve"> از روشها</w:t>
      </w:r>
      <w:r w:rsidRPr="0013194C">
        <w:rPr>
          <w:rFonts w:hint="cs"/>
          <w:sz w:val="22"/>
          <w:rtl/>
          <w:lang w:bidi="fa-IR"/>
        </w:rPr>
        <w:t>ی</w:t>
      </w:r>
      <w:r w:rsidRPr="0013194C">
        <w:rPr>
          <w:sz w:val="22"/>
          <w:rtl/>
          <w:lang w:bidi="fa-IR"/>
        </w:rPr>
        <w:t xml:space="preserve"> سنت</w:t>
      </w:r>
      <w:r w:rsidRPr="0013194C">
        <w:rPr>
          <w:rFonts w:hint="cs"/>
          <w:sz w:val="22"/>
          <w:rtl/>
          <w:lang w:bidi="fa-IR"/>
        </w:rPr>
        <w:t>ی</w:t>
      </w:r>
      <w:r w:rsidRPr="0013194C">
        <w:rPr>
          <w:sz w:val="22"/>
          <w:rtl/>
          <w:lang w:bidi="fa-IR"/>
        </w:rPr>
        <w:t xml:space="preserve"> عملکرد برتر</w:t>
      </w:r>
      <w:r w:rsidRPr="0013194C">
        <w:rPr>
          <w:rFonts w:hint="cs"/>
          <w:sz w:val="22"/>
          <w:rtl/>
          <w:lang w:bidi="fa-IR"/>
        </w:rPr>
        <w:t>ی</w:t>
      </w:r>
      <w:r w:rsidRPr="0013194C">
        <w:rPr>
          <w:sz w:val="22"/>
          <w:rtl/>
          <w:lang w:bidi="fa-IR"/>
        </w:rPr>
        <w:t xml:space="preserve"> داشته باشند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&lt;EndNote&gt;&lt;Cite&gt;&lt;Author&gt;Premalatha&lt;/Author&gt;&lt;Year&gt;2024&lt;/Year&gt;&lt;RecNum&gt;42&lt;/RecNum&gt;&lt;DisplayText&gt;(Premalatha et al., 2024)&lt;/DisplayText&gt;&lt;record&gt;&lt;rec-number&gt;42&lt;/rec-number&gt;&lt;foreign-keys&gt;&lt;key app="EN" db-id="029twzre7etr94es9r9p0td85a22dfaw0fat" timestamp="1780125468"&gt;42&lt;/key&gt;&lt;/foreign-keys&gt;&lt;ref-type name="Journal Article"&gt;17&lt;/ref-type&gt;&lt;contributors&gt;&lt;authors&gt;&lt;author&gt;Premalatha, Mariappan&lt;/author&gt;&lt;author&gt;Jayasudha, Murugan&lt;/author&gt;&lt;author&gt;Čep, Robert&lt;/author&gt;&lt;author&gt;Priyadarshini, Jayaraju&lt;/author</w:instrText>
      </w:r>
      <w:r w:rsidR="001B347A">
        <w:rPr>
          <w:sz w:val="22"/>
          <w:rtl/>
          <w:lang w:bidi="fa-IR"/>
        </w:rPr>
        <w:instrText>&gt;&lt;</w:instrText>
      </w:r>
      <w:r w:rsidR="001B347A">
        <w:rPr>
          <w:sz w:val="22"/>
          <w:lang w:bidi="fa-IR"/>
        </w:rPr>
        <w:instrText>author&gt;Kalita, Kanak&lt;/author&gt;&lt;author&gt;Chatterjee, Prasenjit&lt;/author&gt;&lt;/authors&gt;&lt;/contributors&gt;&lt;titles&gt;&lt;title&gt;A comparative evaluation of nature-inspired algorithms for feature selection problems&lt;/title&gt;&lt;secondary-title&gt;Heliyon&lt;/secondary-title&gt;&lt;/titles&gt;&lt;periodical&gt;&lt;full-title&gt;Heliyon&lt;/full-title&gt;&lt;/periodical&gt;&lt;volume&gt;10&lt;/volume&gt;&lt;number&gt;1&lt;/number&gt;&lt;dates&gt;&lt;year&gt;2024&lt;/year&gt;&lt;/dates&gt;&lt;isbn&gt;2405-8440&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37" w:tooltip="Premalatha, 2024 #42" w:history="1">
        <w:r w:rsidR="001B347A" w:rsidRPr="001B347A">
          <w:rPr>
            <w:rStyle w:val="Hyperlink"/>
            <w:rFonts w:eastAsia="Times New Roman" w:cs="Times New Roman"/>
            <w:szCs w:val="20"/>
          </w:rPr>
          <w:t>Premalatha et al., 2024</w:t>
        </w:r>
      </w:hyperlink>
      <w:r w:rsidR="001B347A">
        <w:rPr>
          <w:noProof/>
          <w:sz w:val="22"/>
          <w:rtl/>
          <w:lang w:bidi="fa-IR"/>
        </w:rPr>
        <w:t>)</w:t>
      </w:r>
      <w:r w:rsidR="001B347A">
        <w:rPr>
          <w:sz w:val="22"/>
          <w:rtl/>
          <w:lang w:bidi="fa-IR"/>
        </w:rPr>
        <w:fldChar w:fldCharType="end"/>
      </w:r>
      <w:r w:rsidRPr="0013194C">
        <w:rPr>
          <w:sz w:val="22"/>
          <w:rtl/>
          <w:lang w:bidi="fa-IR"/>
        </w:rPr>
        <w:t>.</w:t>
      </w:r>
    </w:p>
    <w:p w14:paraId="5645DFB5" w14:textId="6E084C30" w:rsidR="0013194C" w:rsidRDefault="0013194C" w:rsidP="001B347A">
      <w:pPr>
        <w:pStyle w:val="BodyStyle"/>
        <w:rPr>
          <w:sz w:val="22"/>
          <w:rtl/>
          <w:lang w:bidi="fa-IR"/>
        </w:rPr>
      </w:pPr>
      <w:r w:rsidRPr="0013194C">
        <w:rPr>
          <w:rFonts w:hint="eastAsia"/>
          <w:sz w:val="22"/>
          <w:rtl/>
          <w:lang w:bidi="fa-IR"/>
        </w:rPr>
        <w:t>همزمان</w:t>
      </w:r>
      <w:r w:rsidRPr="0013194C">
        <w:rPr>
          <w:sz w:val="22"/>
          <w:rtl/>
          <w:lang w:bidi="fa-IR"/>
        </w:rPr>
        <w:t xml:space="preserve"> با توسعه فناور</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هوش مصنوع</w:t>
      </w:r>
      <w:r w:rsidRPr="0013194C">
        <w:rPr>
          <w:rFonts w:hint="cs"/>
          <w:sz w:val="22"/>
          <w:rtl/>
          <w:lang w:bidi="fa-IR"/>
        </w:rPr>
        <w:t>ی</w:t>
      </w:r>
      <w:r w:rsidRPr="0013194C">
        <w:rPr>
          <w:rFonts w:hint="eastAsia"/>
          <w:sz w:val="22"/>
          <w:rtl/>
          <w:lang w:bidi="fa-IR"/>
        </w:rPr>
        <w:t>،</w:t>
      </w:r>
      <w:r w:rsidRPr="0013194C">
        <w:rPr>
          <w:sz w:val="22"/>
          <w:rtl/>
          <w:lang w:bidi="fa-IR"/>
        </w:rPr>
        <w:t xml:space="preserve"> توجه به ابعاد حکمران</w:t>
      </w:r>
      <w:r w:rsidRPr="0013194C">
        <w:rPr>
          <w:rFonts w:hint="cs"/>
          <w:sz w:val="22"/>
          <w:rtl/>
          <w:lang w:bidi="fa-IR"/>
        </w:rPr>
        <w:t>ی</w:t>
      </w:r>
      <w:r w:rsidRPr="0013194C">
        <w:rPr>
          <w:sz w:val="22"/>
          <w:rtl/>
          <w:lang w:bidi="fa-IR"/>
        </w:rPr>
        <w:t xml:space="preserve"> سازمان</w:t>
      </w:r>
      <w:r w:rsidRPr="0013194C">
        <w:rPr>
          <w:rFonts w:hint="cs"/>
          <w:sz w:val="22"/>
          <w:rtl/>
          <w:lang w:bidi="fa-IR"/>
        </w:rPr>
        <w:t>ی</w:t>
      </w:r>
      <w:r w:rsidRPr="0013194C">
        <w:rPr>
          <w:sz w:val="22"/>
          <w:rtl/>
          <w:lang w:bidi="fa-IR"/>
        </w:rPr>
        <w:t xml:space="preserve"> و نقش آن در پ</w:t>
      </w:r>
      <w:r w:rsidRPr="0013194C">
        <w:rPr>
          <w:rFonts w:hint="cs"/>
          <w:sz w:val="22"/>
          <w:rtl/>
          <w:lang w:bidi="fa-IR"/>
        </w:rPr>
        <w:t>ی</w:t>
      </w:r>
      <w:r w:rsidRPr="0013194C">
        <w:rPr>
          <w:rFonts w:hint="eastAsia"/>
          <w:sz w:val="22"/>
          <w:rtl/>
          <w:lang w:bidi="fa-IR"/>
        </w:rPr>
        <w:t>شگ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از تقلب ن</w:t>
      </w:r>
      <w:r w:rsidRPr="0013194C">
        <w:rPr>
          <w:rFonts w:hint="cs"/>
          <w:sz w:val="22"/>
          <w:rtl/>
          <w:lang w:bidi="fa-IR"/>
        </w:rPr>
        <w:t>ی</w:t>
      </w:r>
      <w:r w:rsidRPr="0013194C">
        <w:rPr>
          <w:rFonts w:hint="eastAsia"/>
          <w:sz w:val="22"/>
          <w:rtl/>
          <w:lang w:bidi="fa-IR"/>
        </w:rPr>
        <w:t>ز</w:t>
      </w:r>
      <w:r w:rsidRPr="0013194C">
        <w:rPr>
          <w:sz w:val="22"/>
          <w:rtl/>
          <w:lang w:bidi="fa-IR"/>
        </w:rPr>
        <w:t xml:space="preserve"> افزا</w:t>
      </w:r>
      <w:r w:rsidRPr="0013194C">
        <w:rPr>
          <w:rFonts w:hint="cs"/>
          <w:sz w:val="22"/>
          <w:rtl/>
          <w:lang w:bidi="fa-IR"/>
        </w:rPr>
        <w:t>ی</w:t>
      </w:r>
      <w:r w:rsidRPr="0013194C">
        <w:rPr>
          <w:rFonts w:hint="eastAsia"/>
          <w:sz w:val="22"/>
          <w:rtl/>
          <w:lang w:bidi="fa-IR"/>
        </w:rPr>
        <w:t>ش</w:t>
      </w:r>
      <w:r w:rsidRPr="0013194C">
        <w:rPr>
          <w:sz w:val="22"/>
          <w:rtl/>
          <w:lang w:bidi="fa-IR"/>
        </w:rPr>
        <w:t xml:space="preserve"> </w:t>
      </w:r>
      <w:r w:rsidRPr="0013194C">
        <w:rPr>
          <w:rFonts w:hint="cs"/>
          <w:sz w:val="22"/>
          <w:rtl/>
          <w:lang w:bidi="fa-IR"/>
        </w:rPr>
        <w:t>ی</w:t>
      </w:r>
      <w:r w:rsidRPr="0013194C">
        <w:rPr>
          <w:rFonts w:hint="eastAsia"/>
          <w:sz w:val="22"/>
          <w:rtl/>
          <w:lang w:bidi="fa-IR"/>
        </w:rPr>
        <w:t>افته</w:t>
      </w:r>
      <w:r w:rsidRPr="0013194C">
        <w:rPr>
          <w:sz w:val="22"/>
          <w:rtl/>
          <w:lang w:bidi="fa-IR"/>
        </w:rPr>
        <w:t xml:space="preserve"> است. پژوهشها نشان دادهاند که سازوکارها</w:t>
      </w:r>
      <w:r w:rsidRPr="0013194C">
        <w:rPr>
          <w:rFonts w:hint="cs"/>
          <w:sz w:val="22"/>
          <w:rtl/>
          <w:lang w:bidi="fa-IR"/>
        </w:rPr>
        <w:t>ی</w:t>
      </w:r>
      <w:r w:rsidRPr="0013194C">
        <w:rPr>
          <w:sz w:val="22"/>
          <w:rtl/>
          <w:lang w:bidi="fa-IR"/>
        </w:rPr>
        <w:t xml:space="preserve"> مناسب حاکم</w:t>
      </w:r>
      <w:r w:rsidRPr="0013194C">
        <w:rPr>
          <w:rFonts w:hint="cs"/>
          <w:sz w:val="22"/>
          <w:rtl/>
          <w:lang w:bidi="fa-IR"/>
        </w:rPr>
        <w:t>ی</w:t>
      </w:r>
      <w:r w:rsidRPr="0013194C">
        <w:rPr>
          <w:rFonts w:hint="eastAsia"/>
          <w:sz w:val="22"/>
          <w:rtl/>
          <w:lang w:bidi="fa-IR"/>
        </w:rPr>
        <w:t>ت</w:t>
      </w:r>
      <w:r w:rsidRPr="0013194C">
        <w:rPr>
          <w:sz w:val="22"/>
          <w:rtl/>
          <w:lang w:bidi="fa-IR"/>
        </w:rPr>
        <w:t xml:space="preserve"> شرکت</w:t>
      </w:r>
      <w:r w:rsidRPr="0013194C">
        <w:rPr>
          <w:rFonts w:hint="cs"/>
          <w:sz w:val="22"/>
          <w:rtl/>
          <w:lang w:bidi="fa-IR"/>
        </w:rPr>
        <w:t>ی</w:t>
      </w:r>
      <w:r w:rsidRPr="0013194C">
        <w:rPr>
          <w:rFonts w:hint="eastAsia"/>
          <w:sz w:val="22"/>
          <w:rtl/>
          <w:lang w:bidi="fa-IR"/>
        </w:rPr>
        <w:t>،</w:t>
      </w:r>
      <w:r w:rsidRPr="0013194C">
        <w:rPr>
          <w:sz w:val="22"/>
          <w:rtl/>
          <w:lang w:bidi="fa-IR"/>
        </w:rPr>
        <w:t xml:space="preserve"> مسئول</w:t>
      </w:r>
      <w:r w:rsidRPr="0013194C">
        <w:rPr>
          <w:rFonts w:hint="cs"/>
          <w:sz w:val="22"/>
          <w:rtl/>
          <w:lang w:bidi="fa-IR"/>
        </w:rPr>
        <w:t>ی</w:t>
      </w:r>
      <w:r w:rsidRPr="0013194C">
        <w:rPr>
          <w:rFonts w:hint="eastAsia"/>
          <w:sz w:val="22"/>
          <w:rtl/>
          <w:lang w:bidi="fa-IR"/>
        </w:rPr>
        <w:t>تپذ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rFonts w:hint="cs"/>
          <w:sz w:val="22"/>
          <w:rtl/>
          <w:lang w:bidi="fa-IR"/>
        </w:rPr>
        <w:t>ی</w:t>
      </w:r>
      <w:r w:rsidRPr="0013194C">
        <w:rPr>
          <w:sz w:val="22"/>
          <w:rtl/>
          <w:lang w:bidi="fa-IR"/>
        </w:rPr>
        <w:t xml:space="preserve"> و نظارت مؤثر م</w:t>
      </w:r>
      <w:r w:rsidRPr="0013194C">
        <w:rPr>
          <w:rFonts w:hint="cs"/>
          <w:sz w:val="22"/>
          <w:rtl/>
          <w:lang w:bidi="fa-IR"/>
        </w:rPr>
        <w:t>ی</w:t>
      </w:r>
      <w:r w:rsidRPr="0013194C">
        <w:rPr>
          <w:rFonts w:hint="eastAsia"/>
          <w:sz w:val="22"/>
          <w:rtl/>
          <w:lang w:bidi="fa-IR"/>
        </w:rPr>
        <w:t>توانند</w:t>
      </w:r>
      <w:r w:rsidRPr="0013194C">
        <w:rPr>
          <w:sz w:val="22"/>
          <w:rtl/>
          <w:lang w:bidi="fa-IR"/>
        </w:rPr>
        <w:t xml:space="preserve"> احتمال وقوع تقلب را کاهش دهند و اثر</w:t>
      </w:r>
      <w:r w:rsidRPr="0013194C">
        <w:rPr>
          <w:rFonts w:hint="eastAsia"/>
          <w:sz w:val="22"/>
          <w:rtl/>
          <w:lang w:bidi="fa-IR"/>
        </w:rPr>
        <w:t>بخش</w:t>
      </w:r>
      <w:r w:rsidRPr="0013194C">
        <w:rPr>
          <w:rFonts w:hint="cs"/>
          <w:sz w:val="22"/>
          <w:rtl/>
          <w:lang w:bidi="fa-IR"/>
        </w:rPr>
        <w:t>ی</w:t>
      </w:r>
      <w:r w:rsidRPr="0013194C">
        <w:rPr>
          <w:sz w:val="22"/>
          <w:rtl/>
          <w:lang w:bidi="fa-IR"/>
        </w:rPr>
        <w:t xml:space="preserve"> سامانهها</w:t>
      </w:r>
      <w:r w:rsidRPr="0013194C">
        <w:rPr>
          <w:rFonts w:hint="cs"/>
          <w:sz w:val="22"/>
          <w:rtl/>
          <w:lang w:bidi="fa-IR"/>
        </w:rPr>
        <w:t>ی</w:t>
      </w:r>
      <w:r w:rsidRPr="0013194C">
        <w:rPr>
          <w:sz w:val="22"/>
          <w:rtl/>
          <w:lang w:bidi="fa-IR"/>
        </w:rPr>
        <w:t xml:space="preserve"> کشف تقلب را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دهند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&lt;EndNote&gt;&lt;Cite&gt;&lt;Author&gt;Al-Shaer&lt;/Author&gt;&lt;Year&gt;2024&lt;/Year&gt;&lt;RecNum&gt;21&lt;/RecNum&gt;&lt;DisplayText&gt;(Al-Shaer et al., 2024; Hassan et al., 2025)&lt;/DisplayText&gt;&lt;record&gt;&lt;rec-number&gt;21&lt;/rec-number&gt;&lt;foreign-keys&gt;&lt;key app="EN" db-id="029twzre7etr94es9r9p0td</w:instrText>
      </w:r>
      <w:r w:rsidR="001B347A">
        <w:rPr>
          <w:sz w:val="22"/>
          <w:rtl/>
          <w:lang w:bidi="fa-IR"/>
        </w:rPr>
        <w:instrText>85</w:instrText>
      </w:r>
      <w:r w:rsidR="001B347A">
        <w:rPr>
          <w:sz w:val="22"/>
          <w:lang w:bidi="fa-IR"/>
        </w:rPr>
        <w:instrText>a22dfaw0fat" timestamp="1780125467"&gt;21&lt;/key&gt;&lt;/foreign-keys&gt;&lt;ref-type name="Journal Article"&gt;17&lt;/ref-type&gt;&lt;contributors&gt;&lt;authors&gt;&lt;author&gt;Al-Shaer, Basel&lt;/author&gt;&lt;author&gt;Aldboush, Hassan HH&lt;/author&gt;&lt;author&gt;H. Alnajjar, Ahmad Hisham&lt;/author&gt;&lt;/authors&gt;&lt;/contributors&gt;&lt;titles&gt;&lt;title&gt;Corporate governance and firm performance: in Qatari non-financial firms&lt;/title&gt;&lt;secondary-title&gt;Journal of Islamic Accounting and Business Research&lt;/secondary-title&gt;&lt;/titles&gt;&lt;periodical&gt;&lt;full-title&gt;Journal of Islamic Accounting and Business Research&lt;/full-title&gt;&lt;/periodical&gt;&lt;dates&gt;&lt;year&gt;2024&lt;/year&gt;&lt;/dates&gt;&lt;isbn&gt;1759-0817&lt;/isbn&gt;&lt;urls&gt;&lt;/urls&gt;&lt;/record&gt;&lt;/Cite&gt;&lt;Cite&gt;&lt;Author&gt;Hassan&lt;/Author&gt;&lt;Year&gt;2025&lt;/Year&gt;&lt;RecNum&gt;25&lt;/RecNum&gt;&lt;record&gt;&lt;rec-number&gt;25&lt;/rec-number&gt;&lt;foreign-keys&gt;&lt;key app="EN</w:instrText>
      </w:r>
      <w:r w:rsidR="001B347A">
        <w:rPr>
          <w:sz w:val="22"/>
          <w:rtl/>
          <w:lang w:bidi="fa-IR"/>
        </w:rPr>
        <w:instrText xml:space="preserve">" </w:instrText>
      </w:r>
      <w:r w:rsidR="001B347A">
        <w:rPr>
          <w:sz w:val="22"/>
          <w:lang w:bidi="fa-IR"/>
        </w:rPr>
        <w:instrText>db-id="029twzre7etr94es9r9p0td85a22dfaw0fat" timestamp="1780125467"&gt;25&lt;/key&gt;&lt;/foreign-keys&gt;&lt;ref-type name="Journal Article"&gt;17&lt;/ref-type&gt;&lt;contributors&gt;&lt;authors&gt;&lt;author&gt;Hassan, Syed Waleed Ul&lt;/author&gt;&lt;author&gt;Kiran, Samra&lt;/author&gt;&lt;author&gt;Gul, Samina&lt;/author&gt;&lt;author&gt;Khatatbeh, Ibrahim N&lt;/author&gt;&lt;author&gt;Zainab, Bibi&lt;/author&gt;&lt;/authors&gt;&lt;/contributors&gt;&lt;titles&gt;&lt;title&gt;The perception of accountants/auditors on the role of corporate governance and information technology in fraud detection and prevention&lt;/title&gt;&lt;secondary-title&gt;Journal of Financial Reporting and Accounting&lt;/secondary-title&gt;&lt;/titles&gt;&lt;periodical&gt;&lt;full-title&gt;Journal of Financial Reporting and Accounting&lt;/full-title&gt;&lt;/periodical&gt;&lt;pages&gt;5-29&lt;/pages&gt;&lt;volume&gt;23&lt;/volume&gt;&lt;number&gt;1&lt;/number&gt;&lt;dates&gt;&lt;year&gt;2025</w:instrText>
      </w:r>
      <w:r w:rsidR="001B347A">
        <w:rPr>
          <w:sz w:val="22"/>
          <w:rtl/>
          <w:lang w:bidi="fa-IR"/>
        </w:rPr>
        <w:instrText>&lt;/</w:instrText>
      </w:r>
      <w:r w:rsidR="001B347A">
        <w:rPr>
          <w:sz w:val="22"/>
          <w:lang w:bidi="fa-IR"/>
        </w:rPr>
        <w:instrText>year&gt;&lt;/dates&gt;&lt;isbn&gt;1985-2517&lt;/isbn&gt;&lt;urls&gt;&lt;/urls&gt;&lt;/record&gt;&lt;/Cite&gt;&lt;/EndNote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1" w:tooltip="Al-Shaer, 2024 #21" w:history="1">
        <w:r w:rsidR="001B347A" w:rsidRPr="001B347A">
          <w:rPr>
            <w:rStyle w:val="Hyperlink"/>
            <w:rFonts w:eastAsia="Times New Roman" w:cs="Times New Roman"/>
            <w:szCs w:val="20"/>
          </w:rPr>
          <w:t>Al-Shaer et al., 2024</w:t>
        </w:r>
      </w:hyperlink>
      <w:r w:rsidR="001B347A">
        <w:rPr>
          <w:noProof/>
          <w:sz w:val="22"/>
          <w:lang w:bidi="fa-IR"/>
        </w:rPr>
        <w:t xml:space="preserve">; </w:t>
      </w:r>
      <w:hyperlink w:anchor="_ENREF_18" w:tooltip="Hassan, 2025 #25" w:history="1">
        <w:r w:rsidR="001B347A" w:rsidRPr="001B347A">
          <w:rPr>
            <w:rStyle w:val="Hyperlink"/>
            <w:rFonts w:eastAsia="Times New Roman" w:cs="Times New Roman"/>
            <w:szCs w:val="20"/>
          </w:rPr>
          <w:t>Hassan et al., 2025</w:t>
        </w:r>
      </w:hyperlink>
      <w:r w:rsidR="001B347A">
        <w:rPr>
          <w:noProof/>
          <w:sz w:val="22"/>
          <w:rtl/>
          <w:lang w:bidi="fa-IR"/>
        </w:rPr>
        <w:t>)</w:t>
      </w:r>
      <w:r w:rsidR="001B347A">
        <w:rPr>
          <w:sz w:val="22"/>
          <w:rtl/>
          <w:lang w:bidi="fa-IR"/>
        </w:rPr>
        <w:fldChar w:fldCharType="end"/>
      </w:r>
      <w:r w:rsidRPr="0013194C">
        <w:rPr>
          <w:sz w:val="22"/>
          <w:rtl/>
          <w:lang w:bidi="fa-IR"/>
        </w:rPr>
        <w:t>. همچن</w:t>
      </w:r>
      <w:r w:rsidRPr="0013194C">
        <w:rPr>
          <w:rFonts w:hint="cs"/>
          <w:sz w:val="22"/>
          <w:rtl/>
          <w:lang w:bidi="fa-IR"/>
        </w:rPr>
        <w:t>ی</w:t>
      </w:r>
      <w:r w:rsidRPr="0013194C">
        <w:rPr>
          <w:rFonts w:hint="eastAsia"/>
          <w:sz w:val="22"/>
          <w:rtl/>
          <w:lang w:bidi="fa-IR"/>
        </w:rPr>
        <w:t>ن</w:t>
      </w:r>
      <w:r w:rsidRPr="0013194C">
        <w:rPr>
          <w:sz w:val="22"/>
          <w:rtl/>
          <w:lang w:bidi="fa-IR"/>
        </w:rPr>
        <w:t xml:space="preserve"> استفاده از ابزارها</w:t>
      </w:r>
      <w:r w:rsidRPr="0013194C">
        <w:rPr>
          <w:rFonts w:hint="cs"/>
          <w:sz w:val="22"/>
          <w:rtl/>
          <w:lang w:bidi="fa-IR"/>
        </w:rPr>
        <w:t>ی</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sz w:val="22"/>
          <w:rtl/>
          <w:lang w:bidi="fa-IR"/>
        </w:rPr>
        <w:t xml:space="preserve"> در چارچوب حکمران</w:t>
      </w:r>
      <w:r w:rsidRPr="0013194C">
        <w:rPr>
          <w:rFonts w:hint="cs"/>
          <w:sz w:val="22"/>
          <w:rtl/>
          <w:lang w:bidi="fa-IR"/>
        </w:rPr>
        <w:t>ی</w:t>
      </w:r>
      <w:r w:rsidRPr="0013194C">
        <w:rPr>
          <w:sz w:val="22"/>
          <w:rtl/>
          <w:lang w:bidi="fa-IR"/>
        </w:rPr>
        <w:t xml:space="preserve"> شرکت</w:t>
      </w:r>
      <w:r w:rsidRPr="0013194C">
        <w:rPr>
          <w:rFonts w:hint="cs"/>
          <w:sz w:val="22"/>
          <w:rtl/>
          <w:lang w:bidi="fa-IR"/>
        </w:rPr>
        <w:t>ی</w:t>
      </w:r>
      <w:r w:rsidRPr="0013194C">
        <w:rPr>
          <w:sz w:val="22"/>
          <w:rtl/>
          <w:lang w:bidi="fa-IR"/>
        </w:rPr>
        <w:t xml:space="preserve"> بهعنوان رو</w:t>
      </w:r>
      <w:r w:rsidRPr="0013194C">
        <w:rPr>
          <w:rFonts w:hint="cs"/>
          <w:sz w:val="22"/>
          <w:rtl/>
          <w:lang w:bidi="fa-IR"/>
        </w:rPr>
        <w:t>ی</w:t>
      </w:r>
      <w:r w:rsidRPr="0013194C">
        <w:rPr>
          <w:rFonts w:hint="eastAsia"/>
          <w:sz w:val="22"/>
          <w:rtl/>
          <w:lang w:bidi="fa-IR"/>
        </w:rPr>
        <w:t>کرد</w:t>
      </w:r>
      <w:r w:rsidRPr="0013194C">
        <w:rPr>
          <w:rFonts w:hint="cs"/>
          <w:sz w:val="22"/>
          <w:rtl/>
          <w:lang w:bidi="fa-IR"/>
        </w:rPr>
        <w:t>ی</w:t>
      </w:r>
      <w:r w:rsidRPr="0013194C">
        <w:rPr>
          <w:sz w:val="22"/>
          <w:rtl/>
          <w:lang w:bidi="fa-IR"/>
        </w:rPr>
        <w:t xml:space="preserve"> نو</w:t>
      </w:r>
      <w:r w:rsidRPr="0013194C">
        <w:rPr>
          <w:rFonts w:hint="cs"/>
          <w:sz w:val="22"/>
          <w:rtl/>
          <w:lang w:bidi="fa-IR"/>
        </w:rPr>
        <w:t>ی</w:t>
      </w:r>
      <w:r w:rsidRPr="0013194C">
        <w:rPr>
          <w:rFonts w:hint="eastAsia"/>
          <w:sz w:val="22"/>
          <w:rtl/>
          <w:lang w:bidi="fa-IR"/>
        </w:rPr>
        <w:t>ن</w:t>
      </w:r>
      <w:r w:rsidRPr="0013194C">
        <w:rPr>
          <w:sz w:val="22"/>
          <w:rtl/>
          <w:lang w:bidi="fa-IR"/>
        </w:rPr>
        <w:t xml:space="preserve"> برا</w:t>
      </w:r>
      <w:r w:rsidRPr="0013194C">
        <w:rPr>
          <w:rFonts w:hint="cs"/>
          <w:sz w:val="22"/>
          <w:rtl/>
          <w:lang w:bidi="fa-IR"/>
        </w:rPr>
        <w:t>ی</w:t>
      </w:r>
      <w:r w:rsidRPr="0013194C">
        <w:rPr>
          <w:sz w:val="22"/>
          <w:rtl/>
          <w:lang w:bidi="fa-IR"/>
        </w:rPr>
        <w:t xml:space="preserve"> ارتقا</w:t>
      </w:r>
      <w:r w:rsidRPr="0013194C">
        <w:rPr>
          <w:rFonts w:hint="cs"/>
          <w:sz w:val="22"/>
          <w:rtl/>
          <w:lang w:bidi="fa-IR"/>
        </w:rPr>
        <w:t>ی</w:t>
      </w:r>
      <w:r w:rsidRPr="0013194C">
        <w:rPr>
          <w:sz w:val="22"/>
          <w:rtl/>
          <w:lang w:bidi="fa-IR"/>
        </w:rPr>
        <w:t xml:space="preserve"> شفاف</w:t>
      </w:r>
      <w:r w:rsidRPr="0013194C">
        <w:rPr>
          <w:rFonts w:hint="cs"/>
          <w:sz w:val="22"/>
          <w:rtl/>
          <w:lang w:bidi="fa-IR"/>
        </w:rPr>
        <w:t>ی</w:t>
      </w:r>
      <w:r w:rsidRPr="0013194C">
        <w:rPr>
          <w:rFonts w:hint="eastAsia"/>
          <w:sz w:val="22"/>
          <w:rtl/>
          <w:lang w:bidi="fa-IR"/>
        </w:rPr>
        <w:t>ت</w:t>
      </w:r>
      <w:r w:rsidRPr="0013194C">
        <w:rPr>
          <w:sz w:val="22"/>
          <w:rtl/>
          <w:lang w:bidi="fa-IR"/>
        </w:rPr>
        <w:t xml:space="preserve"> و کنترل ر</w:t>
      </w:r>
      <w:r w:rsidRPr="0013194C">
        <w:rPr>
          <w:rFonts w:hint="cs"/>
          <w:sz w:val="22"/>
          <w:rtl/>
          <w:lang w:bidi="fa-IR"/>
        </w:rPr>
        <w:t>ی</w:t>
      </w:r>
      <w:r w:rsidRPr="0013194C">
        <w:rPr>
          <w:rFonts w:hint="eastAsia"/>
          <w:sz w:val="22"/>
          <w:rtl/>
          <w:lang w:bidi="fa-IR"/>
        </w:rPr>
        <w:t>سک</w:t>
      </w:r>
      <w:r w:rsidRPr="0013194C">
        <w:rPr>
          <w:sz w:val="22"/>
          <w:rtl/>
          <w:lang w:bidi="fa-IR"/>
        </w:rPr>
        <w:t xml:space="preserve"> مطرح شده است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&lt;EndNote&gt;&lt;Cite&gt;&lt;Author&gt;Salmanov&lt;/Author&gt;&lt;Year&gt;2025&lt;/Year&gt;&lt;RecNum&gt;28&lt;/RecNum&gt;&lt;DisplayText&gt;(Salmanov, 2025)&lt;/DisplayText&gt;&lt;record&gt;&lt;rec-number&gt;28&lt;/rec-number&gt;&lt;foreign-keys&gt;&lt;key app="EN" db-id="029twzre7etr94es9r9p0td85a22dfaw0fat" timestamp="17</w:instrText>
      </w:r>
      <w:r w:rsidR="001B347A">
        <w:rPr>
          <w:sz w:val="22"/>
          <w:rtl/>
          <w:lang w:bidi="fa-IR"/>
        </w:rPr>
        <w:instrText>80125467"&gt;28&lt;/</w:instrText>
      </w:r>
      <w:r w:rsidR="001B347A">
        <w:rPr>
          <w:sz w:val="22"/>
          <w:lang w:bidi="fa-IR"/>
        </w:rPr>
        <w:instrText>key&gt;&lt;/foreign-keys&gt;&lt;ref-type name="Journal Article"&gt;17&lt;/ref-type&gt;&lt;contributors&gt;&lt;authors&gt;&lt;author&gt;Salmanov, Tural&lt;/author&gt;&lt;/authors&gt;&lt;/contributors&gt;&lt;titles&gt;&lt;title&gt;Enhancing corporate governance via machine learning and statistical tools for fraud detection&lt;/title&gt;&lt;secondary-title&gt;Advances in Corporate Governance&lt;/secondary-title&gt;&lt;/titles&gt;&lt;periodical&gt;&lt;full-title&gt;Advances in Corporate Governance&lt;/full-title&gt;&lt;/periodical&gt;&lt;pages&gt;6&lt;/pages&gt;&lt;volume&gt;2&lt;/volume&gt;&lt;number&gt;1&lt;/number&gt;&lt;dates&gt;&lt;year&gt;2025&lt;/year</w:instrText>
      </w:r>
      <w:r w:rsidR="001B347A">
        <w:rPr>
          <w:sz w:val="22"/>
          <w:rtl/>
          <w:lang w:bidi="fa-IR"/>
        </w:rPr>
        <w:instrText>&gt;&lt;/</w:instrText>
      </w:r>
      <w:r w:rsidR="001B347A">
        <w:rPr>
          <w:sz w:val="22"/>
          <w:lang w:bidi="fa-IR"/>
        </w:rPr>
        <w:instrText>dates&gt;&lt;isbn&gt;3078-2252&lt;/isbn&gt;&lt;urls&gt;&lt;/urls&gt;&lt;/record&gt;&lt;/Cite&gt;&lt;/EndNote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42" w:tooltip="Salmanov, 2025 #28" w:history="1">
        <w:r w:rsidR="001B347A" w:rsidRPr="001B347A">
          <w:rPr>
            <w:rStyle w:val="Hyperlink"/>
            <w:rFonts w:eastAsia="Times New Roman" w:cs="Times New Roman"/>
            <w:szCs w:val="20"/>
          </w:rPr>
          <w:t>Salmanov, 2025</w:t>
        </w:r>
      </w:hyperlink>
      <w:r w:rsidR="001B347A">
        <w:rPr>
          <w:noProof/>
          <w:sz w:val="22"/>
          <w:rtl/>
          <w:lang w:bidi="fa-IR"/>
        </w:rPr>
        <w:t>)</w:t>
      </w:r>
      <w:r w:rsidR="001B347A">
        <w:rPr>
          <w:sz w:val="22"/>
          <w:rtl/>
          <w:lang w:bidi="fa-IR"/>
        </w:rPr>
        <w:fldChar w:fldCharType="end"/>
      </w:r>
      <w:r w:rsidRPr="0013194C">
        <w:rPr>
          <w:sz w:val="22"/>
          <w:rtl/>
          <w:lang w:bidi="fa-IR"/>
        </w:rPr>
        <w:t>. افزون بر ا</w:t>
      </w:r>
      <w:r w:rsidRPr="0013194C">
        <w:rPr>
          <w:rFonts w:hint="cs"/>
          <w:sz w:val="22"/>
          <w:rtl/>
          <w:lang w:bidi="fa-IR"/>
        </w:rPr>
        <w:t>ی</w:t>
      </w:r>
      <w:r w:rsidRPr="0013194C">
        <w:rPr>
          <w:rFonts w:hint="eastAsia"/>
          <w:sz w:val="22"/>
          <w:rtl/>
          <w:lang w:bidi="fa-IR"/>
        </w:rPr>
        <w:t>ن،</w:t>
      </w:r>
      <w:r w:rsidRPr="0013194C">
        <w:rPr>
          <w:sz w:val="22"/>
          <w:rtl/>
          <w:lang w:bidi="fa-IR"/>
        </w:rPr>
        <w:t xml:space="preserve"> نقش مسئو</w:t>
      </w:r>
      <w:r w:rsidRPr="0013194C">
        <w:rPr>
          <w:rFonts w:hint="eastAsia"/>
          <w:sz w:val="22"/>
          <w:rtl/>
          <w:lang w:bidi="fa-IR"/>
        </w:rPr>
        <w:t>ل</w:t>
      </w:r>
      <w:r w:rsidRPr="0013194C">
        <w:rPr>
          <w:rFonts w:hint="cs"/>
          <w:sz w:val="22"/>
          <w:rtl/>
          <w:lang w:bidi="fa-IR"/>
        </w:rPr>
        <w:t>ی</w:t>
      </w:r>
      <w:r w:rsidRPr="0013194C">
        <w:rPr>
          <w:rFonts w:hint="eastAsia"/>
          <w:sz w:val="22"/>
          <w:rtl/>
          <w:lang w:bidi="fa-IR"/>
        </w:rPr>
        <w:t>ت</w:t>
      </w:r>
      <w:r w:rsidRPr="0013194C">
        <w:rPr>
          <w:sz w:val="22"/>
          <w:rtl/>
          <w:lang w:bidi="fa-IR"/>
        </w:rPr>
        <w:t xml:space="preserve"> اجتماع</w:t>
      </w:r>
      <w:r w:rsidRPr="0013194C">
        <w:rPr>
          <w:rFonts w:hint="cs"/>
          <w:sz w:val="22"/>
          <w:rtl/>
          <w:lang w:bidi="fa-IR"/>
        </w:rPr>
        <w:t>ی</w:t>
      </w:r>
      <w:r w:rsidRPr="0013194C">
        <w:rPr>
          <w:sz w:val="22"/>
          <w:rtl/>
          <w:lang w:bidi="fa-IR"/>
        </w:rPr>
        <w:t xml:space="preserve"> شرکتها و فرهنگ سازمان</w:t>
      </w:r>
      <w:r w:rsidRPr="0013194C">
        <w:rPr>
          <w:rFonts w:hint="cs"/>
          <w:sz w:val="22"/>
          <w:rtl/>
          <w:lang w:bidi="fa-IR"/>
        </w:rPr>
        <w:t>ی</w:t>
      </w:r>
      <w:r w:rsidRPr="0013194C">
        <w:rPr>
          <w:sz w:val="22"/>
          <w:rtl/>
          <w:lang w:bidi="fa-IR"/>
        </w:rPr>
        <w:t xml:space="preserve"> در کاهش تخلفات مال</w:t>
      </w:r>
      <w:r w:rsidRPr="0013194C">
        <w:rPr>
          <w:rFonts w:hint="cs"/>
          <w:sz w:val="22"/>
          <w:rtl/>
          <w:lang w:bidi="fa-IR"/>
        </w:rPr>
        <w:t>ی</w:t>
      </w:r>
      <w:r w:rsidRPr="0013194C">
        <w:rPr>
          <w:sz w:val="22"/>
          <w:rtl/>
          <w:lang w:bidi="fa-IR"/>
        </w:rPr>
        <w:t xml:space="preserve"> مورد تأک</w:t>
      </w:r>
      <w:r w:rsidRPr="0013194C">
        <w:rPr>
          <w:rFonts w:hint="cs"/>
          <w:sz w:val="22"/>
          <w:rtl/>
          <w:lang w:bidi="fa-IR"/>
        </w:rPr>
        <w:t>ی</w:t>
      </w:r>
      <w:r w:rsidRPr="0013194C">
        <w:rPr>
          <w:rFonts w:hint="eastAsia"/>
          <w:sz w:val="22"/>
          <w:rtl/>
          <w:lang w:bidi="fa-IR"/>
        </w:rPr>
        <w:t>د</w:t>
      </w:r>
      <w:r w:rsidRPr="0013194C">
        <w:rPr>
          <w:sz w:val="22"/>
          <w:rtl/>
          <w:lang w:bidi="fa-IR"/>
        </w:rPr>
        <w:t xml:space="preserve"> قرار گرفته است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&lt;EndNote&gt;&lt;Cite&gt;&lt;Author&gt;Andayani&lt;/Author&gt;&lt;Year&gt;2023&lt;/Year&gt;&lt;RecNum&gt;26&lt;/RecNum&gt;&lt;DisplayText&gt;(Andayani &amp;amp; Wuryantoro, 2023)&lt;/DisplayText&gt;&lt;record&gt;&lt;rec-number&gt;26&lt;/rec-number&gt;&lt;foreign-keys&gt;&lt;key app="EN" db-id="029twzre7etr94es9r9p0td85a22dfaw0fat" timestamp="1780125467"&gt;26&lt;/key&gt;&lt;/foreign-keys&gt;&lt;ref-type name="Journal Article"&gt;17&lt;/ref-type&gt;&lt;contributors&gt;&lt;authors&gt;&lt;author&gt;Andayani, Wuryan&lt;/author&gt;&lt;author&gt;Wuryantoro, Maharani&lt;/author&gt;&lt;/authors&gt;&lt;/contributors&gt;&lt;titles&gt;&lt;title&gt;Good corporate governance</w:instrText>
      </w:r>
      <w:r w:rsidR="001B347A">
        <w:rPr>
          <w:sz w:val="22"/>
          <w:rtl/>
          <w:lang w:bidi="fa-IR"/>
        </w:rPr>
        <w:instrText xml:space="preserve">, </w:instrText>
      </w:r>
      <w:r w:rsidR="001B347A">
        <w:rPr>
          <w:sz w:val="22"/>
          <w:lang w:bidi="fa-IR"/>
        </w:rPr>
        <w:instrText>corporate social responsibility and fraud detection of financial statements&lt;/title&gt;&lt;secondary-title&gt;International Journal of Professional Business Review: Int. J. Prof. Bus. Rev.&lt;/secondary-title&gt;&lt;/titles&gt;&lt;periodical&gt;&lt;full-title&gt;International Journal of</w:instrText>
      </w:r>
      <w:r w:rsidR="001B347A">
        <w:rPr>
          <w:sz w:val="22"/>
          <w:rtl/>
          <w:lang w:bidi="fa-IR"/>
        </w:rPr>
        <w:instrText xml:space="preserve"> </w:instrText>
      </w:r>
      <w:r w:rsidR="001B347A">
        <w:rPr>
          <w:sz w:val="22"/>
          <w:lang w:bidi="fa-IR"/>
        </w:rPr>
        <w:instrText>Professional Business Review: Int. J. Prof. Bus. Rev.&lt;/full-title&gt;&lt;/periodical&gt;&lt;pages&gt;9&lt;/pages&gt;&lt;volume&gt;8&lt;/volume&gt;&lt;number&gt;5&lt;/number&gt;&lt;dates&gt;&lt;year&gt;2023&lt;/year&gt;&lt;/dates&gt;&lt;isbn&gt;2525-3654&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5" w:tooltip="Andayani, 2023 #26" w:history="1">
        <w:r w:rsidR="001B347A" w:rsidRPr="001B347A">
          <w:rPr>
            <w:rStyle w:val="Hyperlink"/>
            <w:rFonts w:eastAsia="Times New Roman" w:cs="Times New Roman"/>
            <w:szCs w:val="20"/>
          </w:rPr>
          <w:t>Andayani &amp; Wuryantoro, 2023</w:t>
        </w:r>
      </w:hyperlink>
      <w:r w:rsidR="001B347A">
        <w:rPr>
          <w:noProof/>
          <w:sz w:val="22"/>
          <w:rtl/>
          <w:lang w:bidi="fa-IR"/>
        </w:rPr>
        <w:t>)</w:t>
      </w:r>
      <w:r w:rsidR="001B347A">
        <w:rPr>
          <w:sz w:val="22"/>
          <w:rtl/>
          <w:lang w:bidi="fa-IR"/>
        </w:rPr>
        <w:fldChar w:fldCharType="end"/>
      </w:r>
      <w:r w:rsidRPr="0013194C">
        <w:rPr>
          <w:sz w:val="22"/>
          <w:rtl/>
          <w:lang w:bidi="fa-IR"/>
        </w:rPr>
        <w:t>.</w:t>
      </w:r>
    </w:p>
    <w:p w14:paraId="1C013AAD" w14:textId="73978BE5" w:rsidR="0013194C" w:rsidRDefault="0013194C" w:rsidP="001B347A">
      <w:pPr>
        <w:pStyle w:val="BodyStyle"/>
        <w:rPr>
          <w:sz w:val="22"/>
          <w:rtl/>
          <w:lang w:bidi="fa-IR"/>
        </w:rPr>
      </w:pPr>
      <w:r w:rsidRPr="0013194C">
        <w:rPr>
          <w:rFonts w:hint="eastAsia"/>
          <w:sz w:val="22"/>
          <w:rtl/>
          <w:lang w:bidi="fa-IR"/>
        </w:rPr>
        <w:t>در</w:t>
      </w:r>
      <w:r w:rsidRPr="0013194C">
        <w:rPr>
          <w:sz w:val="22"/>
          <w:rtl/>
          <w:lang w:bidi="fa-IR"/>
        </w:rPr>
        <w:t xml:space="preserve"> سطح کلان، دولتها و نهادها</w:t>
      </w:r>
      <w:r w:rsidRPr="0013194C">
        <w:rPr>
          <w:rFonts w:hint="cs"/>
          <w:sz w:val="22"/>
          <w:rtl/>
          <w:lang w:bidi="fa-IR"/>
        </w:rPr>
        <w:t>ی</w:t>
      </w:r>
      <w:r w:rsidRPr="0013194C">
        <w:rPr>
          <w:sz w:val="22"/>
          <w:rtl/>
          <w:lang w:bidi="fa-IR"/>
        </w:rPr>
        <w:t xml:space="preserve"> عموم</w:t>
      </w:r>
      <w:r w:rsidRPr="0013194C">
        <w:rPr>
          <w:rFonts w:hint="cs"/>
          <w:sz w:val="22"/>
          <w:rtl/>
          <w:lang w:bidi="fa-IR"/>
        </w:rPr>
        <w:t>ی</w:t>
      </w:r>
      <w:r w:rsidRPr="0013194C">
        <w:rPr>
          <w:sz w:val="22"/>
          <w:rtl/>
          <w:lang w:bidi="fa-IR"/>
        </w:rPr>
        <w:t xml:space="preserve"> ن</w:t>
      </w:r>
      <w:r w:rsidRPr="0013194C">
        <w:rPr>
          <w:rFonts w:hint="cs"/>
          <w:sz w:val="22"/>
          <w:rtl/>
          <w:lang w:bidi="fa-IR"/>
        </w:rPr>
        <w:t>ی</w:t>
      </w:r>
      <w:r w:rsidRPr="0013194C">
        <w:rPr>
          <w:rFonts w:hint="eastAsia"/>
          <w:sz w:val="22"/>
          <w:rtl/>
          <w:lang w:bidi="fa-IR"/>
        </w:rPr>
        <w:t>ز</w:t>
      </w:r>
      <w:r w:rsidRPr="0013194C">
        <w:rPr>
          <w:sz w:val="22"/>
          <w:rtl/>
          <w:lang w:bidi="fa-IR"/>
        </w:rPr>
        <w:t xml:space="preserve"> بهطور فزا</w:t>
      </w:r>
      <w:r w:rsidRPr="0013194C">
        <w:rPr>
          <w:rFonts w:hint="cs"/>
          <w:sz w:val="22"/>
          <w:rtl/>
          <w:lang w:bidi="fa-IR"/>
        </w:rPr>
        <w:t>ی</w:t>
      </w:r>
      <w:r w:rsidRPr="0013194C">
        <w:rPr>
          <w:rFonts w:hint="eastAsia"/>
          <w:sz w:val="22"/>
          <w:rtl/>
          <w:lang w:bidi="fa-IR"/>
        </w:rPr>
        <w:t>ندها</w:t>
      </w:r>
      <w:r w:rsidRPr="0013194C">
        <w:rPr>
          <w:rFonts w:hint="cs"/>
          <w:sz w:val="22"/>
          <w:rtl/>
          <w:lang w:bidi="fa-IR"/>
        </w:rPr>
        <w:t>ی</w:t>
      </w:r>
      <w:r w:rsidRPr="0013194C">
        <w:rPr>
          <w:sz w:val="22"/>
          <w:rtl/>
          <w:lang w:bidi="fa-IR"/>
        </w:rPr>
        <w:t xml:space="preserve"> از هوش مصنوع</w:t>
      </w:r>
      <w:r w:rsidRPr="0013194C">
        <w:rPr>
          <w:rFonts w:hint="cs"/>
          <w:sz w:val="22"/>
          <w:rtl/>
          <w:lang w:bidi="fa-IR"/>
        </w:rPr>
        <w:t>ی</w:t>
      </w:r>
      <w:r w:rsidRPr="0013194C">
        <w:rPr>
          <w:rFonts w:hint="eastAsia"/>
          <w:sz w:val="22"/>
          <w:rtl/>
          <w:lang w:bidi="fa-IR"/>
        </w:rPr>
        <w:t>،</w:t>
      </w:r>
      <w:r w:rsidRPr="0013194C">
        <w:rPr>
          <w:sz w:val="22"/>
          <w:rtl/>
          <w:lang w:bidi="fa-IR"/>
        </w:rPr>
        <w:t xml:space="preserve"> کلانداده و را</w:t>
      </w:r>
      <w:r w:rsidRPr="0013194C">
        <w:rPr>
          <w:rFonts w:hint="cs"/>
          <w:sz w:val="22"/>
          <w:rtl/>
          <w:lang w:bidi="fa-IR"/>
        </w:rPr>
        <w:t>ی</w:t>
      </w:r>
      <w:r w:rsidRPr="0013194C">
        <w:rPr>
          <w:rFonts w:hint="eastAsia"/>
          <w:sz w:val="22"/>
          <w:rtl/>
          <w:lang w:bidi="fa-IR"/>
        </w:rPr>
        <w:t>انش</w:t>
      </w:r>
      <w:r w:rsidRPr="0013194C">
        <w:rPr>
          <w:sz w:val="22"/>
          <w:rtl/>
          <w:lang w:bidi="fa-IR"/>
        </w:rPr>
        <w:t xml:space="preserve"> ابر</w:t>
      </w:r>
      <w:r w:rsidRPr="0013194C">
        <w:rPr>
          <w:rFonts w:hint="cs"/>
          <w:sz w:val="22"/>
          <w:rtl/>
          <w:lang w:bidi="fa-IR"/>
        </w:rPr>
        <w:t>ی</w:t>
      </w:r>
      <w:r w:rsidRPr="0013194C">
        <w:rPr>
          <w:sz w:val="22"/>
          <w:rtl/>
          <w:lang w:bidi="fa-IR"/>
        </w:rPr>
        <w:t xml:space="preserve"> برا</w:t>
      </w:r>
      <w:r w:rsidRPr="0013194C">
        <w:rPr>
          <w:rFonts w:hint="cs"/>
          <w:sz w:val="22"/>
          <w:rtl/>
          <w:lang w:bidi="fa-IR"/>
        </w:rPr>
        <w:t>ی</w:t>
      </w:r>
      <w:r w:rsidRPr="0013194C">
        <w:rPr>
          <w:sz w:val="22"/>
          <w:rtl/>
          <w:lang w:bidi="fa-IR"/>
        </w:rPr>
        <w:t xml:space="preserve"> افزا</w:t>
      </w:r>
      <w:r w:rsidRPr="0013194C">
        <w:rPr>
          <w:rFonts w:hint="cs"/>
          <w:sz w:val="22"/>
          <w:rtl/>
          <w:lang w:bidi="fa-IR"/>
        </w:rPr>
        <w:t>ی</w:t>
      </w:r>
      <w:r w:rsidRPr="0013194C">
        <w:rPr>
          <w:rFonts w:hint="eastAsia"/>
          <w:sz w:val="22"/>
          <w:rtl/>
          <w:lang w:bidi="fa-IR"/>
        </w:rPr>
        <w:t>ش</w:t>
      </w:r>
      <w:r w:rsidRPr="0013194C">
        <w:rPr>
          <w:sz w:val="22"/>
          <w:rtl/>
          <w:lang w:bidi="fa-IR"/>
        </w:rPr>
        <w:t xml:space="preserve"> انطباق مال</w:t>
      </w:r>
      <w:r w:rsidRPr="0013194C">
        <w:rPr>
          <w:rFonts w:hint="cs"/>
          <w:sz w:val="22"/>
          <w:rtl/>
          <w:lang w:bidi="fa-IR"/>
        </w:rPr>
        <w:t>ی</w:t>
      </w:r>
      <w:r w:rsidRPr="0013194C">
        <w:rPr>
          <w:rFonts w:hint="eastAsia"/>
          <w:sz w:val="22"/>
          <w:rtl/>
          <w:lang w:bidi="fa-IR"/>
        </w:rPr>
        <w:t>ات</w:t>
      </w:r>
      <w:r w:rsidRPr="0013194C">
        <w:rPr>
          <w:rFonts w:hint="cs"/>
          <w:sz w:val="22"/>
          <w:rtl/>
          <w:lang w:bidi="fa-IR"/>
        </w:rPr>
        <w:t>ی</w:t>
      </w:r>
      <w:r w:rsidRPr="0013194C">
        <w:rPr>
          <w:rFonts w:hint="eastAsia"/>
          <w:sz w:val="22"/>
          <w:rtl/>
          <w:lang w:bidi="fa-IR"/>
        </w:rPr>
        <w:t>،</w:t>
      </w:r>
      <w:r w:rsidRPr="0013194C">
        <w:rPr>
          <w:sz w:val="22"/>
          <w:rtl/>
          <w:lang w:bidi="fa-IR"/>
        </w:rPr>
        <w:t xml:space="preserve"> کشف تقلب و مد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rFonts w:hint="eastAsia"/>
          <w:sz w:val="22"/>
          <w:rtl/>
          <w:lang w:bidi="fa-IR"/>
        </w:rPr>
        <w:t>ت</w:t>
      </w:r>
      <w:r w:rsidRPr="0013194C">
        <w:rPr>
          <w:sz w:val="22"/>
          <w:rtl/>
          <w:lang w:bidi="fa-IR"/>
        </w:rPr>
        <w:t xml:space="preserve"> مال</w:t>
      </w:r>
      <w:r w:rsidRPr="0013194C">
        <w:rPr>
          <w:rFonts w:hint="cs"/>
          <w:sz w:val="22"/>
          <w:rtl/>
          <w:lang w:bidi="fa-IR"/>
        </w:rPr>
        <w:t>ی</w:t>
      </w:r>
      <w:r w:rsidRPr="0013194C">
        <w:rPr>
          <w:sz w:val="22"/>
          <w:rtl/>
          <w:lang w:bidi="fa-IR"/>
        </w:rPr>
        <w:t xml:space="preserve"> استفاده م</w:t>
      </w:r>
      <w:r w:rsidRPr="0013194C">
        <w:rPr>
          <w:rFonts w:hint="cs"/>
          <w:sz w:val="22"/>
          <w:rtl/>
          <w:lang w:bidi="fa-IR"/>
        </w:rPr>
        <w:t>ی</w:t>
      </w:r>
      <w:r w:rsidRPr="0013194C">
        <w:rPr>
          <w:rFonts w:hint="eastAsia"/>
          <w:sz w:val="22"/>
          <w:rtl/>
          <w:lang w:bidi="fa-IR"/>
        </w:rPr>
        <w:t>کنند</w:t>
      </w:r>
      <w:r w:rsidRPr="0013194C">
        <w:rPr>
          <w:sz w:val="22"/>
          <w:rtl/>
          <w:lang w:bidi="fa-IR"/>
        </w:rPr>
        <w:t>. مطالعات انجامشده نشان دادهاند که تلف</w:t>
      </w:r>
      <w:r w:rsidRPr="0013194C">
        <w:rPr>
          <w:rFonts w:hint="cs"/>
          <w:sz w:val="22"/>
          <w:rtl/>
          <w:lang w:bidi="fa-IR"/>
        </w:rPr>
        <w:t>ی</w:t>
      </w:r>
      <w:r w:rsidRPr="0013194C">
        <w:rPr>
          <w:rFonts w:hint="eastAsia"/>
          <w:sz w:val="22"/>
          <w:rtl/>
          <w:lang w:bidi="fa-IR"/>
        </w:rPr>
        <w:t>ق</w:t>
      </w:r>
      <w:r w:rsidRPr="0013194C">
        <w:rPr>
          <w:sz w:val="22"/>
          <w:rtl/>
          <w:lang w:bidi="fa-IR"/>
        </w:rPr>
        <w:t xml:space="preserve"> ا</w:t>
      </w:r>
      <w:r w:rsidRPr="0013194C">
        <w:rPr>
          <w:rFonts w:hint="cs"/>
          <w:sz w:val="22"/>
          <w:rtl/>
          <w:lang w:bidi="fa-IR"/>
        </w:rPr>
        <w:t>ی</w:t>
      </w:r>
      <w:r w:rsidRPr="0013194C">
        <w:rPr>
          <w:rFonts w:hint="eastAsia"/>
          <w:sz w:val="22"/>
          <w:rtl/>
          <w:lang w:bidi="fa-IR"/>
        </w:rPr>
        <w:t>ن</w:t>
      </w:r>
      <w:r w:rsidRPr="0013194C">
        <w:rPr>
          <w:sz w:val="22"/>
          <w:rtl/>
          <w:lang w:bidi="fa-IR"/>
        </w:rPr>
        <w:t xml:space="preserve"> فناور</w:t>
      </w:r>
      <w:r w:rsidRPr="0013194C">
        <w:rPr>
          <w:rFonts w:hint="cs"/>
          <w:sz w:val="22"/>
          <w:rtl/>
          <w:lang w:bidi="fa-IR"/>
        </w:rPr>
        <w:t>ی</w:t>
      </w:r>
      <w:r w:rsidRPr="0013194C">
        <w:rPr>
          <w:rFonts w:hint="eastAsia"/>
          <w:sz w:val="22"/>
          <w:rtl/>
          <w:lang w:bidi="fa-IR"/>
        </w:rPr>
        <w:t>ها</w:t>
      </w:r>
      <w:r w:rsidRPr="0013194C">
        <w:rPr>
          <w:sz w:val="22"/>
          <w:rtl/>
          <w:lang w:bidi="fa-IR"/>
        </w:rPr>
        <w:t xml:space="preserve"> م</w:t>
      </w:r>
      <w:r w:rsidRPr="0013194C">
        <w:rPr>
          <w:rFonts w:hint="cs"/>
          <w:sz w:val="22"/>
          <w:rtl/>
          <w:lang w:bidi="fa-IR"/>
        </w:rPr>
        <w:t>ی</w:t>
      </w:r>
      <w:r w:rsidRPr="0013194C">
        <w:rPr>
          <w:rFonts w:hint="eastAsia"/>
          <w:sz w:val="22"/>
          <w:rtl/>
          <w:lang w:bidi="fa-IR"/>
        </w:rPr>
        <w:t>تواند</w:t>
      </w:r>
      <w:r w:rsidRPr="0013194C">
        <w:rPr>
          <w:sz w:val="22"/>
          <w:rtl/>
          <w:lang w:bidi="fa-IR"/>
        </w:rPr>
        <w:t xml:space="preserve"> موجب ارتقا</w:t>
      </w:r>
      <w:r w:rsidRPr="0013194C">
        <w:rPr>
          <w:rFonts w:hint="cs"/>
          <w:sz w:val="22"/>
          <w:rtl/>
          <w:lang w:bidi="fa-IR"/>
        </w:rPr>
        <w:t>ی</w:t>
      </w:r>
      <w:r w:rsidRPr="0013194C">
        <w:rPr>
          <w:sz w:val="22"/>
          <w:rtl/>
          <w:lang w:bidi="fa-IR"/>
        </w:rPr>
        <w:t xml:space="preserve"> شفاف</w:t>
      </w:r>
      <w:r w:rsidRPr="0013194C">
        <w:rPr>
          <w:rFonts w:hint="cs"/>
          <w:sz w:val="22"/>
          <w:rtl/>
          <w:lang w:bidi="fa-IR"/>
        </w:rPr>
        <w:t>ی</w:t>
      </w:r>
      <w:r w:rsidRPr="0013194C">
        <w:rPr>
          <w:rFonts w:hint="eastAsia"/>
          <w:sz w:val="22"/>
          <w:rtl/>
          <w:lang w:bidi="fa-IR"/>
        </w:rPr>
        <w:t>ت،</w:t>
      </w:r>
      <w:r w:rsidRPr="0013194C">
        <w:rPr>
          <w:sz w:val="22"/>
          <w:rtl/>
          <w:lang w:bidi="fa-IR"/>
        </w:rPr>
        <w:t xml:space="preserve"> بهبود </w:t>
      </w:r>
      <w:r w:rsidRPr="0013194C">
        <w:rPr>
          <w:rFonts w:hint="eastAsia"/>
          <w:sz w:val="22"/>
          <w:rtl/>
          <w:lang w:bidi="fa-IR"/>
        </w:rPr>
        <w:t>نظارت</w:t>
      </w:r>
      <w:r w:rsidRPr="0013194C">
        <w:rPr>
          <w:sz w:val="22"/>
          <w:rtl/>
          <w:lang w:bidi="fa-IR"/>
        </w:rPr>
        <w:t xml:space="preserve"> و افزا</w:t>
      </w:r>
      <w:r w:rsidRPr="0013194C">
        <w:rPr>
          <w:rFonts w:hint="cs"/>
          <w:sz w:val="22"/>
          <w:rtl/>
          <w:lang w:bidi="fa-IR"/>
        </w:rPr>
        <w:t>ی</w:t>
      </w:r>
      <w:r w:rsidRPr="0013194C">
        <w:rPr>
          <w:rFonts w:hint="eastAsia"/>
          <w:sz w:val="22"/>
          <w:rtl/>
          <w:lang w:bidi="fa-IR"/>
        </w:rPr>
        <w:t>ش</w:t>
      </w:r>
      <w:r w:rsidRPr="0013194C">
        <w:rPr>
          <w:sz w:val="22"/>
          <w:rtl/>
          <w:lang w:bidi="fa-IR"/>
        </w:rPr>
        <w:t xml:space="preserve"> کارا</w:t>
      </w:r>
      <w:r w:rsidRPr="0013194C">
        <w:rPr>
          <w:rFonts w:hint="cs"/>
          <w:sz w:val="22"/>
          <w:rtl/>
          <w:lang w:bidi="fa-IR"/>
        </w:rPr>
        <w:t>یی</w:t>
      </w:r>
      <w:r w:rsidRPr="0013194C">
        <w:rPr>
          <w:sz w:val="22"/>
          <w:rtl/>
          <w:lang w:bidi="fa-IR"/>
        </w:rPr>
        <w:t xml:space="preserve"> نظامها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شود </w:t>
      </w:r>
      <w:r w:rsidR="001B347A">
        <w:rPr>
          <w:sz w:val="22"/>
          <w:rtl/>
          <w:lang w:bidi="fa-IR"/>
        </w:rPr>
        <w:fldChar w:fldCharType="begin">
          <w:fldData xml:space="preserve">PEVuZE5vdGU+PENpdGU+PEF1dGhvcj5QYW1pc2V0dHk8L0F1dGhvcj48WWVhcj4yMDIyPC9ZZWFy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</w:fldData>
        </w:fldChar>
      </w:r>
      <w:r w:rsidR="001B347A">
        <w:rPr>
          <w:sz w:val="22"/>
          <w:rtl/>
          <w:lang w:bidi="fa-IR"/>
        </w:rPr>
        <w:instrText xml:space="preserve"> </w:instrText>
      </w:r>
      <w:r w:rsidR="001B347A">
        <w:rPr>
          <w:sz w:val="22"/>
          <w:lang w:bidi="fa-IR"/>
        </w:rPr>
        <w:instrText>ADDIN EN.CITE</w:instrText>
      </w:r>
      <w:r w:rsidR="001B347A">
        <w:rPr>
          <w:sz w:val="22"/>
          <w:rtl/>
          <w:lang w:bidi="fa-IR"/>
        </w:rPr>
        <w:instrText xml:space="preserve"> </w:instrText>
      </w:r>
      <w:r w:rsidR="001B347A">
        <w:rPr>
          <w:sz w:val="22"/>
          <w:rtl/>
          <w:lang w:bidi="fa-IR"/>
        </w:rPr>
        <w:fldChar w:fldCharType="begin">
          <w:fldData xml:space="preserve">PEVuZE5vdGU+PENpdGU+PEF1dGhvcj5QYW1pc2V0dHk8L0F1dGhvcj48WWVhcj4yMDIyPC9ZZWFy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</w:fldData>
        </w:fldChar>
      </w:r>
      <w:r w:rsidR="001B347A">
        <w:rPr>
          <w:sz w:val="22"/>
          <w:rtl/>
          <w:lang w:bidi="fa-IR"/>
        </w:rPr>
        <w:instrText xml:space="preserve"> </w:instrText>
      </w:r>
      <w:r w:rsidR="001B347A">
        <w:rPr>
          <w:sz w:val="22"/>
          <w:lang w:bidi="fa-IR"/>
        </w:rPr>
        <w:instrText>ADDIN EN.CITE.DATA</w:instrText>
      </w:r>
      <w:r w:rsidR="001B347A">
        <w:rPr>
          <w:sz w:val="22"/>
          <w:rtl/>
          <w:lang w:bidi="fa-IR"/>
        </w:rPr>
        <w:instrText xml:space="preserve"> </w:instrText>
      </w:r>
      <w:r w:rsidR="001B347A">
        <w:rPr>
          <w:sz w:val="22"/>
          <w:rtl/>
          <w:lang w:bidi="fa-IR"/>
        </w:rPr>
      </w:r>
      <w:r w:rsidR="001B347A">
        <w:rPr>
          <w:sz w:val="22"/>
          <w:rtl/>
          <w:lang w:bidi="fa-IR"/>
        </w:rPr>
        <w:fldChar w:fldCharType="end"/>
      </w:r>
      <w:r w:rsidR="001B347A">
        <w:rPr>
          <w:sz w:val="22"/>
          <w:rtl/>
          <w:lang w:bidi="fa-IR"/>
        </w:rPr>
      </w:r>
      <w:r w:rsidR="001B347A">
        <w:rPr>
          <w:sz w:val="22"/>
          <w:rtl/>
          <w:lang w:bidi="fa-IR"/>
        </w:rPr>
        <w:fldChar w:fldCharType="separate"/>
      </w:r>
      <w:r w:rsidR="001B347A">
        <w:rPr>
          <w:noProof/>
          <w:sz w:val="22"/>
          <w:rtl/>
          <w:lang w:bidi="fa-IR"/>
        </w:rPr>
        <w:t>(</w:t>
      </w:r>
      <w:hyperlink w:anchor="_ENREF_33" w:tooltip="Pamisetty, 2023 #29" w:history="1">
        <w:r w:rsidR="001B347A" w:rsidRPr="001B347A">
          <w:rPr>
            <w:rStyle w:val="Hyperlink"/>
            <w:rFonts w:eastAsia="Times New Roman" w:cs="Times New Roman"/>
            <w:szCs w:val="20"/>
          </w:rPr>
          <w:t>Pamisetty, 2023</w:t>
        </w:r>
      </w:hyperlink>
      <w:r w:rsidR="001B347A">
        <w:rPr>
          <w:noProof/>
          <w:sz w:val="22"/>
          <w:lang w:bidi="fa-IR"/>
        </w:rPr>
        <w:t xml:space="preserve">; </w:t>
      </w:r>
      <w:hyperlink w:anchor="_ENREF_34" w:tooltip="Pamisetty, 2022 #27" w:history="1">
        <w:r w:rsidR="001B347A" w:rsidRPr="001B347A">
          <w:rPr>
            <w:rStyle w:val="Hyperlink"/>
            <w:rFonts w:eastAsia="Times New Roman" w:cs="Times New Roman"/>
            <w:szCs w:val="20"/>
          </w:rPr>
          <w:t>Pamisetty et al., 2022</w:t>
        </w:r>
      </w:hyperlink>
      <w:r w:rsidR="001B347A">
        <w:rPr>
          <w:noProof/>
          <w:sz w:val="22"/>
          <w:rtl/>
          <w:lang w:bidi="fa-IR"/>
        </w:rPr>
        <w:t>)</w:t>
      </w:r>
      <w:r w:rsidR="001B347A">
        <w:rPr>
          <w:sz w:val="22"/>
          <w:rtl/>
          <w:lang w:bidi="fa-IR"/>
        </w:rPr>
        <w:fldChar w:fldCharType="end"/>
      </w:r>
      <w:r w:rsidRPr="0013194C">
        <w:rPr>
          <w:sz w:val="22"/>
          <w:rtl/>
          <w:lang w:bidi="fa-IR"/>
        </w:rPr>
        <w:t>. علاوه بر ا</w:t>
      </w:r>
      <w:r w:rsidRPr="0013194C">
        <w:rPr>
          <w:rFonts w:hint="cs"/>
          <w:sz w:val="22"/>
          <w:rtl/>
          <w:lang w:bidi="fa-IR"/>
        </w:rPr>
        <w:t>ی</w:t>
      </w:r>
      <w:r w:rsidRPr="0013194C">
        <w:rPr>
          <w:rFonts w:hint="eastAsia"/>
          <w:sz w:val="22"/>
          <w:rtl/>
          <w:lang w:bidi="fa-IR"/>
        </w:rPr>
        <w:t>ن،</w:t>
      </w:r>
      <w:r w:rsidRPr="0013194C">
        <w:rPr>
          <w:sz w:val="22"/>
          <w:rtl/>
          <w:lang w:bidi="fa-IR"/>
        </w:rPr>
        <w:t xml:space="preserve"> چارچوبها</w:t>
      </w:r>
      <w:r w:rsidRPr="0013194C">
        <w:rPr>
          <w:rFonts w:hint="cs"/>
          <w:sz w:val="22"/>
          <w:rtl/>
          <w:lang w:bidi="fa-IR"/>
        </w:rPr>
        <w:t>ی</w:t>
      </w:r>
      <w:r w:rsidRPr="0013194C">
        <w:rPr>
          <w:sz w:val="22"/>
          <w:rtl/>
          <w:lang w:bidi="fa-IR"/>
        </w:rPr>
        <w:t xml:space="preserve"> هوش مشارکت</w:t>
      </w:r>
      <w:r w:rsidRPr="0013194C">
        <w:rPr>
          <w:rFonts w:hint="cs"/>
          <w:sz w:val="22"/>
          <w:rtl/>
          <w:lang w:bidi="fa-IR"/>
        </w:rPr>
        <w:t>ی</w:t>
      </w:r>
      <w:r w:rsidRPr="0013194C">
        <w:rPr>
          <w:sz w:val="22"/>
          <w:rtl/>
          <w:lang w:bidi="fa-IR"/>
        </w:rPr>
        <w:t xml:space="preserve"> که ترک</w:t>
      </w:r>
      <w:r w:rsidRPr="0013194C">
        <w:rPr>
          <w:rFonts w:hint="cs"/>
          <w:sz w:val="22"/>
          <w:rtl/>
          <w:lang w:bidi="fa-IR"/>
        </w:rPr>
        <w:t>ی</w:t>
      </w:r>
      <w:r w:rsidRPr="0013194C">
        <w:rPr>
          <w:rFonts w:hint="eastAsia"/>
          <w:sz w:val="22"/>
          <w:rtl/>
          <w:lang w:bidi="fa-IR"/>
        </w:rPr>
        <w:t>ب</w:t>
      </w:r>
      <w:r w:rsidRPr="0013194C">
        <w:rPr>
          <w:rFonts w:hint="cs"/>
          <w:sz w:val="22"/>
          <w:rtl/>
          <w:lang w:bidi="fa-IR"/>
        </w:rPr>
        <w:t>ی</w:t>
      </w:r>
      <w:r w:rsidRPr="0013194C">
        <w:rPr>
          <w:sz w:val="22"/>
          <w:rtl/>
          <w:lang w:bidi="fa-IR"/>
        </w:rPr>
        <w:t xml:space="preserve"> از تحل</w:t>
      </w:r>
      <w:r w:rsidRPr="0013194C">
        <w:rPr>
          <w:rFonts w:hint="cs"/>
          <w:sz w:val="22"/>
          <w:rtl/>
          <w:lang w:bidi="fa-IR"/>
        </w:rPr>
        <w:t>ی</w:t>
      </w:r>
      <w:r w:rsidRPr="0013194C">
        <w:rPr>
          <w:rFonts w:hint="eastAsia"/>
          <w:sz w:val="22"/>
          <w:rtl/>
          <w:lang w:bidi="fa-IR"/>
        </w:rPr>
        <w:t>ل</w:t>
      </w:r>
      <w:r w:rsidRPr="0013194C">
        <w:rPr>
          <w:sz w:val="22"/>
          <w:rtl/>
          <w:lang w:bidi="fa-IR"/>
        </w:rPr>
        <w:t xml:space="preserve"> ماش</w:t>
      </w:r>
      <w:r w:rsidRPr="0013194C">
        <w:rPr>
          <w:rFonts w:hint="cs"/>
          <w:sz w:val="22"/>
          <w:rtl/>
          <w:lang w:bidi="fa-IR"/>
        </w:rPr>
        <w:t>ی</w:t>
      </w:r>
      <w:r w:rsidRPr="0013194C">
        <w:rPr>
          <w:rFonts w:hint="eastAsia"/>
          <w:sz w:val="22"/>
          <w:rtl/>
          <w:lang w:bidi="fa-IR"/>
        </w:rPr>
        <w:t>ن</w:t>
      </w:r>
      <w:r w:rsidRPr="0013194C">
        <w:rPr>
          <w:rFonts w:hint="cs"/>
          <w:sz w:val="22"/>
          <w:rtl/>
          <w:lang w:bidi="fa-IR"/>
        </w:rPr>
        <w:t>ی</w:t>
      </w:r>
      <w:r w:rsidRPr="0013194C">
        <w:rPr>
          <w:sz w:val="22"/>
          <w:rtl/>
          <w:lang w:bidi="fa-IR"/>
        </w:rPr>
        <w:t xml:space="preserve"> و قضاوت انسان</w:t>
      </w:r>
      <w:r w:rsidRPr="0013194C">
        <w:rPr>
          <w:rFonts w:hint="cs"/>
          <w:sz w:val="22"/>
          <w:rtl/>
          <w:lang w:bidi="fa-IR"/>
        </w:rPr>
        <w:t>ی</w:t>
      </w:r>
      <w:r w:rsidRPr="0013194C">
        <w:rPr>
          <w:sz w:val="22"/>
          <w:rtl/>
          <w:lang w:bidi="fa-IR"/>
        </w:rPr>
        <w:t xml:space="preserve"> هستند، بهعنوان رو</w:t>
      </w:r>
      <w:r w:rsidRPr="0013194C">
        <w:rPr>
          <w:rFonts w:hint="cs"/>
          <w:sz w:val="22"/>
          <w:rtl/>
          <w:lang w:bidi="fa-IR"/>
        </w:rPr>
        <w:t>ی</w:t>
      </w:r>
      <w:r w:rsidRPr="0013194C">
        <w:rPr>
          <w:rFonts w:hint="eastAsia"/>
          <w:sz w:val="22"/>
          <w:rtl/>
          <w:lang w:bidi="fa-IR"/>
        </w:rPr>
        <w:t>کرد</w:t>
      </w:r>
      <w:r w:rsidRPr="0013194C">
        <w:rPr>
          <w:rFonts w:hint="cs"/>
          <w:sz w:val="22"/>
          <w:rtl/>
          <w:lang w:bidi="fa-IR"/>
        </w:rPr>
        <w:t>ی</w:t>
      </w:r>
      <w:r w:rsidRPr="0013194C">
        <w:rPr>
          <w:sz w:val="22"/>
          <w:rtl/>
          <w:lang w:bidi="fa-IR"/>
        </w:rPr>
        <w:t xml:space="preserve"> مؤثر برا</w:t>
      </w:r>
      <w:r w:rsidRPr="0013194C">
        <w:rPr>
          <w:rFonts w:hint="cs"/>
          <w:sz w:val="22"/>
          <w:rtl/>
          <w:lang w:bidi="fa-IR"/>
        </w:rPr>
        <w:t>ی</w:t>
      </w:r>
      <w:r w:rsidRPr="0013194C">
        <w:rPr>
          <w:sz w:val="22"/>
          <w:rtl/>
          <w:lang w:bidi="fa-IR"/>
        </w:rPr>
        <w:t xml:space="preserve"> مقابله با تقلبها</w:t>
      </w:r>
      <w:r w:rsidRPr="0013194C">
        <w:rPr>
          <w:rFonts w:hint="cs"/>
          <w:sz w:val="22"/>
          <w:rtl/>
          <w:lang w:bidi="fa-IR"/>
        </w:rPr>
        <w:t>ی</w:t>
      </w:r>
      <w:r w:rsidRPr="0013194C">
        <w:rPr>
          <w:sz w:val="22"/>
          <w:rtl/>
          <w:lang w:bidi="fa-IR"/>
        </w:rPr>
        <w:t xml:space="preserve"> پ</w:t>
      </w:r>
      <w:r w:rsidRPr="0013194C">
        <w:rPr>
          <w:rFonts w:hint="cs"/>
          <w:sz w:val="22"/>
          <w:rtl/>
          <w:lang w:bidi="fa-IR"/>
        </w:rPr>
        <w:t>ی</w:t>
      </w:r>
      <w:r w:rsidRPr="0013194C">
        <w:rPr>
          <w:rFonts w:hint="eastAsia"/>
          <w:sz w:val="22"/>
          <w:rtl/>
          <w:lang w:bidi="fa-IR"/>
        </w:rPr>
        <w:t>چ</w:t>
      </w:r>
      <w:r w:rsidRPr="0013194C">
        <w:rPr>
          <w:rFonts w:hint="cs"/>
          <w:sz w:val="22"/>
          <w:rtl/>
          <w:lang w:bidi="fa-IR"/>
        </w:rPr>
        <w:t>ی</w:t>
      </w:r>
      <w:r w:rsidRPr="0013194C">
        <w:rPr>
          <w:rFonts w:hint="eastAsia"/>
          <w:sz w:val="22"/>
          <w:rtl/>
          <w:lang w:bidi="fa-IR"/>
        </w:rPr>
        <w:t>ده</w:t>
      </w:r>
      <w:r w:rsidRPr="0013194C">
        <w:rPr>
          <w:sz w:val="22"/>
          <w:rtl/>
          <w:lang w:bidi="fa-IR"/>
        </w:rPr>
        <w:t xml:space="preserve"> معرف</w:t>
      </w:r>
      <w:r w:rsidRPr="0013194C">
        <w:rPr>
          <w:rFonts w:hint="cs"/>
          <w:sz w:val="22"/>
          <w:rtl/>
          <w:lang w:bidi="fa-IR"/>
        </w:rPr>
        <w:t>ی</w:t>
      </w:r>
      <w:r w:rsidRPr="0013194C">
        <w:rPr>
          <w:sz w:val="22"/>
          <w:rtl/>
          <w:lang w:bidi="fa-IR"/>
        </w:rPr>
        <w:t xml:space="preserve"> شدهاند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&lt;EndNote&gt;&lt;Cite&gt;&lt;Author&gt;Das&lt;/Author&gt;&lt;Year&gt;2023&lt;/Year&gt;&lt;RecNum&gt;31&lt;/RecNum&gt;&lt;DisplayText&gt;(Das et al., 2023)&lt;/DisplayText&gt;&lt;record&gt;&lt;rec-number&gt;31&lt;/rec-number&gt;&lt;foreign-keys&gt;&lt;key app="EN" db-id="029twzre7etr94es9r9p0td85a22dfaw0fat" timestamp="17801</w:instrText>
      </w:r>
      <w:r w:rsidR="001B347A">
        <w:rPr>
          <w:sz w:val="22"/>
          <w:rtl/>
          <w:lang w:bidi="fa-IR"/>
        </w:rPr>
        <w:instrText>25468"&gt;31&lt;/</w:instrText>
      </w:r>
      <w:r w:rsidR="001B347A">
        <w:rPr>
          <w:sz w:val="22"/>
          <w:lang w:bidi="fa-IR"/>
        </w:rPr>
        <w:instrText>key&gt;&lt;/foreign-keys&gt;&lt;ref-type name="Journal Article"&gt;17&lt;/ref-type&gt;&lt;contributors&gt;&lt;authors&gt;&lt;author&gt;Das, RAHUL&lt;/author&gt;&lt;author&gt;Sirazy, MRM&lt;/author&gt;&lt;author&gt;Khan, RAFIQUS SALEHIN&lt;/author&gt;&lt;author&gt;Rahman, SHARIFUR&lt;/author&gt;&lt;/authors&gt;&lt;/contributors&gt;&lt;titles&gt;&lt;title&gt;A collaborative intelligence (ci) framework for fraud detection in us federal relief programs&lt;/title&gt;&lt;secondary-title&gt;Applied Research in Artificial Intelligence and Cloud Computing&lt;/secondary-title&gt;&lt;/titles&gt;&lt;periodical&gt;&lt;full-title&gt;Applied Research in Artificial Intelligence and Cloud Computing&lt;/full-title&gt;&lt;/periodical&gt;&lt;pages&gt;47-59&lt;/pages&gt;&lt;volume&gt;6&lt;/volume&gt;&lt;number&gt;9&lt;/number&gt;&lt;dates&gt;&lt;year&gt;2023&lt;/year&gt;&lt;/dates&gt;&lt;urls&gt;&lt;/urls&gt;&lt;/record&gt;&lt;/Cite&gt;&lt;/EndNote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8" w:tooltip="Das, 2023 #31" w:history="1">
        <w:r w:rsidR="001B347A" w:rsidRPr="001B347A">
          <w:rPr>
            <w:rStyle w:val="Hyperlink"/>
            <w:rFonts w:eastAsia="Times New Roman" w:cs="Times New Roman"/>
            <w:szCs w:val="20"/>
          </w:rPr>
          <w:t>Das et al., 2023</w:t>
        </w:r>
      </w:hyperlink>
      <w:r w:rsidR="001B347A">
        <w:rPr>
          <w:noProof/>
          <w:sz w:val="22"/>
          <w:rtl/>
          <w:lang w:bidi="fa-IR"/>
        </w:rPr>
        <w:t>)</w:t>
      </w:r>
      <w:r w:rsidR="001B347A">
        <w:rPr>
          <w:sz w:val="22"/>
          <w:rtl/>
          <w:lang w:bidi="fa-IR"/>
        </w:rPr>
        <w:fldChar w:fldCharType="end"/>
      </w:r>
      <w:r w:rsidRPr="0013194C">
        <w:rPr>
          <w:sz w:val="22"/>
          <w:rtl/>
          <w:lang w:bidi="fa-IR"/>
        </w:rPr>
        <w:t>. همچ</w:t>
      </w:r>
      <w:r w:rsidRPr="0013194C">
        <w:rPr>
          <w:rFonts w:hint="eastAsia"/>
          <w:sz w:val="22"/>
          <w:rtl/>
          <w:lang w:bidi="fa-IR"/>
        </w:rPr>
        <w:t>ن</w:t>
      </w:r>
      <w:r w:rsidRPr="0013194C">
        <w:rPr>
          <w:rFonts w:hint="cs"/>
          <w:sz w:val="22"/>
          <w:rtl/>
          <w:lang w:bidi="fa-IR"/>
        </w:rPr>
        <w:t>ی</w:t>
      </w:r>
      <w:r w:rsidRPr="0013194C">
        <w:rPr>
          <w:rFonts w:hint="eastAsia"/>
          <w:sz w:val="22"/>
          <w:rtl/>
          <w:lang w:bidi="fa-IR"/>
        </w:rPr>
        <w:t>ن</w:t>
      </w:r>
      <w:r w:rsidRPr="0013194C">
        <w:rPr>
          <w:sz w:val="22"/>
          <w:rtl/>
          <w:lang w:bidi="fa-IR"/>
        </w:rPr>
        <w:t xml:space="preserve"> استفاده از تحل</w:t>
      </w:r>
      <w:r w:rsidRPr="0013194C">
        <w:rPr>
          <w:rFonts w:hint="cs"/>
          <w:sz w:val="22"/>
          <w:rtl/>
          <w:lang w:bidi="fa-IR"/>
        </w:rPr>
        <w:t>ی</w:t>
      </w:r>
      <w:r w:rsidRPr="0013194C">
        <w:rPr>
          <w:rFonts w:hint="eastAsia"/>
          <w:sz w:val="22"/>
          <w:rtl/>
          <w:lang w:bidi="fa-IR"/>
        </w:rPr>
        <w:t>ل</w:t>
      </w:r>
      <w:r w:rsidRPr="0013194C">
        <w:rPr>
          <w:sz w:val="22"/>
          <w:rtl/>
          <w:lang w:bidi="fa-IR"/>
        </w:rPr>
        <w:t xml:space="preserve"> کلانداده مبتن</w:t>
      </w:r>
      <w:r w:rsidRPr="0013194C">
        <w:rPr>
          <w:rFonts w:hint="cs"/>
          <w:sz w:val="22"/>
          <w:rtl/>
          <w:lang w:bidi="fa-IR"/>
        </w:rPr>
        <w:t>ی</w:t>
      </w:r>
      <w:r w:rsidRPr="0013194C">
        <w:rPr>
          <w:sz w:val="22"/>
          <w:rtl/>
          <w:lang w:bidi="fa-IR"/>
        </w:rPr>
        <w:t xml:space="preserve"> بر ابر در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امکان پردازش همزمان حجم عظ</w:t>
      </w:r>
      <w:r w:rsidRPr="0013194C">
        <w:rPr>
          <w:rFonts w:hint="cs"/>
          <w:sz w:val="22"/>
          <w:rtl/>
          <w:lang w:bidi="fa-IR"/>
        </w:rPr>
        <w:t>ی</w:t>
      </w:r>
      <w:r w:rsidRPr="0013194C">
        <w:rPr>
          <w:rFonts w:hint="eastAsia"/>
          <w:sz w:val="22"/>
          <w:rtl/>
          <w:lang w:bidi="fa-IR"/>
        </w:rPr>
        <w:t>م</w:t>
      </w:r>
      <w:r w:rsidRPr="0013194C">
        <w:rPr>
          <w:rFonts w:hint="cs"/>
          <w:sz w:val="22"/>
          <w:rtl/>
          <w:lang w:bidi="fa-IR"/>
        </w:rPr>
        <w:t>ی</w:t>
      </w:r>
      <w:r w:rsidRPr="0013194C">
        <w:rPr>
          <w:sz w:val="22"/>
          <w:rtl/>
          <w:lang w:bidi="fa-IR"/>
        </w:rPr>
        <w:t xml:space="preserve"> از دادهها را فراهم ساخته است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&lt;EndNote&gt;&lt;Cite&gt;&lt;Author&gt;SAMUEL&lt;/Author&gt;&lt;Year&gt;2023&lt;/Year&gt;&lt;RecNum&gt;32&lt;/RecNum&gt;&lt;DisplayText&gt;(SAMUEL, 2023)&lt;/DisplayText&gt;&lt;record&gt;&lt;rec-number&gt;32&lt;/rec-number&gt;&lt;foreign-keys&gt;&lt;key app="EN" db-id="029twzre7etr94es9r9p0td85a22dfaw0fat" timestamp="178012</w:instrText>
      </w:r>
      <w:r w:rsidR="001B347A">
        <w:rPr>
          <w:sz w:val="22"/>
          <w:rtl/>
          <w:lang w:bidi="fa-IR"/>
        </w:rPr>
        <w:instrText>5468"&gt;32&lt;/</w:instrText>
      </w:r>
      <w:r w:rsidR="001B347A">
        <w:rPr>
          <w:sz w:val="22"/>
          <w:lang w:bidi="fa-IR"/>
        </w:rPr>
        <w:instrText>key&gt;&lt;/foreign-keys&gt;&lt;ref-type name="Journal Article"&gt;17&lt;/ref-type&gt;&lt;contributors&gt;&lt;authors&gt;&lt;author&gt;SAMUEL, AKINNIYI&lt;/author&gt;&lt;/authors&gt;&lt;/contributors&gt;&lt;titles&gt;&lt;title&gt;Enhancing financial fraud detection with AI and cloud-based big data analytics: Security implications&lt;/title&gt;&lt;secondary-title&gt;Available at SSRN 5273292&lt;/secondary-title&gt;&lt;/titles&gt;&lt;periodical&gt;&lt;full-title&gt;Available at SSRN 5273292&lt;/full-title&gt;&lt;/periodical&gt;&lt;dates&gt;&lt;year&gt;2023&lt;/year&gt;&lt;/dates&gt;&lt;urls&gt;&lt;/urls&gt;&lt;/record&gt;&lt;/Cite&gt;&lt;/EndNote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43" w:tooltip="SAMUEL, 2023 #32" w:history="1">
        <w:r w:rsidR="001B347A" w:rsidRPr="001B347A">
          <w:rPr>
            <w:rStyle w:val="Hyperlink"/>
            <w:rFonts w:eastAsia="Times New Roman" w:cs="Times New Roman"/>
            <w:szCs w:val="20"/>
          </w:rPr>
          <w:t>SAMUEL, 2023</w:t>
        </w:r>
      </w:hyperlink>
      <w:r w:rsidR="001B347A">
        <w:rPr>
          <w:noProof/>
          <w:sz w:val="22"/>
          <w:rtl/>
          <w:lang w:bidi="fa-IR"/>
        </w:rPr>
        <w:t>)</w:t>
      </w:r>
      <w:r w:rsidR="001B347A">
        <w:rPr>
          <w:sz w:val="22"/>
          <w:rtl/>
          <w:lang w:bidi="fa-IR"/>
        </w:rPr>
        <w:fldChar w:fldCharType="end"/>
      </w:r>
      <w:r w:rsidRPr="0013194C">
        <w:rPr>
          <w:sz w:val="22"/>
          <w:rtl/>
          <w:lang w:bidi="fa-IR"/>
        </w:rPr>
        <w:t>.</w:t>
      </w:r>
    </w:p>
    <w:p w14:paraId="618CAA96" w14:textId="44B6B724" w:rsidR="0013194C" w:rsidRDefault="0013194C" w:rsidP="001B347A">
      <w:pPr>
        <w:pStyle w:val="BodyStyle"/>
        <w:rPr>
          <w:sz w:val="22"/>
          <w:rtl/>
          <w:lang w:bidi="fa-IR"/>
        </w:rPr>
      </w:pPr>
      <w:r w:rsidRPr="0013194C">
        <w:rPr>
          <w:rFonts w:hint="eastAsia"/>
          <w:sz w:val="22"/>
          <w:rtl/>
          <w:lang w:bidi="fa-IR"/>
        </w:rPr>
        <w:t>با</w:t>
      </w:r>
      <w:r w:rsidRPr="0013194C">
        <w:rPr>
          <w:sz w:val="22"/>
          <w:rtl/>
          <w:lang w:bidi="fa-IR"/>
        </w:rPr>
        <w:t xml:space="preserve"> وجود پ</w:t>
      </w:r>
      <w:r w:rsidRPr="0013194C">
        <w:rPr>
          <w:rFonts w:hint="cs"/>
          <w:sz w:val="22"/>
          <w:rtl/>
          <w:lang w:bidi="fa-IR"/>
        </w:rPr>
        <w:t>ی</w:t>
      </w:r>
      <w:r w:rsidRPr="0013194C">
        <w:rPr>
          <w:rFonts w:hint="eastAsia"/>
          <w:sz w:val="22"/>
          <w:rtl/>
          <w:lang w:bidi="fa-IR"/>
        </w:rPr>
        <w:t>شرفتها</w:t>
      </w:r>
      <w:r w:rsidRPr="0013194C">
        <w:rPr>
          <w:rFonts w:hint="cs"/>
          <w:sz w:val="22"/>
          <w:rtl/>
          <w:lang w:bidi="fa-IR"/>
        </w:rPr>
        <w:t>ی</w:t>
      </w:r>
      <w:r w:rsidRPr="0013194C">
        <w:rPr>
          <w:sz w:val="22"/>
          <w:rtl/>
          <w:lang w:bidi="fa-IR"/>
        </w:rPr>
        <w:t xml:space="preserve"> قابل توجه در حوزهها</w:t>
      </w:r>
      <w:r w:rsidRPr="0013194C">
        <w:rPr>
          <w:rFonts w:hint="cs"/>
          <w:sz w:val="22"/>
          <w:rtl/>
          <w:lang w:bidi="fa-IR"/>
        </w:rPr>
        <w:t>ی</w:t>
      </w:r>
      <w:r w:rsidRPr="0013194C">
        <w:rPr>
          <w:sz w:val="22"/>
          <w:rtl/>
          <w:lang w:bidi="fa-IR"/>
        </w:rPr>
        <w:t xml:space="preserve"> تشخ</w:t>
      </w:r>
      <w:r w:rsidRPr="0013194C">
        <w:rPr>
          <w:rFonts w:hint="cs"/>
          <w:sz w:val="22"/>
          <w:rtl/>
          <w:lang w:bidi="fa-IR"/>
        </w:rPr>
        <w:t>ی</w:t>
      </w:r>
      <w:r w:rsidRPr="0013194C">
        <w:rPr>
          <w:rFonts w:hint="eastAsia"/>
          <w:sz w:val="22"/>
          <w:rtl/>
          <w:lang w:bidi="fa-IR"/>
        </w:rPr>
        <w:t>ص</w:t>
      </w:r>
      <w:r w:rsidRPr="0013194C">
        <w:rPr>
          <w:sz w:val="22"/>
          <w:rtl/>
          <w:lang w:bidi="fa-IR"/>
        </w:rPr>
        <w:t xml:space="preserve"> تقلب، حکمران</w:t>
      </w:r>
      <w:r w:rsidRPr="0013194C">
        <w:rPr>
          <w:rFonts w:hint="cs"/>
          <w:sz w:val="22"/>
          <w:rtl/>
          <w:lang w:bidi="fa-IR"/>
        </w:rPr>
        <w:t>ی</w:t>
      </w:r>
      <w:r w:rsidRPr="0013194C">
        <w:rPr>
          <w:sz w:val="22"/>
          <w:rtl/>
          <w:lang w:bidi="fa-IR"/>
        </w:rPr>
        <w:t xml:space="preserve"> داده، را</w:t>
      </w:r>
      <w:r w:rsidRPr="0013194C">
        <w:rPr>
          <w:rFonts w:hint="cs"/>
          <w:sz w:val="22"/>
          <w:rtl/>
          <w:lang w:bidi="fa-IR"/>
        </w:rPr>
        <w:t>ی</w:t>
      </w:r>
      <w:r w:rsidRPr="0013194C">
        <w:rPr>
          <w:rFonts w:hint="eastAsia"/>
          <w:sz w:val="22"/>
          <w:rtl/>
          <w:lang w:bidi="fa-IR"/>
        </w:rPr>
        <w:t>انش</w:t>
      </w:r>
      <w:r w:rsidRPr="0013194C">
        <w:rPr>
          <w:sz w:val="22"/>
          <w:rtl/>
          <w:lang w:bidi="fa-IR"/>
        </w:rPr>
        <w:t xml:space="preserve"> ابر</w:t>
      </w:r>
      <w:r w:rsidRPr="0013194C">
        <w:rPr>
          <w:rFonts w:hint="cs"/>
          <w:sz w:val="22"/>
          <w:rtl/>
          <w:lang w:bidi="fa-IR"/>
        </w:rPr>
        <w:t>ی</w:t>
      </w:r>
      <w:r w:rsidRPr="0013194C">
        <w:rPr>
          <w:rFonts w:hint="eastAsia"/>
          <w:sz w:val="22"/>
          <w:rtl/>
          <w:lang w:bidi="fa-IR"/>
        </w:rPr>
        <w:t>،</w:t>
      </w:r>
      <w:r w:rsidRPr="0013194C">
        <w:rPr>
          <w:sz w:val="22"/>
          <w:rtl/>
          <w:lang w:bidi="fa-IR"/>
        </w:rPr>
        <w:t xml:space="preserve">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فدرال و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عم</w:t>
      </w:r>
      <w:r w:rsidRPr="0013194C">
        <w:rPr>
          <w:rFonts w:hint="cs"/>
          <w:sz w:val="22"/>
          <w:rtl/>
          <w:lang w:bidi="fa-IR"/>
        </w:rPr>
        <w:t>ی</w:t>
      </w:r>
      <w:r w:rsidRPr="0013194C">
        <w:rPr>
          <w:rFonts w:hint="eastAsia"/>
          <w:sz w:val="22"/>
          <w:rtl/>
          <w:lang w:bidi="fa-IR"/>
        </w:rPr>
        <w:t>ق،</w:t>
      </w:r>
      <w:r w:rsidRPr="0013194C">
        <w:rPr>
          <w:sz w:val="22"/>
          <w:rtl/>
          <w:lang w:bidi="fa-IR"/>
        </w:rPr>
        <w:t xml:space="preserve"> هنوز شکافها</w:t>
      </w:r>
      <w:r w:rsidRPr="0013194C">
        <w:rPr>
          <w:rFonts w:hint="cs"/>
          <w:sz w:val="22"/>
          <w:rtl/>
          <w:lang w:bidi="fa-IR"/>
        </w:rPr>
        <w:t>ی</w:t>
      </w:r>
      <w:r w:rsidRPr="0013194C">
        <w:rPr>
          <w:sz w:val="22"/>
          <w:rtl/>
          <w:lang w:bidi="fa-IR"/>
        </w:rPr>
        <w:t xml:space="preserve"> پژوهش</w:t>
      </w:r>
      <w:r w:rsidRPr="0013194C">
        <w:rPr>
          <w:rFonts w:hint="cs"/>
          <w:sz w:val="22"/>
          <w:rtl/>
          <w:lang w:bidi="fa-IR"/>
        </w:rPr>
        <w:t>ی</w:t>
      </w:r>
      <w:r w:rsidRPr="0013194C">
        <w:rPr>
          <w:sz w:val="22"/>
          <w:rtl/>
          <w:lang w:bidi="fa-IR"/>
        </w:rPr>
        <w:t xml:space="preserve"> مهم</w:t>
      </w:r>
      <w:r w:rsidRPr="0013194C">
        <w:rPr>
          <w:rFonts w:hint="cs"/>
          <w:sz w:val="22"/>
          <w:rtl/>
          <w:lang w:bidi="fa-IR"/>
        </w:rPr>
        <w:t>ی</w:t>
      </w:r>
      <w:r w:rsidRPr="0013194C">
        <w:rPr>
          <w:sz w:val="22"/>
          <w:rtl/>
          <w:lang w:bidi="fa-IR"/>
        </w:rPr>
        <w:t xml:space="preserve"> وجود دارد. بس</w:t>
      </w:r>
      <w:r w:rsidRPr="0013194C">
        <w:rPr>
          <w:rFonts w:hint="cs"/>
          <w:sz w:val="22"/>
          <w:rtl/>
          <w:lang w:bidi="fa-IR"/>
        </w:rPr>
        <w:t>ی</w:t>
      </w:r>
      <w:r w:rsidRPr="0013194C">
        <w:rPr>
          <w:rFonts w:hint="eastAsia"/>
          <w:sz w:val="22"/>
          <w:rtl/>
          <w:lang w:bidi="fa-IR"/>
        </w:rPr>
        <w:t>ار</w:t>
      </w:r>
      <w:r w:rsidRPr="0013194C">
        <w:rPr>
          <w:rFonts w:hint="cs"/>
          <w:sz w:val="22"/>
          <w:rtl/>
          <w:lang w:bidi="fa-IR"/>
        </w:rPr>
        <w:t>ی</w:t>
      </w:r>
      <w:r w:rsidRPr="0013194C">
        <w:rPr>
          <w:sz w:val="22"/>
          <w:rtl/>
          <w:lang w:bidi="fa-IR"/>
        </w:rPr>
        <w:t xml:space="preserve"> از مطالعات تنها بر </w:t>
      </w:r>
      <w:r w:rsidRPr="0013194C">
        <w:rPr>
          <w:rFonts w:hint="cs"/>
          <w:sz w:val="22"/>
          <w:rtl/>
          <w:lang w:bidi="fa-IR"/>
        </w:rPr>
        <w:t>ی</w:t>
      </w:r>
      <w:r w:rsidRPr="0013194C">
        <w:rPr>
          <w:rFonts w:hint="eastAsia"/>
          <w:sz w:val="22"/>
          <w:rtl/>
          <w:lang w:bidi="fa-IR"/>
        </w:rPr>
        <w:t>ک</w:t>
      </w:r>
      <w:r w:rsidRPr="0013194C">
        <w:rPr>
          <w:sz w:val="22"/>
          <w:rtl/>
          <w:lang w:bidi="fa-IR"/>
        </w:rPr>
        <w:t xml:space="preserve"> جنبه خاص تمرکز داشتهاند و چارچوب جامع</w:t>
      </w:r>
      <w:r w:rsidRPr="0013194C">
        <w:rPr>
          <w:rFonts w:hint="cs"/>
          <w:sz w:val="22"/>
          <w:rtl/>
          <w:lang w:bidi="fa-IR"/>
        </w:rPr>
        <w:t>ی</w:t>
      </w:r>
      <w:r w:rsidRPr="0013194C">
        <w:rPr>
          <w:sz w:val="22"/>
          <w:rtl/>
          <w:lang w:bidi="fa-IR"/>
        </w:rPr>
        <w:t xml:space="preserve"> که بتواند بهصورت همزمان الزامات حکمران</w:t>
      </w:r>
      <w:r w:rsidRPr="0013194C">
        <w:rPr>
          <w:rFonts w:hint="cs"/>
          <w:sz w:val="22"/>
          <w:rtl/>
          <w:lang w:bidi="fa-IR"/>
        </w:rPr>
        <w:t>ی</w:t>
      </w:r>
      <w:r w:rsidRPr="0013194C">
        <w:rPr>
          <w:sz w:val="22"/>
          <w:rtl/>
          <w:lang w:bidi="fa-IR"/>
        </w:rPr>
        <w:t xml:space="preserve"> داده، حفظ حر</w:t>
      </w:r>
      <w:r w:rsidRPr="0013194C">
        <w:rPr>
          <w:rFonts w:hint="cs"/>
          <w:sz w:val="22"/>
          <w:rtl/>
          <w:lang w:bidi="fa-IR"/>
        </w:rPr>
        <w:t>ی</w:t>
      </w:r>
      <w:r w:rsidRPr="0013194C">
        <w:rPr>
          <w:rFonts w:hint="eastAsia"/>
          <w:sz w:val="22"/>
          <w:rtl/>
          <w:lang w:bidi="fa-IR"/>
        </w:rPr>
        <w:t>م</w:t>
      </w:r>
      <w:r w:rsidRPr="0013194C">
        <w:rPr>
          <w:sz w:val="22"/>
          <w:rtl/>
          <w:lang w:bidi="fa-IR"/>
        </w:rPr>
        <w:t xml:space="preserve"> خصوص</w:t>
      </w:r>
      <w:r w:rsidRPr="0013194C">
        <w:rPr>
          <w:rFonts w:hint="cs"/>
          <w:sz w:val="22"/>
          <w:rtl/>
          <w:lang w:bidi="fa-IR"/>
        </w:rPr>
        <w:t>ی</w:t>
      </w:r>
      <w:r w:rsidRPr="0013194C">
        <w:rPr>
          <w:rFonts w:hint="eastAsia"/>
          <w:sz w:val="22"/>
          <w:rtl/>
          <w:lang w:bidi="fa-IR"/>
        </w:rPr>
        <w:t>،</w:t>
      </w:r>
      <w:r w:rsidRPr="0013194C">
        <w:rPr>
          <w:sz w:val="22"/>
          <w:rtl/>
          <w:lang w:bidi="fa-IR"/>
        </w:rPr>
        <w:t xml:space="preserve"> مق</w:t>
      </w:r>
      <w:r w:rsidRPr="0013194C">
        <w:rPr>
          <w:rFonts w:hint="cs"/>
          <w:sz w:val="22"/>
          <w:rtl/>
          <w:lang w:bidi="fa-IR"/>
        </w:rPr>
        <w:t>ی</w:t>
      </w:r>
      <w:r w:rsidRPr="0013194C">
        <w:rPr>
          <w:rFonts w:hint="eastAsia"/>
          <w:sz w:val="22"/>
          <w:rtl/>
          <w:lang w:bidi="fa-IR"/>
        </w:rPr>
        <w:t>اسپذ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ابر</w:t>
      </w:r>
      <w:r w:rsidRPr="0013194C">
        <w:rPr>
          <w:rFonts w:hint="cs"/>
          <w:sz w:val="22"/>
          <w:rtl/>
          <w:lang w:bidi="fa-IR"/>
        </w:rPr>
        <w:t>ی</w:t>
      </w:r>
      <w:r w:rsidRPr="0013194C">
        <w:rPr>
          <w:rFonts w:hint="eastAsia"/>
          <w:sz w:val="22"/>
          <w:rtl/>
          <w:lang w:bidi="fa-IR"/>
        </w:rPr>
        <w:t>،</w:t>
      </w:r>
      <w:r w:rsidRPr="0013194C">
        <w:rPr>
          <w:sz w:val="22"/>
          <w:rtl/>
          <w:lang w:bidi="fa-IR"/>
        </w:rPr>
        <w:t xml:space="preserve"> انتخاب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هوشمند و شناسا</w:t>
      </w:r>
      <w:r w:rsidRPr="0013194C">
        <w:rPr>
          <w:rFonts w:hint="cs"/>
          <w:sz w:val="22"/>
          <w:rtl/>
          <w:lang w:bidi="fa-IR"/>
        </w:rPr>
        <w:t>یی</w:t>
      </w:r>
      <w:r w:rsidRPr="0013194C">
        <w:rPr>
          <w:sz w:val="22"/>
          <w:rtl/>
          <w:lang w:bidi="fa-IR"/>
        </w:rPr>
        <w:t xml:space="preserve"> دق</w:t>
      </w:r>
      <w:r w:rsidRPr="0013194C">
        <w:rPr>
          <w:rFonts w:hint="cs"/>
          <w:sz w:val="22"/>
          <w:rtl/>
          <w:lang w:bidi="fa-IR"/>
        </w:rPr>
        <w:t>ی</w:t>
      </w:r>
      <w:r w:rsidRPr="0013194C">
        <w:rPr>
          <w:rFonts w:hint="eastAsia"/>
          <w:sz w:val="22"/>
          <w:rtl/>
          <w:lang w:bidi="fa-IR"/>
        </w:rPr>
        <w:t>ق</w:t>
      </w:r>
      <w:r w:rsidRPr="0013194C">
        <w:rPr>
          <w:sz w:val="22"/>
          <w:rtl/>
          <w:lang w:bidi="fa-IR"/>
        </w:rPr>
        <w:t xml:space="preserve"> آنومال</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را پوشش دهد، کمتر مورد توجه قرار گرفته است. همچن</w:t>
      </w:r>
      <w:r w:rsidRPr="0013194C">
        <w:rPr>
          <w:rFonts w:hint="cs"/>
          <w:sz w:val="22"/>
          <w:rtl/>
          <w:lang w:bidi="fa-IR"/>
        </w:rPr>
        <w:t>ی</w:t>
      </w:r>
      <w:r w:rsidRPr="0013194C">
        <w:rPr>
          <w:rFonts w:hint="eastAsia"/>
          <w:sz w:val="22"/>
          <w:rtl/>
          <w:lang w:bidi="fa-IR"/>
        </w:rPr>
        <w:t>ن</w:t>
      </w:r>
      <w:r w:rsidRPr="0013194C">
        <w:rPr>
          <w:sz w:val="22"/>
          <w:rtl/>
          <w:lang w:bidi="fa-IR"/>
        </w:rPr>
        <w:t xml:space="preserve"> چالشها</w:t>
      </w:r>
      <w:r w:rsidRPr="0013194C">
        <w:rPr>
          <w:rFonts w:hint="cs"/>
          <w:sz w:val="22"/>
          <w:rtl/>
          <w:lang w:bidi="fa-IR"/>
        </w:rPr>
        <w:t>ی</w:t>
      </w:r>
      <w:r w:rsidRPr="0013194C">
        <w:rPr>
          <w:sz w:val="22"/>
          <w:rtl/>
          <w:lang w:bidi="fa-IR"/>
        </w:rPr>
        <w:t xml:space="preserve"> مربوط به انطباق قانون</w:t>
      </w:r>
      <w:r w:rsidRPr="0013194C">
        <w:rPr>
          <w:rFonts w:hint="cs"/>
          <w:sz w:val="22"/>
          <w:rtl/>
          <w:lang w:bidi="fa-IR"/>
        </w:rPr>
        <w:t>ی</w:t>
      </w:r>
      <w:r w:rsidRPr="0013194C">
        <w:rPr>
          <w:sz w:val="22"/>
          <w:rtl/>
          <w:lang w:bidi="fa-IR"/>
        </w:rPr>
        <w:t xml:space="preserve"> و امن</w:t>
      </w:r>
      <w:r w:rsidRPr="0013194C">
        <w:rPr>
          <w:rFonts w:hint="cs"/>
          <w:sz w:val="22"/>
          <w:rtl/>
          <w:lang w:bidi="fa-IR"/>
        </w:rPr>
        <w:t>ی</w:t>
      </w:r>
      <w:r w:rsidRPr="0013194C">
        <w:rPr>
          <w:rFonts w:hint="eastAsia"/>
          <w:sz w:val="22"/>
          <w:rtl/>
          <w:lang w:bidi="fa-IR"/>
        </w:rPr>
        <w:t>ت</w:t>
      </w:r>
      <w:r w:rsidRPr="0013194C">
        <w:rPr>
          <w:sz w:val="22"/>
          <w:rtl/>
          <w:lang w:bidi="fa-IR"/>
        </w:rPr>
        <w:t xml:space="preserve"> سامانهها</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هوش مصنوع</w:t>
      </w:r>
      <w:r w:rsidRPr="0013194C">
        <w:rPr>
          <w:rFonts w:hint="cs"/>
          <w:sz w:val="22"/>
          <w:rtl/>
          <w:lang w:bidi="fa-IR"/>
        </w:rPr>
        <w:t>ی</w:t>
      </w:r>
      <w:r w:rsidRPr="0013194C">
        <w:rPr>
          <w:sz w:val="22"/>
          <w:rtl/>
          <w:lang w:bidi="fa-IR"/>
        </w:rPr>
        <w:t xml:space="preserve"> در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ابر</w:t>
      </w:r>
      <w:r w:rsidRPr="0013194C">
        <w:rPr>
          <w:rFonts w:hint="cs"/>
          <w:sz w:val="22"/>
          <w:rtl/>
          <w:lang w:bidi="fa-IR"/>
        </w:rPr>
        <w:t>ی</w:t>
      </w:r>
      <w:r w:rsidRPr="0013194C">
        <w:rPr>
          <w:sz w:val="22"/>
          <w:rtl/>
          <w:lang w:bidi="fa-IR"/>
        </w:rPr>
        <w:t xml:space="preserve"> همچنان از موضوع</w:t>
      </w:r>
      <w:r w:rsidRPr="0013194C">
        <w:rPr>
          <w:rFonts w:hint="eastAsia"/>
          <w:sz w:val="22"/>
          <w:rtl/>
          <w:lang w:bidi="fa-IR"/>
        </w:rPr>
        <w:t>ات</w:t>
      </w:r>
      <w:r w:rsidRPr="0013194C">
        <w:rPr>
          <w:sz w:val="22"/>
          <w:rtl/>
          <w:lang w:bidi="fa-IR"/>
        </w:rPr>
        <w:t xml:space="preserve"> مهم پژوهش</w:t>
      </w:r>
      <w:r w:rsidRPr="0013194C">
        <w:rPr>
          <w:rFonts w:hint="cs"/>
          <w:sz w:val="22"/>
          <w:rtl/>
          <w:lang w:bidi="fa-IR"/>
        </w:rPr>
        <w:t>ی</w:t>
      </w:r>
      <w:r w:rsidRPr="0013194C">
        <w:rPr>
          <w:sz w:val="22"/>
          <w:rtl/>
          <w:lang w:bidi="fa-IR"/>
        </w:rPr>
        <w:t xml:space="preserve"> محسوب م</w:t>
      </w:r>
      <w:r w:rsidRPr="0013194C">
        <w:rPr>
          <w:rFonts w:hint="cs"/>
          <w:sz w:val="22"/>
          <w:rtl/>
          <w:lang w:bidi="fa-IR"/>
        </w:rPr>
        <w:t>ی</w:t>
      </w:r>
      <w:r w:rsidRPr="0013194C">
        <w:rPr>
          <w:rFonts w:hint="eastAsia"/>
          <w:sz w:val="22"/>
          <w:rtl/>
          <w:lang w:bidi="fa-IR"/>
        </w:rPr>
        <w:t>شوند</w:t>
      </w:r>
      <w:r w:rsidRPr="0013194C">
        <w:rPr>
          <w:sz w:val="22"/>
          <w:rtl/>
          <w:lang w:bidi="fa-IR"/>
        </w:rPr>
        <w:t xml:space="preserve">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&lt;EndNote&gt;&lt;Cite&gt;&lt;Author&gt;Favour&lt;/Author&gt;&lt;Year&gt;2022&lt;/Year&gt;&lt;RecNum&gt;30&lt;/RecNum&gt;&lt;DisplayText&gt;(Bhatia, 2025; Favour, 2022)&lt;/DisplayText&gt;&lt;record&gt;&lt;rec-number&gt;30&lt;/rec-number&gt;&lt;foreign-keys&gt;&lt;key app="EN" db-id="029twzre7etr94es9r9p0td85a22dfaw0fat" timestamp="1780125468"&gt;30&lt;/key&gt;&lt;/foreign-keys&gt;&lt;ref-type name="Journal Article"&gt;17&lt;/ref-type&gt;&lt;contributors&gt;&lt;authors&gt;&lt;author&gt;Favour, Akintan Abiodun&lt;/author&gt;&lt;/authors&gt;&lt;/contributors&gt;&lt;titles&gt;&lt;title&gt;Regulatory Compliance Challenges in Cloud-Based AI Fraud Detection Systems&lt;/title&gt;&lt;/titles&gt;&lt;dates&gt;&lt;year&gt;2022&lt;/year&gt;&lt;/dates&gt;&lt;urls&gt;&lt;/urls&gt;&lt;/record&gt;&lt;/Cite&gt;&lt;Cite&gt;&lt;Author&gt;Bhatia&lt;/Author&gt;&lt;Year&gt;2025&lt;/Year&gt;&lt;RecNum&gt;23&lt;/RecNum&gt;&lt;record&gt;&lt;rec-number&gt;23&lt;/rec-number&gt;&lt;foreign-keys&gt;&lt;key app="EN" db-id="029twzre7etr94es9r9p0td85a22dfaw0fat" timestamp="1780125467"&gt;23&lt;/key&gt;&lt;/foreign-keys&gt;&lt;ref-type name="Conference Proceedings"&gt;10&lt;/ref-type&gt;&lt;contributors&gt;&lt;authors&gt;&lt;author&gt;Bhatia, Rahul&lt;/author&gt;&lt;/authors&gt;&lt;/contributors&gt;&lt;titles&gt;&lt;title&gt;Resilient Digital Finance Through Hybrid Cloud-Fog Architectures Integrating Fraud Detection and Governance&lt;/title&gt;&lt;secondary-title&gt;2025 9th International Conference on Information Technology (InCIT)&lt;/secondary-title&gt;&lt;/titles&gt;&lt;pages&gt;783-789&lt;/pages&gt;&lt;dates&gt;&lt;year&gt;2025&lt;/year&gt;&lt;/dates&gt;&lt;publisher&gt;IEEE&lt;/publisher&gt;&lt;isbn&gt;1665477482&lt;/isbn&gt;&lt;urls&gt;&lt;/urls&gt;&lt;/record&gt;&lt;/Cite&gt;&lt;/EndNote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6" w:tooltip="Bhatia, 2025 #23" w:history="1">
        <w:r w:rsidR="001B347A" w:rsidRPr="001B347A">
          <w:rPr>
            <w:rStyle w:val="Hyperlink"/>
            <w:rFonts w:eastAsia="Times New Roman" w:cs="Times New Roman"/>
            <w:szCs w:val="20"/>
          </w:rPr>
          <w:t>Bhatia, 2025</w:t>
        </w:r>
      </w:hyperlink>
      <w:r w:rsidR="001B347A">
        <w:rPr>
          <w:noProof/>
          <w:sz w:val="22"/>
          <w:lang w:bidi="fa-IR"/>
        </w:rPr>
        <w:t xml:space="preserve">; </w:t>
      </w:r>
      <w:hyperlink w:anchor="_ENREF_12" w:tooltip="Favour, 2022 #30" w:history="1">
        <w:r w:rsidR="001B347A" w:rsidRPr="001B347A">
          <w:rPr>
            <w:rStyle w:val="Hyperlink"/>
            <w:rFonts w:eastAsia="Times New Roman" w:cs="Times New Roman"/>
            <w:szCs w:val="20"/>
          </w:rPr>
          <w:t>Favour, 2022</w:t>
        </w:r>
      </w:hyperlink>
      <w:r w:rsidR="001B347A">
        <w:rPr>
          <w:noProof/>
          <w:sz w:val="22"/>
          <w:rtl/>
          <w:lang w:bidi="fa-IR"/>
        </w:rPr>
        <w:t>)</w:t>
      </w:r>
      <w:r w:rsidR="001B347A">
        <w:rPr>
          <w:sz w:val="22"/>
          <w:rtl/>
          <w:lang w:bidi="fa-IR"/>
        </w:rPr>
        <w:fldChar w:fldCharType="end"/>
      </w:r>
      <w:r w:rsidRPr="0013194C">
        <w:rPr>
          <w:sz w:val="22"/>
          <w:rtl/>
          <w:lang w:bidi="fa-IR"/>
        </w:rPr>
        <w:t>. از سو</w:t>
      </w:r>
      <w:r w:rsidRPr="0013194C">
        <w:rPr>
          <w:rFonts w:hint="cs"/>
          <w:sz w:val="22"/>
          <w:rtl/>
          <w:lang w:bidi="fa-IR"/>
        </w:rPr>
        <w:t>ی</w:t>
      </w:r>
      <w:r w:rsidRPr="0013194C">
        <w:rPr>
          <w:sz w:val="22"/>
          <w:rtl/>
          <w:lang w:bidi="fa-IR"/>
        </w:rPr>
        <w:t xml:space="preserve"> د</w:t>
      </w:r>
      <w:r w:rsidRPr="0013194C">
        <w:rPr>
          <w:rFonts w:hint="cs"/>
          <w:sz w:val="22"/>
          <w:rtl/>
          <w:lang w:bidi="fa-IR"/>
        </w:rPr>
        <w:t>ی</w:t>
      </w:r>
      <w:r w:rsidRPr="0013194C">
        <w:rPr>
          <w:rFonts w:hint="eastAsia"/>
          <w:sz w:val="22"/>
          <w:rtl/>
          <w:lang w:bidi="fa-IR"/>
        </w:rPr>
        <w:t>گر،</w:t>
      </w:r>
      <w:r w:rsidRPr="0013194C">
        <w:rPr>
          <w:sz w:val="22"/>
          <w:rtl/>
          <w:lang w:bidi="fa-IR"/>
        </w:rPr>
        <w:t xml:space="preserve"> مطالعات اخ</w:t>
      </w:r>
      <w:r w:rsidRPr="0013194C">
        <w:rPr>
          <w:rFonts w:hint="cs"/>
          <w:sz w:val="22"/>
          <w:rtl/>
          <w:lang w:bidi="fa-IR"/>
        </w:rPr>
        <w:t>ی</w:t>
      </w:r>
      <w:r w:rsidRPr="0013194C">
        <w:rPr>
          <w:rFonts w:hint="eastAsia"/>
          <w:sz w:val="22"/>
          <w:rtl/>
          <w:lang w:bidi="fa-IR"/>
        </w:rPr>
        <w:t>ر</w:t>
      </w:r>
      <w:r w:rsidRPr="0013194C">
        <w:rPr>
          <w:sz w:val="22"/>
          <w:rtl/>
          <w:lang w:bidi="fa-IR"/>
        </w:rPr>
        <w:t xml:space="preserve"> بر ضرورت توسعه مدلها</w:t>
      </w:r>
      <w:r w:rsidRPr="0013194C">
        <w:rPr>
          <w:rFonts w:hint="cs"/>
          <w:sz w:val="22"/>
          <w:rtl/>
          <w:lang w:bidi="fa-IR"/>
        </w:rPr>
        <w:t>ی</w:t>
      </w:r>
      <w:r w:rsidRPr="0013194C">
        <w:rPr>
          <w:sz w:val="22"/>
          <w:rtl/>
          <w:lang w:bidi="fa-IR"/>
        </w:rPr>
        <w:t xml:space="preserve"> توض</w:t>
      </w:r>
      <w:r w:rsidRPr="0013194C">
        <w:rPr>
          <w:rFonts w:hint="cs"/>
          <w:sz w:val="22"/>
          <w:rtl/>
          <w:lang w:bidi="fa-IR"/>
        </w:rPr>
        <w:t>ی</w:t>
      </w:r>
      <w:r w:rsidRPr="0013194C">
        <w:rPr>
          <w:rFonts w:hint="eastAsia"/>
          <w:sz w:val="22"/>
          <w:rtl/>
          <w:lang w:bidi="fa-IR"/>
        </w:rPr>
        <w:t>حپذ</w:t>
      </w:r>
      <w:r w:rsidRPr="0013194C">
        <w:rPr>
          <w:rFonts w:hint="cs"/>
          <w:sz w:val="22"/>
          <w:rtl/>
          <w:lang w:bidi="fa-IR"/>
        </w:rPr>
        <w:t>ی</w:t>
      </w:r>
      <w:r w:rsidRPr="0013194C">
        <w:rPr>
          <w:rFonts w:hint="eastAsia"/>
          <w:sz w:val="22"/>
          <w:rtl/>
          <w:lang w:bidi="fa-IR"/>
        </w:rPr>
        <w:t>ر</w:t>
      </w:r>
      <w:r w:rsidRPr="0013194C">
        <w:rPr>
          <w:sz w:val="22"/>
          <w:rtl/>
          <w:lang w:bidi="fa-IR"/>
        </w:rPr>
        <w:t xml:space="preserve"> و شفاف مبتن</w:t>
      </w:r>
      <w:r w:rsidRPr="0013194C">
        <w:rPr>
          <w:rFonts w:hint="cs"/>
          <w:sz w:val="22"/>
          <w:rtl/>
          <w:lang w:bidi="fa-IR"/>
        </w:rPr>
        <w:t>ی</w:t>
      </w:r>
      <w:r w:rsidRPr="0013194C">
        <w:rPr>
          <w:sz w:val="22"/>
          <w:rtl/>
          <w:lang w:bidi="fa-IR"/>
        </w:rPr>
        <w:t xml:space="preserve"> بر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فدرال برا</w:t>
      </w:r>
      <w:r w:rsidRPr="0013194C">
        <w:rPr>
          <w:rFonts w:hint="cs"/>
          <w:sz w:val="22"/>
          <w:rtl/>
          <w:lang w:bidi="fa-IR"/>
        </w:rPr>
        <w:t>ی</w:t>
      </w:r>
      <w:r w:rsidRPr="0013194C">
        <w:rPr>
          <w:sz w:val="22"/>
          <w:rtl/>
          <w:lang w:bidi="fa-IR"/>
        </w:rPr>
        <w:t xml:space="preserve"> تشخ</w:t>
      </w:r>
      <w:r w:rsidRPr="0013194C">
        <w:rPr>
          <w:rFonts w:hint="cs"/>
          <w:sz w:val="22"/>
          <w:rtl/>
          <w:lang w:bidi="fa-IR"/>
        </w:rPr>
        <w:t>ی</w:t>
      </w:r>
      <w:r w:rsidRPr="0013194C">
        <w:rPr>
          <w:rFonts w:hint="eastAsia"/>
          <w:sz w:val="22"/>
          <w:rtl/>
          <w:lang w:bidi="fa-IR"/>
        </w:rPr>
        <w:t>ص</w:t>
      </w:r>
      <w:r w:rsidRPr="0013194C">
        <w:rPr>
          <w:sz w:val="22"/>
          <w:rtl/>
          <w:lang w:bidi="fa-IR"/>
        </w:rPr>
        <w:t xml:space="preserve"> تقلب تأک</w:t>
      </w:r>
      <w:r w:rsidRPr="0013194C">
        <w:rPr>
          <w:rFonts w:hint="cs"/>
          <w:sz w:val="22"/>
          <w:rtl/>
          <w:lang w:bidi="fa-IR"/>
        </w:rPr>
        <w:t>ی</w:t>
      </w:r>
      <w:r w:rsidRPr="0013194C">
        <w:rPr>
          <w:rFonts w:hint="eastAsia"/>
          <w:sz w:val="22"/>
          <w:rtl/>
          <w:lang w:bidi="fa-IR"/>
        </w:rPr>
        <w:t>د</w:t>
      </w:r>
      <w:r w:rsidRPr="0013194C">
        <w:rPr>
          <w:sz w:val="22"/>
          <w:rtl/>
          <w:lang w:bidi="fa-IR"/>
        </w:rPr>
        <w:t xml:space="preserve"> کردهاند </w:t>
      </w:r>
      <w:r w:rsidR="001B347A">
        <w:rPr>
          <w:sz w:val="22"/>
          <w:rtl/>
          <w:lang w:bidi="fa-IR"/>
        </w:rPr>
        <w:fldChar w:fldCharType="begin"/>
      </w:r>
      <w:r w:rsidR="001B347A">
        <w:rPr>
          <w:sz w:val="22"/>
          <w:rtl/>
          <w:lang w:bidi="fa-IR"/>
        </w:rPr>
        <w:instrText xml:space="preserve"> </w:instrText>
      </w:r>
      <w:r w:rsidR="001B347A">
        <w:rPr>
          <w:sz w:val="22"/>
          <w:lang w:bidi="fa-IR"/>
        </w:rPr>
        <w:instrText>ADDIN EN.CITE &lt;EndNote&gt;&lt;Cite&gt;&lt;Author&gt;Aljunaid&lt;/Author&gt;&lt;Year&gt;2025&lt;/Year&gt;&lt;RecNum&gt;5&lt;/RecNum&gt;&lt;DisplayText&gt;(Aljunaid et al., 2025)&lt;/DisplayText&gt;&lt;record&gt;&lt;rec-number&gt;5&lt;/rec-number&gt;&lt;foreign-keys&gt;&lt;key app="EN" db-id="029twzre7etr94es9r9p0td85a22dfaw0fat" timestamp="1780125467"&gt;5&lt;/key&gt;&lt;/foreign-keys&gt;&lt;ref-type name="Journal Article"&gt;17&lt;/ref-type&gt;&lt;contributors&gt;&lt;authors&gt;&lt;author&gt;Aljunaid, Saif Khalifa&lt;/author&gt;&lt;author&gt;Almheiri, Saif Jasim&lt;/author&gt;&lt;author&gt;Dawood, Hussain&lt;/author&gt;&lt;author&gt;Khan, Muhammad Adnan&lt;/author&gt;&lt;/authors&gt;&lt;/contributors&gt;&lt;titles&gt;&lt;title&gt;Secure and transparent banking: Explainable AI-driven federated learning model for financial fraud detection&lt;/title&gt;&lt;secondary-title&gt;Journal of Risk and Financial Management&lt;/secondary-title&gt;&lt;/titles&gt;&lt;periodical&gt;&lt;full-title&gt;Journal of Risk and Financial Management&lt;/full-title&gt;&lt;/periodical&gt;&lt;pages&gt;179&lt;/pages&gt;&lt;volume&gt;18&lt;/volume&gt;&lt;number&gt;4&lt;/number&gt;&lt;dates&gt;&lt;year&gt;2025&lt;/year&gt;&lt;/dates&gt;&lt;isbn&gt;1911-8074&lt;/isbn&gt;&lt;urls&gt;&lt;/urls&gt;&lt;/record&gt;&lt;/Cite&gt;&lt;/EndNote</w:instrText>
      </w:r>
      <w:r w:rsidR="001B347A">
        <w:rPr>
          <w:sz w:val="22"/>
          <w:rtl/>
          <w:lang w:bidi="fa-IR"/>
        </w:rPr>
        <w:instrText>&gt;</w:instrText>
      </w:r>
      <w:r w:rsidR="001B347A">
        <w:rPr>
          <w:sz w:val="22"/>
          <w:rtl/>
          <w:lang w:bidi="fa-IR"/>
        </w:rPr>
        <w:fldChar w:fldCharType="separate"/>
      </w:r>
      <w:r w:rsidR="001B347A">
        <w:rPr>
          <w:noProof/>
          <w:sz w:val="22"/>
          <w:rtl/>
          <w:lang w:bidi="fa-IR"/>
        </w:rPr>
        <w:t>(</w:t>
      </w:r>
      <w:hyperlink w:anchor="_ENREF_3" w:tooltip="Aljunaid, 2025 #5" w:history="1">
        <w:r w:rsidR="001B347A" w:rsidRPr="001B347A">
          <w:rPr>
            <w:rStyle w:val="Hyperlink"/>
            <w:rFonts w:eastAsia="Times New Roman" w:cs="Times New Roman"/>
            <w:szCs w:val="20"/>
          </w:rPr>
          <w:t>Aljunaid et al., 2025</w:t>
        </w:r>
      </w:hyperlink>
      <w:r w:rsidR="001B347A">
        <w:rPr>
          <w:noProof/>
          <w:sz w:val="22"/>
          <w:rtl/>
          <w:lang w:bidi="fa-IR"/>
        </w:rPr>
        <w:t>)</w:t>
      </w:r>
      <w:r w:rsidR="001B347A">
        <w:rPr>
          <w:sz w:val="22"/>
          <w:rtl/>
          <w:lang w:bidi="fa-IR"/>
        </w:rPr>
        <w:fldChar w:fldCharType="end"/>
      </w:r>
      <w:r w:rsidRPr="0013194C">
        <w:rPr>
          <w:sz w:val="22"/>
          <w:rtl/>
          <w:lang w:bidi="fa-IR"/>
        </w:rPr>
        <w:t>.</w:t>
      </w:r>
    </w:p>
    <w:p w14:paraId="43E83B45" w14:textId="7634C594" w:rsidR="00A63626" w:rsidRDefault="0013194C" w:rsidP="0013194C">
      <w:pPr>
        <w:pStyle w:val="BodyStyle"/>
        <w:rPr>
          <w:sz w:val="22"/>
          <w:rtl/>
        </w:rPr>
      </w:pPr>
      <w:r w:rsidRPr="0013194C">
        <w:rPr>
          <w:rFonts w:hint="eastAsia"/>
          <w:sz w:val="22"/>
          <w:rtl/>
          <w:lang w:bidi="fa-IR"/>
        </w:rPr>
        <w:t>بنابرا</w:t>
      </w:r>
      <w:r w:rsidRPr="0013194C">
        <w:rPr>
          <w:rFonts w:hint="cs"/>
          <w:sz w:val="22"/>
          <w:rtl/>
          <w:lang w:bidi="fa-IR"/>
        </w:rPr>
        <w:t>ی</w:t>
      </w:r>
      <w:r w:rsidRPr="0013194C">
        <w:rPr>
          <w:rFonts w:hint="eastAsia"/>
          <w:sz w:val="22"/>
          <w:rtl/>
          <w:lang w:bidi="fa-IR"/>
        </w:rPr>
        <w:t>ن،</w:t>
      </w:r>
      <w:r w:rsidRPr="0013194C">
        <w:rPr>
          <w:sz w:val="22"/>
          <w:rtl/>
          <w:lang w:bidi="fa-IR"/>
        </w:rPr>
        <w:t xml:space="preserve"> هدف ا</w:t>
      </w:r>
      <w:r w:rsidRPr="0013194C">
        <w:rPr>
          <w:rFonts w:hint="cs"/>
          <w:sz w:val="22"/>
          <w:rtl/>
          <w:lang w:bidi="fa-IR"/>
        </w:rPr>
        <w:t>ی</w:t>
      </w:r>
      <w:r w:rsidRPr="0013194C">
        <w:rPr>
          <w:rFonts w:hint="eastAsia"/>
          <w:sz w:val="22"/>
          <w:rtl/>
          <w:lang w:bidi="fa-IR"/>
        </w:rPr>
        <w:t>ن</w:t>
      </w:r>
      <w:r w:rsidRPr="0013194C">
        <w:rPr>
          <w:sz w:val="22"/>
          <w:rtl/>
          <w:lang w:bidi="fa-IR"/>
        </w:rPr>
        <w:t xml:space="preserve"> پژوهش ارائه </w:t>
      </w:r>
      <w:r w:rsidRPr="0013194C">
        <w:rPr>
          <w:rFonts w:hint="cs"/>
          <w:sz w:val="22"/>
          <w:rtl/>
          <w:lang w:bidi="fa-IR"/>
        </w:rPr>
        <w:t>ی</w:t>
      </w:r>
      <w:r w:rsidRPr="0013194C">
        <w:rPr>
          <w:rFonts w:hint="eastAsia"/>
          <w:sz w:val="22"/>
          <w:rtl/>
          <w:lang w:bidi="fa-IR"/>
        </w:rPr>
        <w:t>ک</w:t>
      </w:r>
      <w:r w:rsidRPr="0013194C">
        <w:rPr>
          <w:sz w:val="22"/>
          <w:rtl/>
          <w:lang w:bidi="fa-IR"/>
        </w:rPr>
        <w:t xml:space="preserve"> مدل حکمران</w:t>
      </w:r>
      <w:r w:rsidRPr="0013194C">
        <w:rPr>
          <w:rFonts w:hint="cs"/>
          <w:sz w:val="22"/>
          <w:rtl/>
          <w:lang w:bidi="fa-IR"/>
        </w:rPr>
        <w:t>ی</w:t>
      </w:r>
      <w:r w:rsidRPr="0013194C">
        <w:rPr>
          <w:sz w:val="22"/>
          <w:rtl/>
          <w:lang w:bidi="fa-IR"/>
        </w:rPr>
        <w:t xml:space="preserve"> داده ابرمحور مبتن</w:t>
      </w:r>
      <w:r w:rsidRPr="0013194C">
        <w:rPr>
          <w:rFonts w:hint="cs"/>
          <w:sz w:val="22"/>
          <w:rtl/>
          <w:lang w:bidi="fa-IR"/>
        </w:rPr>
        <w:t>ی</w:t>
      </w:r>
      <w:r w:rsidRPr="0013194C">
        <w:rPr>
          <w:sz w:val="22"/>
          <w:rtl/>
          <w:lang w:bidi="fa-IR"/>
        </w:rPr>
        <w:t xml:space="preserve"> بر </w:t>
      </w:r>
      <w:r w:rsidRPr="0013194C">
        <w:rPr>
          <w:rFonts w:hint="cs"/>
          <w:sz w:val="22"/>
          <w:rtl/>
          <w:lang w:bidi="fa-IR"/>
        </w:rPr>
        <w:t>ی</w:t>
      </w:r>
      <w:r w:rsidRPr="0013194C">
        <w:rPr>
          <w:rFonts w:hint="eastAsia"/>
          <w:sz w:val="22"/>
          <w:rtl/>
          <w:lang w:bidi="fa-IR"/>
        </w:rPr>
        <w:t>ادگ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فدرال ترک</w:t>
      </w:r>
      <w:r w:rsidRPr="0013194C">
        <w:rPr>
          <w:rFonts w:hint="cs"/>
          <w:sz w:val="22"/>
          <w:rtl/>
          <w:lang w:bidi="fa-IR"/>
        </w:rPr>
        <w:t>ی</w:t>
      </w:r>
      <w:r w:rsidRPr="0013194C">
        <w:rPr>
          <w:rFonts w:hint="eastAsia"/>
          <w:sz w:val="22"/>
          <w:rtl/>
          <w:lang w:bidi="fa-IR"/>
        </w:rPr>
        <w:t>ب</w:t>
      </w:r>
      <w:r w:rsidRPr="0013194C">
        <w:rPr>
          <w:rFonts w:hint="cs"/>
          <w:sz w:val="22"/>
          <w:rtl/>
          <w:lang w:bidi="fa-IR"/>
        </w:rPr>
        <w:t>ی</w:t>
      </w:r>
      <w:r w:rsidRPr="0013194C">
        <w:rPr>
          <w:sz w:val="22"/>
          <w:rtl/>
          <w:lang w:bidi="fa-IR"/>
        </w:rPr>
        <w:t xml:space="preserve"> تعامل</w:t>
      </w:r>
      <w:r w:rsidRPr="0013194C">
        <w:rPr>
          <w:rFonts w:hint="cs"/>
          <w:sz w:val="22"/>
          <w:rtl/>
          <w:lang w:bidi="fa-IR"/>
        </w:rPr>
        <w:t>ی</w:t>
      </w:r>
      <w:r w:rsidRPr="0013194C">
        <w:rPr>
          <w:sz w:val="22"/>
          <w:rtl/>
          <w:lang w:bidi="fa-IR"/>
        </w:rPr>
        <w:t xml:space="preserve"> عم</w:t>
      </w:r>
      <w:r w:rsidRPr="0013194C">
        <w:rPr>
          <w:rFonts w:hint="cs"/>
          <w:sz w:val="22"/>
          <w:rtl/>
          <w:lang w:bidi="fa-IR"/>
        </w:rPr>
        <w:t>ی</w:t>
      </w:r>
      <w:r w:rsidRPr="0013194C">
        <w:rPr>
          <w:rFonts w:hint="eastAsia"/>
          <w:sz w:val="22"/>
          <w:rtl/>
          <w:lang w:bidi="fa-IR"/>
        </w:rPr>
        <w:t>ق</w:t>
      </w:r>
      <w:r w:rsidRPr="0013194C">
        <w:rPr>
          <w:sz w:val="22"/>
          <w:rtl/>
          <w:lang w:bidi="fa-IR"/>
        </w:rPr>
        <w:t xml:space="preserve"> با بهرهگ</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از انتخاب و</w:t>
      </w:r>
      <w:r w:rsidRPr="0013194C">
        <w:rPr>
          <w:rFonts w:hint="cs"/>
          <w:sz w:val="22"/>
          <w:rtl/>
          <w:lang w:bidi="fa-IR"/>
        </w:rPr>
        <w:t>ی</w:t>
      </w:r>
      <w:r w:rsidRPr="0013194C">
        <w:rPr>
          <w:rFonts w:hint="eastAsia"/>
          <w:sz w:val="22"/>
          <w:rtl/>
          <w:lang w:bidi="fa-IR"/>
        </w:rPr>
        <w:t>ژگ</w:t>
      </w:r>
      <w:r w:rsidRPr="0013194C">
        <w:rPr>
          <w:rFonts w:hint="cs"/>
          <w:sz w:val="22"/>
          <w:rtl/>
          <w:lang w:bidi="fa-IR"/>
        </w:rPr>
        <w:t>ی</w:t>
      </w:r>
      <w:r w:rsidRPr="0013194C">
        <w:rPr>
          <w:sz w:val="22"/>
          <w:rtl/>
          <w:lang w:bidi="fa-IR"/>
        </w:rPr>
        <w:t xml:space="preserve"> هوشمند و الگور</w:t>
      </w:r>
      <w:r w:rsidRPr="0013194C">
        <w:rPr>
          <w:rFonts w:hint="cs"/>
          <w:sz w:val="22"/>
          <w:rtl/>
          <w:lang w:bidi="fa-IR"/>
        </w:rPr>
        <w:t>ی</w:t>
      </w:r>
      <w:r w:rsidRPr="0013194C">
        <w:rPr>
          <w:rFonts w:hint="eastAsia"/>
          <w:sz w:val="22"/>
          <w:rtl/>
          <w:lang w:bidi="fa-IR"/>
        </w:rPr>
        <w:t>تم</w:t>
      </w:r>
      <w:r w:rsidRPr="0013194C">
        <w:rPr>
          <w:sz w:val="22"/>
          <w:rtl/>
          <w:lang w:bidi="fa-IR"/>
        </w:rPr>
        <w:t xml:space="preserve"> جستجو</w:t>
      </w:r>
      <w:r w:rsidRPr="0013194C">
        <w:rPr>
          <w:rFonts w:hint="cs"/>
          <w:sz w:val="22"/>
          <w:rtl/>
          <w:lang w:bidi="fa-IR"/>
        </w:rPr>
        <w:t>ی</w:t>
      </w:r>
      <w:r w:rsidRPr="0013194C">
        <w:rPr>
          <w:sz w:val="22"/>
          <w:rtl/>
          <w:lang w:bidi="fa-IR"/>
        </w:rPr>
        <w:t xml:space="preserve"> هارمون</w:t>
      </w:r>
      <w:r w:rsidRPr="0013194C">
        <w:rPr>
          <w:rFonts w:hint="cs"/>
          <w:sz w:val="22"/>
          <w:rtl/>
          <w:lang w:bidi="fa-IR"/>
        </w:rPr>
        <w:t>ی</w:t>
      </w:r>
      <w:r w:rsidRPr="0013194C">
        <w:rPr>
          <w:sz w:val="22"/>
          <w:rtl/>
          <w:lang w:bidi="fa-IR"/>
        </w:rPr>
        <w:t xml:space="preserve"> مبتن</w:t>
      </w:r>
      <w:r w:rsidRPr="0013194C">
        <w:rPr>
          <w:rFonts w:hint="cs"/>
          <w:sz w:val="22"/>
          <w:rtl/>
          <w:lang w:bidi="fa-IR"/>
        </w:rPr>
        <w:t>ی</w:t>
      </w:r>
      <w:r w:rsidRPr="0013194C">
        <w:rPr>
          <w:sz w:val="22"/>
          <w:rtl/>
          <w:lang w:bidi="fa-IR"/>
        </w:rPr>
        <w:t xml:space="preserve"> بر آشوب برا</w:t>
      </w:r>
      <w:r w:rsidRPr="0013194C">
        <w:rPr>
          <w:rFonts w:hint="cs"/>
          <w:sz w:val="22"/>
          <w:rtl/>
          <w:lang w:bidi="fa-IR"/>
        </w:rPr>
        <w:t>ی</w:t>
      </w:r>
      <w:r w:rsidRPr="0013194C">
        <w:rPr>
          <w:sz w:val="22"/>
          <w:rtl/>
          <w:lang w:bidi="fa-IR"/>
        </w:rPr>
        <w:t xml:space="preserve"> بهبود دقت شناسا</w:t>
      </w:r>
      <w:r w:rsidRPr="0013194C">
        <w:rPr>
          <w:rFonts w:hint="cs"/>
          <w:sz w:val="22"/>
          <w:rtl/>
          <w:lang w:bidi="fa-IR"/>
        </w:rPr>
        <w:t>یی</w:t>
      </w:r>
      <w:r w:rsidRPr="0013194C">
        <w:rPr>
          <w:sz w:val="22"/>
          <w:rtl/>
          <w:lang w:bidi="fa-IR"/>
        </w:rPr>
        <w:t xml:space="preserve"> آنومال</w:t>
      </w:r>
      <w:r w:rsidRPr="0013194C">
        <w:rPr>
          <w:rFonts w:hint="cs"/>
          <w:sz w:val="22"/>
          <w:rtl/>
          <w:lang w:bidi="fa-IR"/>
        </w:rPr>
        <w:t>ی</w:t>
      </w:r>
      <w:r w:rsidRPr="0013194C">
        <w:rPr>
          <w:rFonts w:hint="eastAsia"/>
          <w:sz w:val="22"/>
          <w:rtl/>
          <w:lang w:bidi="fa-IR"/>
        </w:rPr>
        <w:t>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rFonts w:hint="eastAsia"/>
          <w:sz w:val="22"/>
          <w:rtl/>
          <w:lang w:bidi="fa-IR"/>
        </w:rPr>
        <w:t>،</w:t>
      </w:r>
      <w:r w:rsidRPr="0013194C">
        <w:rPr>
          <w:sz w:val="22"/>
          <w:rtl/>
          <w:lang w:bidi="fa-IR"/>
        </w:rPr>
        <w:t xml:space="preserve"> حفظ حر</w:t>
      </w:r>
      <w:r w:rsidRPr="0013194C">
        <w:rPr>
          <w:rFonts w:hint="cs"/>
          <w:sz w:val="22"/>
          <w:rtl/>
          <w:lang w:bidi="fa-IR"/>
        </w:rPr>
        <w:t>ی</w:t>
      </w:r>
      <w:r w:rsidRPr="0013194C">
        <w:rPr>
          <w:rFonts w:hint="eastAsia"/>
          <w:sz w:val="22"/>
          <w:rtl/>
          <w:lang w:bidi="fa-IR"/>
        </w:rPr>
        <w:t>م</w:t>
      </w:r>
      <w:r w:rsidRPr="0013194C">
        <w:rPr>
          <w:sz w:val="22"/>
          <w:rtl/>
          <w:lang w:bidi="fa-IR"/>
        </w:rPr>
        <w:t xml:space="preserve"> خصوص</w:t>
      </w:r>
      <w:r w:rsidRPr="0013194C">
        <w:rPr>
          <w:rFonts w:hint="cs"/>
          <w:sz w:val="22"/>
          <w:rtl/>
          <w:lang w:bidi="fa-IR"/>
        </w:rPr>
        <w:t>ی</w:t>
      </w:r>
      <w:r w:rsidRPr="0013194C">
        <w:rPr>
          <w:sz w:val="22"/>
          <w:rtl/>
          <w:lang w:bidi="fa-IR"/>
        </w:rPr>
        <w:t xml:space="preserve"> دادهها و ارتقا</w:t>
      </w:r>
      <w:r w:rsidRPr="0013194C">
        <w:rPr>
          <w:rFonts w:hint="cs"/>
          <w:sz w:val="22"/>
          <w:rtl/>
          <w:lang w:bidi="fa-IR"/>
        </w:rPr>
        <w:t>ی</w:t>
      </w:r>
      <w:r w:rsidRPr="0013194C">
        <w:rPr>
          <w:sz w:val="22"/>
          <w:rtl/>
          <w:lang w:bidi="fa-IR"/>
        </w:rPr>
        <w:t xml:space="preserve"> مق</w:t>
      </w:r>
      <w:r w:rsidRPr="0013194C">
        <w:rPr>
          <w:rFonts w:hint="cs"/>
          <w:sz w:val="22"/>
          <w:rtl/>
          <w:lang w:bidi="fa-IR"/>
        </w:rPr>
        <w:t>ی</w:t>
      </w:r>
      <w:r w:rsidRPr="0013194C">
        <w:rPr>
          <w:rFonts w:hint="eastAsia"/>
          <w:sz w:val="22"/>
          <w:rtl/>
          <w:lang w:bidi="fa-IR"/>
        </w:rPr>
        <w:t>اسپذ</w:t>
      </w:r>
      <w:r w:rsidRPr="0013194C">
        <w:rPr>
          <w:rFonts w:hint="cs"/>
          <w:sz w:val="22"/>
          <w:rtl/>
          <w:lang w:bidi="fa-IR"/>
        </w:rPr>
        <w:t>ی</w:t>
      </w:r>
      <w:r w:rsidRPr="0013194C">
        <w:rPr>
          <w:rFonts w:hint="eastAsia"/>
          <w:sz w:val="22"/>
          <w:rtl/>
          <w:lang w:bidi="fa-IR"/>
        </w:rPr>
        <w:t>ر</w:t>
      </w:r>
      <w:r w:rsidRPr="0013194C">
        <w:rPr>
          <w:rFonts w:hint="cs"/>
          <w:sz w:val="22"/>
          <w:rtl/>
          <w:lang w:bidi="fa-IR"/>
        </w:rPr>
        <w:t>ی</w:t>
      </w:r>
      <w:r w:rsidRPr="0013194C">
        <w:rPr>
          <w:sz w:val="22"/>
          <w:rtl/>
          <w:lang w:bidi="fa-IR"/>
        </w:rPr>
        <w:t xml:space="preserve"> در مح</w:t>
      </w:r>
      <w:r w:rsidRPr="0013194C">
        <w:rPr>
          <w:rFonts w:hint="cs"/>
          <w:sz w:val="22"/>
          <w:rtl/>
          <w:lang w:bidi="fa-IR"/>
        </w:rPr>
        <w:t>ی</w:t>
      </w:r>
      <w:r w:rsidRPr="0013194C">
        <w:rPr>
          <w:rFonts w:hint="eastAsia"/>
          <w:sz w:val="22"/>
          <w:rtl/>
          <w:lang w:bidi="fa-IR"/>
        </w:rPr>
        <w:t>طها</w:t>
      </w:r>
      <w:r w:rsidRPr="0013194C">
        <w:rPr>
          <w:rFonts w:hint="cs"/>
          <w:sz w:val="22"/>
          <w:rtl/>
          <w:lang w:bidi="fa-IR"/>
        </w:rPr>
        <w:t>ی</w:t>
      </w:r>
      <w:r w:rsidRPr="0013194C">
        <w:rPr>
          <w:sz w:val="22"/>
          <w:rtl/>
          <w:lang w:bidi="fa-IR"/>
        </w:rPr>
        <w:t xml:space="preserve"> مال</w:t>
      </w:r>
      <w:r w:rsidRPr="0013194C">
        <w:rPr>
          <w:rFonts w:hint="cs"/>
          <w:sz w:val="22"/>
          <w:rtl/>
          <w:lang w:bidi="fa-IR"/>
        </w:rPr>
        <w:t>ی</w:t>
      </w:r>
      <w:r w:rsidRPr="0013194C">
        <w:rPr>
          <w:sz w:val="22"/>
          <w:rtl/>
          <w:lang w:bidi="fa-IR"/>
        </w:rPr>
        <w:t xml:space="preserve"> توز</w:t>
      </w:r>
      <w:r w:rsidRPr="0013194C">
        <w:rPr>
          <w:rFonts w:hint="cs"/>
          <w:sz w:val="22"/>
          <w:rtl/>
          <w:lang w:bidi="fa-IR"/>
        </w:rPr>
        <w:t>ی</w:t>
      </w:r>
      <w:r w:rsidRPr="0013194C">
        <w:rPr>
          <w:rFonts w:hint="eastAsia"/>
          <w:sz w:val="22"/>
          <w:rtl/>
          <w:lang w:bidi="fa-IR"/>
        </w:rPr>
        <w:t>عشده</w:t>
      </w:r>
      <w:r w:rsidRPr="0013194C">
        <w:rPr>
          <w:sz w:val="22"/>
          <w:rtl/>
          <w:lang w:bidi="fa-IR"/>
        </w:rPr>
        <w:t xml:space="preserve"> است.</w:t>
      </w:r>
    </w:p>
    <w:p w14:paraId="50C72855" w14:textId="013D5842" w:rsidR="006257F4" w:rsidRPr="0060721B" w:rsidRDefault="006257F4" w:rsidP="004731F6">
      <w:pPr>
        <w:pStyle w:val="Heading1"/>
      </w:pPr>
      <w:r w:rsidRPr="0060721B">
        <w:rPr>
          <w:rtl/>
        </w:rPr>
        <w:t>روش پژوهش</w:t>
      </w:r>
    </w:p>
    <w:p w14:paraId="4734D5F0" w14:textId="77777777" w:rsidR="00812114" w:rsidRPr="00812114" w:rsidRDefault="00812114" w:rsidP="00812114">
      <w:pPr>
        <w:pStyle w:val="BodyStyle"/>
        <w:rPr>
          <w:lang w:val="en-US" w:bidi="fa-IR"/>
        </w:rPr>
      </w:pPr>
      <w:bookmarkStart w:id="9" w:name="_Hlk184042987"/>
      <w:r w:rsidRPr="00812114">
        <w:rPr>
          <w:rtl/>
          <w:lang w:bidi="fa-IR"/>
        </w:rPr>
        <w:t>در این مقاله، یک چارچوب هوشمند برای شناسایی آنومالیهای مالی در بستر حکمرانی داده ابری ارائه شده است که از یک رویکرد ترکیبی انتخاب ویژگی در محیط یادگیری فدرال بهره میبرد. در این چارچوب، فرآیند انتخاب ویژگی با استفاده از الگوریتم جستجوی هارمونی مبتنی بر آشوب</w:t>
      </w:r>
      <w:r w:rsidRPr="00812114">
        <w:rPr>
          <w:lang w:val="en-US" w:bidi="fa-IR"/>
        </w:rPr>
        <w:t xml:space="preserve"> (CHSA) </w:t>
      </w:r>
      <w:r w:rsidRPr="00812114">
        <w:rPr>
          <w:rtl/>
          <w:lang w:bidi="fa-IR"/>
        </w:rPr>
        <w:t>انجام میشود تا بتواند در فضای جستجوی بزرگ ویژگیها بهصورت کارآمد عمل کرده و زیرمجموعهای بهینه از ویژگیها را برای مدلهای یادگیری استخراج کند. هدف اصلی این روش کاهش ابعاد داده، افزایش دقت شناسایی آنومالیها و در عین حال حفظ محرمانگی دادهها در محیطهای توزیعشده است</w:t>
      </w:r>
      <w:r w:rsidRPr="00812114">
        <w:rPr>
          <w:lang w:val="en-US" w:bidi="fa-IR"/>
        </w:rPr>
        <w:t>.</w:t>
      </w:r>
    </w:p>
    <w:p w14:paraId="510031E0" w14:textId="77777777" w:rsidR="00812114" w:rsidRPr="00812114" w:rsidRDefault="00812114" w:rsidP="00812114">
      <w:pPr>
        <w:pStyle w:val="BodyStyle"/>
        <w:rPr>
          <w:lang w:val="en-US" w:bidi="fa-IR"/>
        </w:rPr>
      </w:pPr>
      <w:r w:rsidRPr="00812114">
        <w:rPr>
          <w:rtl/>
          <w:lang w:bidi="fa-IR"/>
        </w:rPr>
        <w:lastRenderedPageBreak/>
        <w:t>در روش پیشنهادی، با توجه به محدودیتهای تبادل مستقیم داده در سیستمهای بینسازمانی، ساختار یادگیری فدرال بهگونهای طراحی شده است که فرآیند انتخاب ویژگی در دو فدرال مستقل انجام شود. در این ساختار، ویژگیهای موجود در مجموعه داده ابتدا بر اساس یک معیار وزندهی میان دو فدرال توزیع میشوند. فدرال اول فرآیند انتخاب ویژگی را با استفاده از الگوریتم</w:t>
      </w:r>
      <w:r w:rsidRPr="00812114">
        <w:rPr>
          <w:lang w:val="en-US" w:bidi="fa-IR"/>
        </w:rPr>
        <w:t>CHSA</w:t>
      </w:r>
      <w:r w:rsidRPr="00812114">
        <w:rPr>
          <w:rFonts w:hint="cs"/>
          <w:rtl/>
          <w:lang w:bidi="fa-IR"/>
        </w:rPr>
        <w:t xml:space="preserve"> </w:t>
      </w:r>
      <w:r w:rsidRPr="00812114">
        <w:rPr>
          <w:lang w:val="en-US" w:bidi="fa-IR"/>
        </w:rPr>
        <w:t xml:space="preserve"> </w:t>
      </w:r>
      <w:r w:rsidRPr="00812114">
        <w:rPr>
          <w:rtl/>
          <w:lang w:bidi="fa-IR"/>
        </w:rPr>
        <w:t>مبتنی بر فیلتر انجام میدهد، در حالی که فدرال دوم از روش</w:t>
      </w:r>
      <w:r w:rsidRPr="00812114">
        <w:rPr>
          <w:lang w:val="en-US" w:bidi="fa-IR"/>
        </w:rPr>
        <w:t xml:space="preserve"> CHSA </w:t>
      </w:r>
      <w:r w:rsidRPr="00812114">
        <w:rPr>
          <w:rtl/>
          <w:lang w:bidi="fa-IR"/>
        </w:rPr>
        <w:t>مبتنی بر</w:t>
      </w:r>
      <w:r w:rsidRPr="00812114">
        <w:rPr>
          <w:lang w:val="en-US" w:bidi="fa-IR"/>
        </w:rPr>
        <w:t xml:space="preserve"> Wrapper </w:t>
      </w:r>
      <w:r w:rsidRPr="00812114">
        <w:rPr>
          <w:rtl/>
          <w:lang w:bidi="fa-IR"/>
        </w:rPr>
        <w:t>برای ارزیابی زیرمجموعههای ویژگی بهره میبرد. در هر فدرال، جمعیت اولیه الگوریتم به صورت بردارهای دودویی ایجاد میشود که هر عنصر آن نشاندهنده انتخاب یا عدم انتخاب یک ویژگی در زیرمجموعه مورد بررسی است</w:t>
      </w:r>
      <w:r w:rsidRPr="00812114">
        <w:rPr>
          <w:lang w:val="en-US" w:bidi="fa-IR"/>
        </w:rPr>
        <w:t>.</w:t>
      </w:r>
    </w:p>
    <w:p w14:paraId="0F86487A" w14:textId="77777777" w:rsidR="00812114" w:rsidRPr="00812114" w:rsidRDefault="00812114" w:rsidP="00812114">
      <w:pPr>
        <w:pStyle w:val="BodyStyle"/>
        <w:rPr>
          <w:lang w:val="en-US" w:bidi="fa-IR"/>
        </w:rPr>
      </w:pPr>
      <w:r w:rsidRPr="00812114">
        <w:rPr>
          <w:rtl/>
          <w:lang w:bidi="fa-IR"/>
        </w:rPr>
        <w:t>در فدرال اول، فرآیند انتخاب ویژگی بر اساس یک تابع تناسب مبتنی بر معیارهای اطلاعاتی انجام میشود. در این بخش، کیفیت ویژگیها با استفاده از معیارهای کاهش آنتروپی و افزایش اطلاعات مشترک</w:t>
      </w:r>
      <w:r w:rsidRPr="00812114">
        <w:rPr>
          <w:lang w:val="en-US" w:bidi="fa-IR"/>
        </w:rPr>
        <w:t xml:space="preserve"> (MI</w:t>
      </w:r>
      <w:r w:rsidRPr="00812114">
        <w:rPr>
          <w:vertAlign w:val="superscript"/>
          <w:lang w:val="en-US" w:bidi="fa-IR"/>
        </w:rPr>
        <w:footnoteReference w:id="1"/>
      </w:r>
      <w:r w:rsidRPr="00812114">
        <w:rPr>
          <w:lang w:val="en-US" w:bidi="fa-IR"/>
        </w:rPr>
        <w:t xml:space="preserve">) </w:t>
      </w:r>
      <w:r w:rsidRPr="00812114">
        <w:rPr>
          <w:rtl/>
          <w:lang w:bidi="fa-IR"/>
        </w:rPr>
        <w:t>ارزیابی میشود. این معیارها میزان وابستگی آماری میان ویژگیها و برچسب کلاس را مشخص کرده و به شناسایی ویژگیهای دارای بیشترین اطلاعات در فرآیند تشخیص آنومالی کمک میکنند. الگوریتم</w:t>
      </w:r>
      <w:r w:rsidRPr="00812114">
        <w:rPr>
          <w:lang w:val="en-US" w:bidi="fa-IR"/>
        </w:rPr>
        <w:t xml:space="preserve"> CHSA </w:t>
      </w:r>
      <w:r w:rsidRPr="00812114">
        <w:rPr>
          <w:rtl/>
          <w:lang w:bidi="fa-IR"/>
        </w:rPr>
        <w:t>با استفاده از جستجوی جمعیتی و بهرهگیری از توالیهای آشوبی برای تولید راهحلهای جدید، تلاش میکند زیرمجموعهای از ویژگیها را بیابد که بیشترین اطلاعات مفید را در رابطه با کلاسهای داده ارائه دهند</w:t>
      </w:r>
      <w:r w:rsidRPr="00812114">
        <w:rPr>
          <w:lang w:val="en-US" w:bidi="fa-IR"/>
        </w:rPr>
        <w:t>.</w:t>
      </w:r>
    </w:p>
    <w:p w14:paraId="2D972B97" w14:textId="0339D3D7" w:rsidR="00812114" w:rsidRPr="00812114" w:rsidRDefault="00812114" w:rsidP="001B347A">
      <w:pPr>
        <w:pStyle w:val="BodyStyle"/>
        <w:rPr>
          <w:rtl/>
          <w:lang w:bidi="fa-IR"/>
        </w:rPr>
      </w:pPr>
      <w:r w:rsidRPr="00812114">
        <w:rPr>
          <w:rtl/>
          <w:lang w:bidi="fa-IR"/>
        </w:rPr>
        <w:t>در فدرال دوم، انتخاب ویژگی بر اساس رویکرد</w:t>
      </w:r>
      <w:r w:rsidRPr="00812114">
        <w:rPr>
          <w:lang w:val="en-US" w:bidi="fa-IR"/>
        </w:rPr>
        <w:t xml:space="preserve"> Wrapper </w:t>
      </w:r>
      <w:r w:rsidRPr="00812114">
        <w:rPr>
          <w:rtl/>
          <w:lang w:bidi="fa-IR"/>
        </w:rPr>
        <w:t>انجام میشود که در آن کیفیت زیرمجموعههای ویژگی از طریق عملکرد یک طبقهبند ارزیابی میشود. در این مرحله، تابع تناسب ترکیبی از تعداد ویژگیهای انتخاب شده و خطای طبقهبندی است. به منظور جلوگیری از افزایش پیچیدگی محاسباتی، در ارزیابی اولیه از یک طبقهبند سبک مانند نزدیکترین همسایه</w:t>
      </w:r>
      <w:r w:rsidRPr="00812114">
        <w:rPr>
          <w:lang w:val="en-US" w:bidi="fa-IR"/>
        </w:rPr>
        <w:t xml:space="preserve"> (KNN) </w:t>
      </w:r>
      <w:r w:rsidRPr="00812114">
        <w:rPr>
          <w:rtl/>
          <w:lang w:bidi="fa-IR"/>
        </w:rPr>
        <w:t>استفاده میشود. الگوریتم</w:t>
      </w:r>
      <w:r w:rsidRPr="00812114">
        <w:rPr>
          <w:lang w:val="en-US" w:bidi="fa-IR"/>
        </w:rPr>
        <w:t xml:space="preserve"> CHSA </w:t>
      </w:r>
      <w:r w:rsidRPr="00812114">
        <w:rPr>
          <w:rtl/>
          <w:lang w:bidi="fa-IR"/>
        </w:rPr>
        <w:t>در این فدرال با استفاده از مکانیزمهای بداههسازی هارمونی و تنظیم گام، به جستجوی زیرمجموعههایی از ویژگیها میپردازد که ضمن کاهش تعداد ویژگیها، کمترین خطای طبقهبندی را نیز ایجاد کنند</w:t>
      </w:r>
      <w:r w:rsidRPr="00812114">
        <w:rPr>
          <w:rtl/>
          <w:lang w:bidi="fa-IR"/>
        </w:rPr>
        <w:fldChar w:fldCharType="begin">
          <w:fldData xml:space="preserve">PEVuZE5vdGU+PENpdGU+PEF1dGhvcj5GZW5nPC9BdXRob3I+PFllYXI+MjAyMDwvWWVhcj48UmVj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PEVuZE5vdGU+PENpdGU+PEF1dGhvcj5GZW5nPC9BdXRob3I+PFllYXI+MjAyMDwvWWVhcj48UmVj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Pr="00812114">
        <w:rPr>
          <w:rtl/>
          <w:lang w:bidi="fa-IR"/>
        </w:rPr>
      </w:r>
      <w:r w:rsidRPr="00812114">
        <w:rPr>
          <w:rtl/>
          <w:lang w:bidi="fa-IR"/>
        </w:rPr>
        <w:fldChar w:fldCharType="separate"/>
      </w:r>
      <w:r w:rsidRPr="00812114">
        <w:rPr>
          <w:noProof/>
          <w:rtl/>
          <w:lang w:bidi="fa-IR"/>
        </w:rPr>
        <w:t>(</w:t>
      </w:r>
      <w:hyperlink w:anchor="_ENREF_13" w:tooltip="Feng, 2020 #36" w:history="1">
        <w:r w:rsidR="001B347A" w:rsidRPr="001B347A">
          <w:rPr>
            <w:rStyle w:val="Hyperlink"/>
            <w:rFonts w:eastAsia="Times New Roman" w:cs="Times New Roman"/>
            <w:szCs w:val="20"/>
          </w:rPr>
          <w:t>Feng &amp; Yu, 2020</w:t>
        </w:r>
      </w:hyperlink>
      <w:r w:rsidRPr="00812114">
        <w:rPr>
          <w:noProof/>
          <w:lang w:val="en-US" w:bidi="fa-IR"/>
        </w:rPr>
        <w:t xml:space="preserve">; </w:t>
      </w:r>
      <w:hyperlink w:anchor="_ENREF_17" w:tooltip="Hajieskandar, 2020 #37" w:history="1">
        <w:r w:rsidR="001B347A" w:rsidRPr="001B347A">
          <w:rPr>
            <w:rStyle w:val="Hyperlink"/>
            <w:rFonts w:eastAsia="Times New Roman" w:cs="Times New Roman"/>
            <w:szCs w:val="20"/>
          </w:rPr>
          <w:t>Hajieskandar et al., 2020</w:t>
        </w:r>
      </w:hyperlink>
      <w:r w:rsidRPr="00812114">
        <w:rPr>
          <w:noProof/>
          <w:lang w:val="en-US" w:bidi="fa-IR"/>
        </w:rPr>
        <w:t xml:space="preserve">; </w:t>
      </w:r>
      <w:hyperlink w:anchor="_ENREF_24" w:tooltip="Liu, 2021 #38" w:history="1">
        <w:r w:rsidR="001B347A" w:rsidRPr="001B347A">
          <w:rPr>
            <w:rStyle w:val="Hyperlink"/>
            <w:rFonts w:eastAsia="Times New Roman" w:cs="Times New Roman"/>
            <w:szCs w:val="20"/>
          </w:rPr>
          <w:t>Liu et al., 2021</w:t>
        </w:r>
      </w:hyperlink>
      <w:r w:rsidRPr="00812114">
        <w:rPr>
          <w:noProof/>
          <w:rtl/>
          <w:lang w:bidi="fa-IR"/>
        </w:rPr>
        <w:t>)</w:t>
      </w:r>
      <w:r w:rsidRPr="00812114">
        <w:rPr>
          <w:rtl/>
          <w:lang w:bidi="fa-IR"/>
        </w:rPr>
        <w:fldChar w:fldCharType="end"/>
      </w:r>
      <w:r w:rsidRPr="00812114">
        <w:rPr>
          <w:lang w:val="en-US" w:bidi="fa-IR"/>
        </w:rPr>
        <w:t>.</w:t>
      </w:r>
    </w:p>
    <w:p w14:paraId="1B700D55" w14:textId="77777777" w:rsidR="00812114" w:rsidRPr="00812114" w:rsidRDefault="00812114" w:rsidP="00812114">
      <w:pPr>
        <w:pStyle w:val="BodyStyle"/>
        <w:rPr>
          <w:lang w:val="en-US" w:bidi="fa-IR"/>
        </w:rPr>
      </w:pPr>
      <w:r w:rsidRPr="00812114">
        <w:rPr>
          <w:rtl/>
          <w:lang w:bidi="fa-IR"/>
        </w:rPr>
        <w:t xml:space="preserve">پس از تکمیل فرآیند انتخاب ویژگی در هر یک از فدرالها، زیرمجموعههای بهدستآمده به سرور مرکزی ارسال میشوند. در این مرحله، راهحلهای استخراجشده از دو فدرال با یکدیگر ادغام شده و یک مجموعه ویژگی جدید تشکیل میشود. سپس این مجموعه در سرور مرکزی تحت یک فرآیند بهینهسازی دیگر مبتنی بر </w:t>
      </w:r>
      <w:r w:rsidRPr="00812114">
        <w:rPr>
          <w:lang w:val="en-US" w:bidi="fa-IR"/>
        </w:rPr>
        <w:t>CHSA</w:t>
      </w:r>
      <w:r w:rsidRPr="00812114">
        <w:rPr>
          <w:rFonts w:hint="cs"/>
          <w:rtl/>
          <w:lang w:bidi="fa-IR"/>
        </w:rPr>
        <w:t xml:space="preserve"> </w:t>
      </w:r>
      <w:r w:rsidRPr="00812114">
        <w:rPr>
          <w:rtl/>
          <w:lang w:bidi="fa-IR"/>
        </w:rPr>
        <w:t>مبتنی بر</w:t>
      </w:r>
      <w:r w:rsidRPr="00812114">
        <w:rPr>
          <w:lang w:val="en-US" w:bidi="fa-IR"/>
        </w:rPr>
        <w:t xml:space="preserve"> Wrapper </w:t>
      </w:r>
      <w:r w:rsidRPr="00812114">
        <w:rPr>
          <w:rtl/>
          <w:lang w:bidi="fa-IR"/>
        </w:rPr>
        <w:t>با هسته یادگیری عمیق مورد ارزیابی قرار میگیرد. در این مرحله، شبکههای یادگیری عمیق به عنوان هسته اصلی تابع تناسب مورد استفاده قرار میگیرند تا بتوانند الگوهای پیچیده موجود در دادههای مالی را استخراج کرده و دقت تشخیص آنومالی را بهبود دهند</w:t>
      </w:r>
      <w:r w:rsidRPr="00812114">
        <w:rPr>
          <w:lang w:val="en-US" w:bidi="fa-IR"/>
        </w:rPr>
        <w:t>.</w:t>
      </w:r>
    </w:p>
    <w:p w14:paraId="34BC48AD" w14:textId="77777777" w:rsidR="00812114" w:rsidRPr="00812114" w:rsidRDefault="00812114" w:rsidP="00812114">
      <w:pPr>
        <w:pStyle w:val="BodyStyle"/>
        <w:rPr>
          <w:lang w:val="en-US" w:bidi="fa-IR"/>
        </w:rPr>
      </w:pPr>
      <w:r w:rsidRPr="00812114">
        <w:rPr>
          <w:rtl/>
          <w:lang w:bidi="fa-IR"/>
        </w:rPr>
        <w:t>فرآیند بهینهسازی در سرور مرکزی بهصورت تکراری انجام میشود تا زمانی که معیار توقف الگوریتم، مانند رسیدن به حداکثر تعداد تکرار یا عدم بهبود در مقدار تابع هدف، برقرار شود. در طول این فرآیند، زیرمجموعههای غیرضروری ویژگی حذف شده و ابعاد داده بهتدریج کاهش مییابد. در نهایت، بهترین زیرمجموعه ویژگیها که بیشترین کارایی را در تشخیص آنومالیهای مالی داشته باشد به عنوان خروجی الگوریتم انتخاب میشود</w:t>
      </w:r>
      <w:r w:rsidRPr="00812114">
        <w:rPr>
          <w:lang w:val="en-US" w:bidi="fa-IR"/>
        </w:rPr>
        <w:t>.</w:t>
      </w:r>
    </w:p>
    <w:p w14:paraId="363CE3AC" w14:textId="77777777" w:rsidR="00812114" w:rsidRPr="00812114" w:rsidRDefault="00812114" w:rsidP="00812114">
      <w:pPr>
        <w:pStyle w:val="BodyStyle"/>
        <w:rPr>
          <w:lang w:val="en-US" w:bidi="fa-IR"/>
        </w:rPr>
      </w:pPr>
      <w:r w:rsidRPr="00812114">
        <w:rPr>
          <w:rtl/>
          <w:lang w:bidi="fa-IR"/>
        </w:rPr>
        <w:t>زیرمجموعه ویژگی نهایی استخراجشده از این فرآیند به مدلهای یادگیری نظارتی ارسال میشود تا برای پیشبینی و تشخیص نمونههای جدید مورد استفاده قرار گیرد. عملکرد روش پیشنهادی با استفاده از چندین مجموعه داده مالی ارزیابی شده و نتایج بهدستآمده نشان میدهد که ترکیب یادگیری فدرال، الگوریتم جستجوی هارمونی آشوبی و یادگیری عمیق میتواند بهطور قابل توجهی دقت شناسایی آنومالیهای مالی را نسبت به روشهای پیشین بهبود دهد</w:t>
      </w:r>
      <w:r w:rsidRPr="00812114">
        <w:rPr>
          <w:lang w:val="en-US" w:bidi="fa-IR"/>
        </w:rPr>
        <w:t xml:space="preserve">. </w:t>
      </w:r>
      <w:r w:rsidRPr="00812114">
        <w:rPr>
          <w:rtl/>
          <w:lang w:bidi="fa-IR"/>
        </w:rPr>
        <w:t>چارچوب پیشنهادی شامل سه مرحله اصلی است</w:t>
      </w:r>
      <w:r w:rsidRPr="00812114">
        <w:rPr>
          <w:lang w:val="en-US" w:bidi="fa-IR"/>
        </w:rPr>
        <w:t>:</w:t>
      </w:r>
    </w:p>
    <w:p w14:paraId="58F71A9E" w14:textId="77777777" w:rsidR="00812114" w:rsidRPr="00812114" w:rsidRDefault="00812114">
      <w:pPr>
        <w:pStyle w:val="BodyStyle"/>
        <w:numPr>
          <w:ilvl w:val="0"/>
          <w:numId w:val="45"/>
        </w:numPr>
        <w:rPr>
          <w:lang w:val="en-US" w:bidi="fa-IR"/>
        </w:rPr>
      </w:pPr>
      <w:r w:rsidRPr="00812114">
        <w:rPr>
          <w:rtl/>
          <w:lang w:bidi="fa-IR"/>
        </w:rPr>
        <w:t>توزیع ویژگیها میان فدرالها</w:t>
      </w:r>
    </w:p>
    <w:p w14:paraId="1AC51723" w14:textId="77777777" w:rsidR="00812114" w:rsidRPr="00812114" w:rsidRDefault="00812114">
      <w:pPr>
        <w:pStyle w:val="BodyStyle"/>
        <w:numPr>
          <w:ilvl w:val="0"/>
          <w:numId w:val="45"/>
        </w:numPr>
        <w:rPr>
          <w:lang w:val="en-US" w:bidi="fa-IR"/>
        </w:rPr>
      </w:pPr>
      <w:r w:rsidRPr="00812114">
        <w:rPr>
          <w:rtl/>
          <w:lang w:bidi="fa-IR"/>
        </w:rPr>
        <w:lastRenderedPageBreak/>
        <w:t>انتخاب ویژگی در هر فدرال با استفاده از</w:t>
      </w:r>
      <w:r w:rsidRPr="00812114">
        <w:rPr>
          <w:lang w:val="en-US" w:bidi="fa-IR"/>
        </w:rPr>
        <w:t xml:space="preserve"> CHSA</w:t>
      </w:r>
    </w:p>
    <w:p w14:paraId="1615573C" w14:textId="77777777" w:rsidR="00812114" w:rsidRPr="00812114" w:rsidRDefault="00812114">
      <w:pPr>
        <w:pStyle w:val="BodyStyle"/>
        <w:numPr>
          <w:ilvl w:val="0"/>
          <w:numId w:val="45"/>
        </w:numPr>
        <w:rPr>
          <w:lang w:val="en-US" w:bidi="fa-IR"/>
        </w:rPr>
      </w:pPr>
      <w:r w:rsidRPr="00812114">
        <w:rPr>
          <w:rtl/>
          <w:lang w:bidi="fa-IR"/>
        </w:rPr>
        <w:t>ادغام نتایج در سرور مرکزی و انجام بهینهسازی نهایی</w:t>
      </w:r>
    </w:p>
    <w:p w14:paraId="4BC05124" w14:textId="77777777" w:rsidR="00812114" w:rsidRDefault="00812114" w:rsidP="00812114">
      <w:pPr>
        <w:pStyle w:val="BodyStyle"/>
        <w:rPr>
          <w:rtl/>
          <w:lang w:val="en-US" w:bidi="fa-IR"/>
        </w:rPr>
      </w:pPr>
      <w:r w:rsidRPr="00812114">
        <w:rPr>
          <w:rtl/>
          <w:lang w:bidi="fa-IR"/>
        </w:rPr>
        <w:t>مراحل اصلی روش پیشنهادی</w:t>
      </w:r>
      <w:r w:rsidRPr="00812114">
        <w:rPr>
          <w:rFonts w:hint="cs"/>
          <w:rtl/>
          <w:lang w:bidi="fa-IR"/>
        </w:rPr>
        <w:t xml:space="preserve"> با توجه به فلوچارت در شکل 1،</w:t>
      </w:r>
      <w:r w:rsidRPr="00812114">
        <w:rPr>
          <w:rtl/>
          <w:lang w:bidi="fa-IR"/>
        </w:rPr>
        <w:t xml:space="preserve"> شامل مراحل توزیع ویژگیها در فدرالها، انتخاب ویژگی مبتنی بر فیلتر و</w:t>
      </w:r>
      <w:r w:rsidRPr="00812114">
        <w:rPr>
          <w:lang w:val="en-US" w:bidi="fa-IR"/>
        </w:rPr>
        <w:t xml:space="preserve"> Wrapper</w:t>
      </w:r>
      <w:r w:rsidRPr="00812114">
        <w:rPr>
          <w:rtl/>
          <w:lang w:bidi="fa-IR"/>
        </w:rPr>
        <w:t xml:space="preserve">، ادغام نتایج در سرور مرکزی و </w:t>
      </w:r>
      <w:r w:rsidRPr="00812114">
        <w:rPr>
          <w:rFonts w:hint="cs"/>
          <w:rtl/>
          <w:lang w:bidi="fa-IR"/>
        </w:rPr>
        <w:t>انتخاب ویژگی</w:t>
      </w:r>
      <w:r w:rsidRPr="00812114">
        <w:rPr>
          <w:rtl/>
          <w:lang w:bidi="fa-IR"/>
        </w:rPr>
        <w:softHyphen/>
      </w:r>
      <w:r w:rsidRPr="00812114">
        <w:rPr>
          <w:rFonts w:hint="cs"/>
          <w:rtl/>
          <w:lang w:bidi="fa-IR"/>
        </w:rPr>
        <w:t xml:space="preserve">های </w:t>
      </w:r>
      <w:r w:rsidRPr="00812114">
        <w:rPr>
          <w:rtl/>
          <w:lang w:bidi="fa-IR"/>
        </w:rPr>
        <w:t>نهایی با استفاده از یادگیری عمیق میباشد</w:t>
      </w:r>
      <w:r w:rsidRPr="00812114">
        <w:rPr>
          <w:lang w:val="en-US" w:bidi="fa-IR"/>
        </w:rPr>
        <w:t>.</w:t>
      </w:r>
    </w:p>
    <w:p w14:paraId="0006E5A8" w14:textId="722659FC" w:rsidR="00E14A08" w:rsidRPr="00AA3291" w:rsidRDefault="00E14A08" w:rsidP="00E14A08">
      <w:pPr>
        <w:pStyle w:val="Caption"/>
        <w:rPr>
          <w:rtl/>
          <w:lang w:val="en-US"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1</w:t>
      </w:r>
      <w:r>
        <w:rPr>
          <w:rtl/>
        </w:rPr>
        <w:fldChar w:fldCharType="end"/>
      </w:r>
    </w:p>
    <w:p w14:paraId="23A50200" w14:textId="40810518" w:rsidR="00E14A08" w:rsidRPr="003403AB" w:rsidRDefault="00E14A08" w:rsidP="00E14A08">
      <w:pPr>
        <w:pStyle w:val="TableTitle"/>
        <w:rPr>
          <w:b/>
          <w:bCs/>
          <w:sz w:val="24"/>
          <w:szCs w:val="24"/>
          <w:lang w:val="en-US" w:bidi="fa-IR"/>
        </w:rPr>
      </w:pPr>
      <w:r w:rsidRPr="00E14A08">
        <w:rPr>
          <w:rtl/>
          <w:lang w:bidi="fa-IR"/>
        </w:rPr>
        <w:t>فلوچارت روش انتخاب و</w:t>
      </w:r>
      <w:r w:rsidRPr="00E14A08">
        <w:rPr>
          <w:rFonts w:hint="cs"/>
          <w:rtl/>
          <w:lang w:bidi="fa-IR"/>
        </w:rPr>
        <w:t>ی</w:t>
      </w:r>
      <w:r w:rsidRPr="00E14A08">
        <w:rPr>
          <w:rFonts w:hint="eastAsia"/>
          <w:rtl/>
          <w:lang w:bidi="fa-IR"/>
        </w:rPr>
        <w:t>ژگ</w:t>
      </w:r>
      <w:r w:rsidRPr="00E14A08">
        <w:rPr>
          <w:rFonts w:hint="cs"/>
          <w:rtl/>
          <w:lang w:bidi="fa-IR"/>
        </w:rPr>
        <w:t>ی</w:t>
      </w:r>
      <w:r w:rsidRPr="00E14A08">
        <w:rPr>
          <w:rtl/>
          <w:lang w:bidi="fa-IR"/>
        </w:rPr>
        <w:t xml:space="preserve"> ترک</w:t>
      </w:r>
      <w:r w:rsidRPr="00E14A08">
        <w:rPr>
          <w:rFonts w:hint="cs"/>
          <w:rtl/>
          <w:lang w:bidi="fa-IR"/>
        </w:rPr>
        <w:t>ی</w:t>
      </w:r>
      <w:r w:rsidRPr="00E14A08">
        <w:rPr>
          <w:rFonts w:hint="eastAsia"/>
          <w:rtl/>
          <w:lang w:bidi="fa-IR"/>
        </w:rPr>
        <w:t>ب</w:t>
      </w:r>
      <w:r w:rsidRPr="00E14A08">
        <w:rPr>
          <w:rFonts w:hint="cs"/>
          <w:rtl/>
          <w:lang w:bidi="fa-IR"/>
        </w:rPr>
        <w:t>ی</w:t>
      </w:r>
      <w:r w:rsidRPr="00E14A08">
        <w:rPr>
          <w:rtl/>
          <w:lang w:bidi="fa-IR"/>
        </w:rPr>
        <w:t xml:space="preserve"> مبتن</w:t>
      </w:r>
      <w:r w:rsidRPr="00E14A08">
        <w:rPr>
          <w:rFonts w:hint="cs"/>
          <w:rtl/>
          <w:lang w:bidi="fa-IR"/>
        </w:rPr>
        <w:t>ی</w:t>
      </w:r>
      <w:r w:rsidRPr="00E14A08">
        <w:rPr>
          <w:rtl/>
          <w:lang w:bidi="fa-IR"/>
        </w:rPr>
        <w:t xml:space="preserve"> بر ف</w:t>
      </w:r>
      <w:r w:rsidRPr="00E14A08">
        <w:rPr>
          <w:rFonts w:hint="cs"/>
          <w:rtl/>
          <w:lang w:bidi="fa-IR"/>
        </w:rPr>
        <w:t>ی</w:t>
      </w:r>
      <w:r w:rsidRPr="00E14A08">
        <w:rPr>
          <w:rFonts w:hint="eastAsia"/>
          <w:rtl/>
          <w:lang w:bidi="fa-IR"/>
        </w:rPr>
        <w:t>لتر</w:t>
      </w:r>
      <w:r w:rsidRPr="00E14A08">
        <w:rPr>
          <w:rtl/>
          <w:lang w:bidi="fa-IR"/>
        </w:rPr>
        <w:t xml:space="preserve"> و </w:t>
      </w:r>
      <w:r w:rsidRPr="00E14A08">
        <w:rPr>
          <w:lang w:bidi="fa-IR"/>
        </w:rPr>
        <w:t>Wrapper</w:t>
      </w:r>
      <w:r w:rsidRPr="00E14A08">
        <w:rPr>
          <w:rtl/>
          <w:lang w:bidi="fa-IR"/>
        </w:rPr>
        <w:t xml:space="preserve"> مبتن</w:t>
      </w:r>
      <w:r w:rsidRPr="00E14A08">
        <w:rPr>
          <w:rFonts w:hint="cs"/>
          <w:rtl/>
          <w:lang w:bidi="fa-IR"/>
        </w:rPr>
        <w:t>ی</w:t>
      </w:r>
      <w:r w:rsidRPr="00E14A08">
        <w:rPr>
          <w:rtl/>
          <w:lang w:bidi="fa-IR"/>
        </w:rPr>
        <w:t xml:space="preserve"> بر </w:t>
      </w:r>
      <w:r w:rsidRPr="00E14A08">
        <w:rPr>
          <w:rFonts w:hint="cs"/>
          <w:rtl/>
          <w:lang w:bidi="fa-IR"/>
        </w:rPr>
        <w:t>ی</w:t>
      </w:r>
      <w:r w:rsidRPr="00E14A08">
        <w:rPr>
          <w:rFonts w:hint="eastAsia"/>
          <w:rtl/>
          <w:lang w:bidi="fa-IR"/>
        </w:rPr>
        <w:t>ادگ</w:t>
      </w:r>
      <w:r w:rsidRPr="00E14A08">
        <w:rPr>
          <w:rFonts w:hint="cs"/>
          <w:rtl/>
          <w:lang w:bidi="fa-IR"/>
        </w:rPr>
        <w:t>ی</w:t>
      </w:r>
      <w:r w:rsidRPr="00E14A08">
        <w:rPr>
          <w:rFonts w:hint="eastAsia"/>
          <w:rtl/>
          <w:lang w:bidi="fa-IR"/>
        </w:rPr>
        <w:t>ر</w:t>
      </w:r>
      <w:r w:rsidRPr="00E14A08">
        <w:rPr>
          <w:rFonts w:hint="cs"/>
          <w:rtl/>
          <w:lang w:bidi="fa-IR"/>
        </w:rPr>
        <w:t>ی</w:t>
      </w:r>
      <w:r w:rsidRPr="00E14A08">
        <w:rPr>
          <w:rtl/>
          <w:lang w:bidi="fa-IR"/>
        </w:rPr>
        <w:t xml:space="preserve"> فدرال</w:t>
      </w:r>
    </w:p>
    <w:p w14:paraId="2BF5C2B2" w14:textId="77777777" w:rsidR="00812114" w:rsidRPr="00812114" w:rsidRDefault="00812114" w:rsidP="00E14A08">
      <w:pPr>
        <w:pStyle w:val="BodyStyle"/>
        <w:jc w:val="center"/>
        <w:rPr>
          <w:rtl/>
          <w:lang w:bidi="fa-IR"/>
        </w:rPr>
      </w:pPr>
      <w:r w:rsidRPr="00812114">
        <w:rPr>
          <w:noProof/>
          <w:lang w:val="en-US" w:bidi="fa-IR"/>
        </w:rPr>
        <w:lastRenderedPageBreak/>
        <mc:AlternateContent>
          <mc:Choice Requires="wpc">
            <w:drawing>
              <wp:inline distT="0" distB="0" distL="0" distR="0" wp14:anchorId="76982DDE" wp14:editId="47248DE4">
                <wp:extent cx="5280696" cy="6862762"/>
                <wp:effectExtent l="0" t="0" r="15240" b="0"/>
                <wp:docPr id="118" name="Canvas 11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42557256" name="Text Box 36"/>
                        <wps:cNvSpPr txBox="1"/>
                        <wps:spPr>
                          <a:xfrm>
                            <a:off x="1170604" y="34200"/>
                            <a:ext cx="3084509" cy="287238"/>
                          </a:xfrm>
                          <a:prstGeom prst="rect">
                            <a:avLst/>
                          </a:prstGeom>
                          <a:solidFill>
                            <a:sysClr val="window" lastClr="FFFFFF"/>
                          </a:solidFill>
                          <a:ln w="6350">
                            <a:solidFill>
                              <a:prstClr val="black"/>
                            </a:solidFill>
                          </a:ln>
                          <a:effectLst/>
                        </wps:spPr>
                        <wps:txbx>
                          <w:txbxContent>
                            <w:p w14:paraId="466F71DD" w14:textId="77777777" w:rsidR="00812114" w:rsidRPr="00752F17" w:rsidRDefault="00812114" w:rsidP="00812114">
                              <w:pPr>
                                <w:jc w:val="center"/>
                                <w:rPr>
                                  <w:rFonts w:cs="B Zar"/>
                                  <w:b/>
                                  <w:bCs/>
                                  <w:rtl/>
                                  <w:lang w:bidi="fa-IR"/>
                                </w:rPr>
                              </w:pPr>
                              <w:r w:rsidRPr="00752F17">
                                <w:rPr>
                                  <w:rFonts w:cs="B Zar" w:hint="cs"/>
                                  <w:b/>
                                  <w:rtl/>
                                  <w:lang w:bidi="fa-IR"/>
                                </w:rPr>
                                <w:t xml:space="preserve">تولید ویژگیهابه دو قسمت در راستای آموزش فدرال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557257" name="Text Box 2"/>
                        <wps:cNvSpPr txBox="1"/>
                        <wps:spPr>
                          <a:xfrm>
                            <a:off x="27700" y="566620"/>
                            <a:ext cx="2369820" cy="259643"/>
                          </a:xfrm>
                          <a:prstGeom prst="rect">
                            <a:avLst/>
                          </a:prstGeom>
                          <a:solidFill>
                            <a:sysClr val="window" lastClr="FFFFFF"/>
                          </a:solidFill>
                          <a:ln w="6350">
                            <a:solidFill>
                              <a:prstClr val="black"/>
                            </a:solidFill>
                          </a:ln>
                          <a:effectLst/>
                        </wps:spPr>
                        <wps:txbx>
                          <w:txbxContent>
                            <w:p w14:paraId="3C701024" w14:textId="77777777" w:rsidR="00812114" w:rsidRPr="00752F17" w:rsidRDefault="00812114" w:rsidP="00812114">
                              <w:pPr>
                                <w:pStyle w:val="NormalWeb"/>
                                <w:bidi/>
                                <w:jc w:val="center"/>
                                <w:rPr>
                                  <w:sz w:val="20"/>
                                  <w:szCs w:val="20"/>
                                </w:rPr>
                              </w:pPr>
                              <w:r w:rsidRPr="00752F17">
                                <w:rPr>
                                  <w:rFonts w:cs="B Zar" w:hint="cs"/>
                                  <w:sz w:val="20"/>
                                  <w:szCs w:val="20"/>
                                  <w:rtl/>
                                </w:rPr>
                                <w:t xml:space="preserve">تولید </w:t>
                              </w:r>
                              <w:r w:rsidRPr="00752F17">
                                <w:rPr>
                                  <w:rFonts w:cs="B Zar" w:hint="cs"/>
                                  <w:sz w:val="20"/>
                                  <w:szCs w:val="20"/>
                                  <w:rtl/>
                                </w:rPr>
                                <w:t xml:space="preserve">جمعیت اولیه </w:t>
                              </w:r>
                              <w:r w:rsidRPr="00752F17">
                                <w:rPr>
                                  <w:rFonts w:cs="B Zar"/>
                                  <w:sz w:val="20"/>
                                  <w:szCs w:val="20"/>
                                </w:rPr>
                                <w:t xml:space="preserve">Wrapper-based </w:t>
                              </w:r>
                              <w:r>
                                <w:rPr>
                                  <w:rFonts w:cs="B Zar"/>
                                  <w:sz w:val="20"/>
                                  <w:szCs w:val="20"/>
                                </w:rPr>
                                <w:t>CHS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58" name="Text Box 2"/>
                        <wps:cNvSpPr txBox="1"/>
                        <wps:spPr>
                          <a:xfrm>
                            <a:off x="3107318" y="567488"/>
                            <a:ext cx="2165382" cy="258776"/>
                          </a:xfrm>
                          <a:prstGeom prst="rect">
                            <a:avLst/>
                          </a:prstGeom>
                          <a:solidFill>
                            <a:sysClr val="window" lastClr="FFFFFF"/>
                          </a:solidFill>
                          <a:ln w="6350">
                            <a:solidFill>
                              <a:prstClr val="black"/>
                            </a:solidFill>
                          </a:ln>
                          <a:effectLst/>
                        </wps:spPr>
                        <wps:txbx>
                          <w:txbxContent>
                            <w:p w14:paraId="3227FB49" w14:textId="77777777" w:rsidR="00812114" w:rsidRPr="00752F17" w:rsidRDefault="00812114" w:rsidP="00812114">
                              <w:pPr>
                                <w:pStyle w:val="NormalWeb"/>
                                <w:bidi/>
                                <w:jc w:val="center"/>
                                <w:rPr>
                                  <w:sz w:val="20"/>
                                  <w:szCs w:val="20"/>
                                  <w:rtl/>
                                </w:rPr>
                              </w:pPr>
                              <w:r w:rsidRPr="00752F17">
                                <w:rPr>
                                  <w:rFonts w:cs="B Zar" w:hint="cs"/>
                                  <w:sz w:val="20"/>
                                  <w:szCs w:val="20"/>
                                  <w:rtl/>
                                </w:rPr>
                                <w:t xml:space="preserve">تولیدجمعیت اولیه </w:t>
                              </w:r>
                              <w:r w:rsidRPr="00752F17">
                                <w:rPr>
                                  <w:rFonts w:cs="B Zar"/>
                                  <w:sz w:val="20"/>
                                  <w:szCs w:val="20"/>
                                </w:rPr>
                                <w:t xml:space="preserve">Filter-based </w:t>
                              </w:r>
                              <w:r>
                                <w:rPr>
                                  <w:rFonts w:cs="B Zar"/>
                                  <w:sz w:val="20"/>
                                  <w:szCs w:val="20"/>
                                </w:rPr>
                                <w:t>CHS</w:t>
                              </w:r>
                              <w:r>
                                <w:rPr>
                                  <w:rFonts w:cs="B Zar" w:hint="cs"/>
                                  <w:sz w:val="20"/>
                                  <w:szCs w:val="20"/>
                                  <w:rtl/>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59" name="Text Box 2"/>
                        <wps:cNvSpPr txBox="1"/>
                        <wps:spPr>
                          <a:xfrm>
                            <a:off x="42640" y="1049568"/>
                            <a:ext cx="2340591" cy="472726"/>
                          </a:xfrm>
                          <a:prstGeom prst="rect">
                            <a:avLst/>
                          </a:prstGeom>
                          <a:solidFill>
                            <a:sysClr val="window" lastClr="FFFFFF"/>
                          </a:solidFill>
                          <a:ln w="6350">
                            <a:solidFill>
                              <a:prstClr val="black"/>
                            </a:solidFill>
                          </a:ln>
                          <a:effectLst/>
                        </wps:spPr>
                        <wps:txbx>
                          <w:txbxContent>
                            <w:p w14:paraId="42E000ED" w14:textId="77777777" w:rsidR="00812114" w:rsidRPr="00752F17" w:rsidRDefault="00812114" w:rsidP="00812114">
                              <w:pPr>
                                <w:pStyle w:val="NormalWeb"/>
                                <w:bidi/>
                                <w:jc w:val="center"/>
                                <w:rPr>
                                  <w:sz w:val="20"/>
                                  <w:szCs w:val="20"/>
                                </w:rPr>
                              </w:pPr>
                              <w:r w:rsidRPr="00752F17">
                                <w:rPr>
                                  <w:rFonts w:cs="B Zar" w:hint="cs"/>
                                  <w:sz w:val="20"/>
                                  <w:szCs w:val="20"/>
                                  <w:rtl/>
                                </w:rPr>
                                <w:t>ارزیابی جمعیت بر اساس تعداد ویژگیها و خطای راه حل</w:t>
                              </w:r>
                              <w:r w:rsidRPr="00752F17">
                                <w:rPr>
                                  <w:rFonts w:cs="B Zar"/>
                                  <w:sz w:val="20"/>
                                  <w:szCs w:val="20"/>
                                </w:rPr>
                                <w:t xml:space="preserve"> (</w:t>
                              </w:r>
                              <w:proofErr w:type="spellStart"/>
                              <w:r w:rsidRPr="00752F17">
                                <w:rPr>
                                  <w:rFonts w:cs="B Zar"/>
                                  <w:sz w:val="20"/>
                                  <w:szCs w:val="20"/>
                                </w:rPr>
                                <w:t>F</w:t>
                              </w:r>
                              <w:r w:rsidRPr="00752F17">
                                <w:rPr>
                                  <w:rFonts w:cs="B Zar"/>
                                  <w:sz w:val="20"/>
                                  <w:szCs w:val="20"/>
                                </w:rPr>
                                <w:softHyphen/>
                              </w:r>
                              <w:r w:rsidRPr="00752F17">
                                <w:rPr>
                                  <w:rFonts w:cs="B Zar"/>
                                  <w:sz w:val="20"/>
                                  <w:szCs w:val="20"/>
                                  <w:vertAlign w:val="subscript"/>
                                </w:rPr>
                                <w:t>w</w:t>
                              </w:r>
                              <w:proofErr w:type="spellEnd"/>
                              <w:r w:rsidRPr="00752F17">
                                <w:rPr>
                                  <w:rFonts w:cs="B Zar"/>
                                  <w:sz w:val="20"/>
                                  <w:szCs w:val="20"/>
                                </w:rPr>
                                <w:t>)</w:t>
                              </w:r>
                              <w:r w:rsidRPr="00752F17">
                                <w:rPr>
                                  <w:rFonts w:cs="B Zar" w:hint="cs"/>
                                  <w:sz w:val="20"/>
                                  <w:szCs w:val="20"/>
                                  <w:rtl/>
                                </w:rPr>
                                <w:t xml:space="preserve"> و انتخاب راه حل غالب </w:t>
                              </w:r>
                              <w:r w:rsidRPr="00752F17">
                                <w:rPr>
                                  <w:rFonts w:cs="B Zar"/>
                                  <w:sz w:val="20"/>
                                  <w:szCs w:val="20"/>
                                </w:rPr>
                                <w:t>(</w:t>
                              </w:r>
                              <w:proofErr w:type="spellStart"/>
                              <w:r w:rsidRPr="00752F17">
                                <w:rPr>
                                  <w:rFonts w:cs="B Zar"/>
                                  <w:sz w:val="20"/>
                                  <w:szCs w:val="20"/>
                                </w:rPr>
                                <w:t>S</w:t>
                              </w:r>
                              <w:r w:rsidRPr="00752F17">
                                <w:rPr>
                                  <w:rFonts w:cs="B Zar"/>
                                  <w:sz w:val="20"/>
                                  <w:szCs w:val="20"/>
                                  <w:vertAlign w:val="subscript"/>
                                </w:rPr>
                                <w:t>w</w:t>
                              </w:r>
                              <w:proofErr w:type="spellEnd"/>
                              <w:r w:rsidRPr="00752F17">
                                <w:rPr>
                                  <w:rFonts w:cs="B Zar"/>
                                  <w:sz w:val="20"/>
                                  <w:szCs w:val="20"/>
                                </w:rPr>
                                <w:t>)</w:t>
                              </w:r>
                            </w:p>
                            <w:p w14:paraId="26906309" w14:textId="77777777" w:rsidR="00812114" w:rsidRPr="00752F17" w:rsidRDefault="00812114" w:rsidP="00812114">
                              <w:pPr>
                                <w:pStyle w:val="NormalWeb"/>
                                <w:jc w:val="center"/>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0" name="Text Box 2"/>
                        <wps:cNvSpPr txBox="1"/>
                        <wps:spPr>
                          <a:xfrm>
                            <a:off x="3155112" y="1046573"/>
                            <a:ext cx="2074460" cy="485247"/>
                          </a:xfrm>
                          <a:prstGeom prst="rect">
                            <a:avLst/>
                          </a:prstGeom>
                          <a:solidFill>
                            <a:sysClr val="window" lastClr="FFFFFF"/>
                          </a:solidFill>
                          <a:ln w="6350">
                            <a:solidFill>
                              <a:prstClr val="black"/>
                            </a:solidFill>
                          </a:ln>
                          <a:effectLst/>
                        </wps:spPr>
                        <wps:txbx>
                          <w:txbxContent>
                            <w:p w14:paraId="0C340912" w14:textId="77777777" w:rsidR="00812114" w:rsidRPr="00752F17" w:rsidRDefault="00812114" w:rsidP="00812114">
                              <w:pPr>
                                <w:pStyle w:val="NormalWeb"/>
                                <w:bidi/>
                                <w:jc w:val="center"/>
                                <w:rPr>
                                  <w:sz w:val="20"/>
                                  <w:szCs w:val="20"/>
                                  <w:rtl/>
                                </w:rPr>
                              </w:pPr>
                              <w:r w:rsidRPr="00752F17">
                                <w:rPr>
                                  <w:rFonts w:cs="B Zar" w:hint="cs"/>
                                  <w:sz w:val="20"/>
                                  <w:szCs w:val="20"/>
                                  <w:rtl/>
                                </w:rPr>
                                <w:t xml:space="preserve">ارزیابی جمعیت بر اساس اطلاعات مشترک و آنتروپی </w:t>
                              </w:r>
                              <w:r w:rsidRPr="00752F17">
                                <w:rPr>
                                  <w:rFonts w:cs="B Zar"/>
                                  <w:sz w:val="20"/>
                                  <w:szCs w:val="20"/>
                                </w:rPr>
                                <w:t>(F</w:t>
                              </w:r>
                              <w:r w:rsidRPr="00752F17">
                                <w:rPr>
                                  <w:rFonts w:cs="B Zar"/>
                                  <w:sz w:val="20"/>
                                  <w:szCs w:val="20"/>
                                </w:rPr>
                                <w:softHyphen/>
                              </w:r>
                              <w:r w:rsidRPr="00752F17">
                                <w:rPr>
                                  <w:rFonts w:cs="B Zar"/>
                                  <w:sz w:val="20"/>
                                  <w:szCs w:val="20"/>
                                  <w:vertAlign w:val="subscript"/>
                                </w:rPr>
                                <w:t>f</w:t>
                              </w:r>
                              <w:r w:rsidRPr="00752F17">
                                <w:rPr>
                                  <w:rFonts w:cs="B Zar"/>
                                  <w:sz w:val="20"/>
                                  <w:szCs w:val="20"/>
                                </w:rPr>
                                <w:t>)</w:t>
                              </w:r>
                              <w:r w:rsidRPr="00752F17">
                                <w:rPr>
                                  <w:rFonts w:cs="B Zar" w:hint="cs"/>
                                  <w:sz w:val="20"/>
                                  <w:szCs w:val="20"/>
                                  <w:rtl/>
                                </w:rPr>
                                <w:t xml:space="preserve"> و انتخاب راه حل غالب </w:t>
                              </w:r>
                              <w:r w:rsidRPr="00752F17">
                                <w:rPr>
                                  <w:rFonts w:cs="B Zar"/>
                                  <w:sz w:val="20"/>
                                  <w:szCs w:val="20"/>
                                </w:rPr>
                                <w:t>(S</w:t>
                              </w:r>
                              <w:r w:rsidRPr="00752F17">
                                <w:rPr>
                                  <w:rFonts w:cs="B Zar"/>
                                  <w:sz w:val="20"/>
                                  <w:szCs w:val="20"/>
                                  <w:vertAlign w:val="subscript"/>
                                </w:rPr>
                                <w:t>f</w:t>
                              </w:r>
                              <w:r w:rsidRPr="00752F17">
                                <w:rPr>
                                  <w:rFonts w:cs="B Zar"/>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1" name="Text Box 2"/>
                        <wps:cNvSpPr txBox="1"/>
                        <wps:spPr>
                          <a:xfrm>
                            <a:off x="1771663" y="2957406"/>
                            <a:ext cx="1971675" cy="469182"/>
                          </a:xfrm>
                          <a:prstGeom prst="rect">
                            <a:avLst/>
                          </a:prstGeom>
                          <a:solidFill>
                            <a:sysClr val="window" lastClr="FFFFFF"/>
                          </a:solidFill>
                          <a:ln w="6350">
                            <a:solidFill>
                              <a:prstClr val="black"/>
                            </a:solidFill>
                          </a:ln>
                          <a:effectLst/>
                        </wps:spPr>
                        <wps:txbx>
                          <w:txbxContent>
                            <w:p w14:paraId="434C9EE0" w14:textId="77777777" w:rsidR="00812114" w:rsidRPr="00752F17" w:rsidRDefault="00812114" w:rsidP="00812114">
                              <w:pPr>
                                <w:pStyle w:val="NormalWeb"/>
                                <w:bidi/>
                                <w:jc w:val="center"/>
                                <w:rPr>
                                  <w:sz w:val="20"/>
                                  <w:szCs w:val="20"/>
                                </w:rPr>
                              </w:pPr>
                              <w:r w:rsidRPr="00752F17">
                                <w:rPr>
                                  <w:rFonts w:cs="B Zar" w:hint="cs"/>
                                  <w:sz w:val="20"/>
                                  <w:szCs w:val="20"/>
                                  <w:rtl/>
                                </w:rPr>
                                <w:t xml:space="preserve">ترکیب ویژگیهای انتخاب شده از هر فدرال و تولید جمعیت اولیه </w:t>
                              </w:r>
                              <w:r>
                                <w:rPr>
                                  <w:rFonts w:cs="B Zar"/>
                                  <w:sz w:val="20"/>
                                  <w:szCs w:val="20"/>
                                </w:rPr>
                                <w:t>CHS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2" name="Diamond 42"/>
                        <wps:cNvSpPr/>
                        <wps:spPr>
                          <a:xfrm>
                            <a:off x="1680057" y="4378447"/>
                            <a:ext cx="2162751" cy="972191"/>
                          </a:xfrm>
                          <a:prstGeom prst="diamond">
                            <a:avLst/>
                          </a:prstGeom>
                          <a:solidFill>
                            <a:sysClr val="window" lastClr="FFFFFF"/>
                          </a:solidFill>
                          <a:ln w="25400" cap="flat" cmpd="sng" algn="ctr">
                            <a:solidFill>
                              <a:sysClr val="windowText" lastClr="000000"/>
                            </a:solidFill>
                            <a:prstDash val="solid"/>
                          </a:ln>
                          <a:effectLst/>
                        </wps:spPr>
                        <wps:txbx>
                          <w:txbxContent>
                            <w:p w14:paraId="6D77DF13" w14:textId="77777777" w:rsidR="00812114" w:rsidRPr="00752F17" w:rsidRDefault="00812114" w:rsidP="00812114">
                              <w:pPr>
                                <w:pStyle w:val="NormalWeb"/>
                                <w:jc w:val="center"/>
                                <w:rPr>
                                  <w:rFonts w:cs="B Zar"/>
                                  <w:sz w:val="20"/>
                                  <w:szCs w:val="20"/>
                                  <w:rtl/>
                                </w:rPr>
                              </w:pPr>
                              <w:r w:rsidRPr="00752F17">
                                <w:rPr>
                                  <w:rFonts w:cs="B Zar" w:hint="cs"/>
                                  <w:sz w:val="20"/>
                                  <w:szCs w:val="20"/>
                                  <w:rtl/>
                                </w:rPr>
                                <w:t>ویژگیهای بهنیه نهایی انتخاب شدند؟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557263" name="Diamond 74"/>
                        <wps:cNvSpPr/>
                        <wps:spPr>
                          <a:xfrm>
                            <a:off x="1687903" y="5548794"/>
                            <a:ext cx="2162750" cy="568634"/>
                          </a:xfrm>
                          <a:prstGeom prst="diamond">
                            <a:avLst/>
                          </a:prstGeom>
                          <a:solidFill>
                            <a:sysClr val="window" lastClr="FFFFFF"/>
                          </a:solidFill>
                          <a:ln w="25400" cap="flat" cmpd="sng" algn="ctr">
                            <a:solidFill>
                              <a:sysClr val="windowText" lastClr="000000"/>
                            </a:solidFill>
                            <a:prstDash val="solid"/>
                          </a:ln>
                          <a:effectLst/>
                        </wps:spPr>
                        <wps:txbx>
                          <w:txbxContent>
                            <w:p w14:paraId="2AB5C4BB" w14:textId="77777777" w:rsidR="00812114" w:rsidRPr="00752F17" w:rsidRDefault="00812114" w:rsidP="00812114">
                              <w:pPr>
                                <w:pStyle w:val="NormalWeb"/>
                                <w:spacing w:after="0"/>
                                <w:jc w:val="center"/>
                                <w:rPr>
                                  <w:rFonts w:cs="B Zar"/>
                                  <w:sz w:val="20"/>
                                  <w:szCs w:val="20"/>
                                </w:rPr>
                              </w:pPr>
                              <w:r w:rsidRPr="00752F17">
                                <w:rPr>
                                  <w:rFonts w:cs="B Zar" w:hint="cs"/>
                                  <w:sz w:val="20"/>
                                  <w:szCs w:val="20"/>
                                  <w:rtl/>
                                </w:rPr>
                                <w:t xml:space="preserve">برقراری </w:t>
                              </w:r>
                              <w:r w:rsidRPr="00752F17">
                                <w:rPr>
                                  <w:rFonts w:cs="B Zar" w:hint="cs"/>
                                  <w:sz w:val="20"/>
                                  <w:szCs w:val="20"/>
                                  <w:rtl/>
                                </w:rPr>
                                <w:t>شرط توقف</w:t>
                              </w:r>
                            </w:p>
                            <w:p w14:paraId="1A48F1E8" w14:textId="77777777" w:rsidR="00812114" w:rsidRPr="00752F17" w:rsidRDefault="00812114" w:rsidP="00812114">
                              <w:pPr>
                                <w:pStyle w:val="NormalWeb"/>
                                <w:jc w:val="center"/>
                                <w:rPr>
                                  <w:sz w:val="20"/>
                                  <w:szCs w:val="20"/>
                                </w:rPr>
                              </w:pPr>
                              <w:r w:rsidRPr="00752F17">
                                <w:rPr>
                                  <w:rFonts w:cs="B Zar"/>
                                  <w:sz w:val="20"/>
                                  <w:szCs w:val="20"/>
                                </w:rPr>
                                <w:t>(Iteration=100)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2557264" name="Text Box 2"/>
                        <wps:cNvSpPr txBox="1"/>
                        <wps:spPr>
                          <a:xfrm>
                            <a:off x="1780235" y="6352431"/>
                            <a:ext cx="1979428" cy="484107"/>
                          </a:xfrm>
                          <a:prstGeom prst="rect">
                            <a:avLst/>
                          </a:prstGeom>
                          <a:solidFill>
                            <a:sysClr val="window" lastClr="FFFFFF"/>
                          </a:solidFill>
                          <a:ln w="6350">
                            <a:solidFill>
                              <a:prstClr val="black"/>
                            </a:solidFill>
                          </a:ln>
                          <a:effectLst/>
                        </wps:spPr>
                        <wps:txbx>
                          <w:txbxContent>
                            <w:p w14:paraId="7B751F0E" w14:textId="77777777" w:rsidR="00812114" w:rsidRPr="00752F17" w:rsidRDefault="00812114" w:rsidP="00812114">
                              <w:pPr>
                                <w:jc w:val="center"/>
                                <w:rPr>
                                  <w:b/>
                                  <w:bCs/>
                                </w:rPr>
                              </w:pPr>
                              <w:r w:rsidRPr="00752F17">
                                <w:rPr>
                                  <w:rFonts w:eastAsia="Calibri" w:cs="B Zar" w:hint="cs"/>
                                  <w:b/>
                                  <w:rtl/>
                                  <w:lang w:bidi="fa-IR"/>
                                </w:rPr>
                                <w:t xml:space="preserve">پیش بینی نمونههای جدید بر اساس </w:t>
                              </w:r>
                              <w:r>
                                <w:rPr>
                                  <w:rFonts w:eastAsia="Calibri" w:cs="B Zar" w:hint="cs"/>
                                  <w:b/>
                                  <w:rtl/>
                                  <w:lang w:bidi="fa-IR"/>
                                </w:rPr>
                                <w:t>ویژگی</w:t>
                              </w:r>
                              <w:r w:rsidRPr="00752F17">
                                <w:rPr>
                                  <w:rFonts w:eastAsia="Calibri" w:cs="B Zar" w:hint="cs"/>
                                  <w:b/>
                                  <w:rtl/>
                                  <w:lang w:bidi="fa-IR"/>
                                </w:rPr>
                                <w:t>های انتخاب شده و روشهای طبقه بندی</w:t>
                              </w:r>
                            </w:p>
                            <w:p w14:paraId="57354AC1" w14:textId="77777777" w:rsidR="00812114" w:rsidRPr="00752F17" w:rsidRDefault="00812114" w:rsidP="00812114">
                              <w:pPr>
                                <w:pStyle w:val="NormalWeb"/>
                                <w:jc w:val="center"/>
                                <w:rPr>
                                  <w:sz w:val="20"/>
                                  <w:szCs w:val="20"/>
                                </w:rPr>
                              </w:pPr>
                              <w:r w:rsidRPr="00752F17">
                                <w:rPr>
                                  <w:rFonts w:cs="B Zar" w:hint="cs"/>
                                  <w:sz w:val="20"/>
                                  <w:szCs w:val="20"/>
                                  <w:rtl/>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5" name="Text Box 81"/>
                        <wps:cNvSpPr txBox="1"/>
                        <wps:spPr>
                          <a:xfrm>
                            <a:off x="2671242" y="5261413"/>
                            <a:ext cx="484496" cy="320722"/>
                          </a:xfrm>
                          <a:prstGeom prst="rect">
                            <a:avLst/>
                          </a:prstGeom>
                          <a:noFill/>
                          <a:ln w="6350">
                            <a:noFill/>
                          </a:ln>
                          <a:effectLst/>
                        </wps:spPr>
                        <wps:txbx>
                          <w:txbxContent>
                            <w:p w14:paraId="3281B2E5" w14:textId="77777777" w:rsidR="00812114" w:rsidRPr="00752F17" w:rsidRDefault="00812114" w:rsidP="00812114">
                              <w:pPr>
                                <w:jc w:val="center"/>
                                <w:rPr>
                                  <w:rFonts w:cs="B Zar"/>
                                  <w:b/>
                                  <w:bCs/>
                                  <w:lang w:bidi="fa-IR"/>
                                </w:rPr>
                              </w:pPr>
                              <w:r w:rsidRPr="00752F17">
                                <w:rPr>
                                  <w:rFonts w:cs="B Zar" w:hint="cs"/>
                                  <w:b/>
                                  <w:rtl/>
                                  <w:lang w:bidi="fa-IR"/>
                                </w:rPr>
                                <w:t>بلی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557266" name="Text Box 17"/>
                        <wps:cNvSpPr txBox="1"/>
                        <wps:spPr>
                          <a:xfrm>
                            <a:off x="1411683" y="5512436"/>
                            <a:ext cx="483870" cy="320675"/>
                          </a:xfrm>
                          <a:prstGeom prst="rect">
                            <a:avLst/>
                          </a:prstGeom>
                          <a:noFill/>
                          <a:ln w="6350">
                            <a:noFill/>
                          </a:ln>
                          <a:effectLst/>
                        </wps:spPr>
                        <wps:txbx>
                          <w:txbxContent>
                            <w:p w14:paraId="34B8BA6F" w14:textId="77777777" w:rsidR="00812114" w:rsidRPr="00752F17" w:rsidRDefault="00812114" w:rsidP="00812114">
                              <w:pPr>
                                <w:pStyle w:val="NormalWeb"/>
                                <w:jc w:val="center"/>
                                <w:rPr>
                                  <w:sz w:val="20"/>
                                  <w:szCs w:val="20"/>
                                </w:rPr>
                              </w:pPr>
                              <w:r w:rsidRPr="00752F17">
                                <w:rPr>
                                  <w:rFonts w:cs="B Zar" w:hint="cs"/>
                                  <w:sz w:val="20"/>
                                  <w:szCs w:val="20"/>
                                  <w:rtl/>
                                </w:rPr>
                                <w:t>خیر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7" name="Text Box 17"/>
                        <wps:cNvSpPr txBox="1"/>
                        <wps:spPr>
                          <a:xfrm>
                            <a:off x="2647429" y="1401143"/>
                            <a:ext cx="483870" cy="320675"/>
                          </a:xfrm>
                          <a:prstGeom prst="rect">
                            <a:avLst/>
                          </a:prstGeom>
                          <a:noFill/>
                          <a:ln w="6350">
                            <a:noFill/>
                          </a:ln>
                          <a:effectLst/>
                        </wps:spPr>
                        <wps:txbx>
                          <w:txbxContent>
                            <w:p w14:paraId="2DD4F37D" w14:textId="77777777" w:rsidR="00812114" w:rsidRPr="00752F17" w:rsidRDefault="00812114" w:rsidP="00812114">
                              <w:pPr>
                                <w:pStyle w:val="NormalWeb"/>
                                <w:jc w:val="center"/>
                                <w:rPr>
                                  <w:sz w:val="20"/>
                                  <w:szCs w:val="20"/>
                                </w:rPr>
                              </w:pPr>
                              <w:r>
                                <w:rPr>
                                  <w:rFonts w:cs="B Zar" w:hint="cs"/>
                                  <w:sz w:val="20"/>
                                  <w:szCs w:val="20"/>
                                  <w:rtl/>
                                </w:rPr>
                                <w:t>خیر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8" name="Text Box 17"/>
                        <wps:cNvSpPr txBox="1"/>
                        <wps:spPr>
                          <a:xfrm>
                            <a:off x="2671242" y="2636731"/>
                            <a:ext cx="483870" cy="320675"/>
                          </a:xfrm>
                          <a:prstGeom prst="rect">
                            <a:avLst/>
                          </a:prstGeom>
                          <a:noFill/>
                          <a:ln w="6350">
                            <a:noFill/>
                          </a:ln>
                          <a:effectLst/>
                        </wps:spPr>
                        <wps:txbx>
                          <w:txbxContent>
                            <w:p w14:paraId="5D8DE0F8" w14:textId="77777777" w:rsidR="00812114" w:rsidRPr="00752F17" w:rsidRDefault="00812114" w:rsidP="00812114">
                              <w:pPr>
                                <w:pStyle w:val="NormalWeb"/>
                                <w:jc w:val="center"/>
                                <w:rPr>
                                  <w:sz w:val="20"/>
                                  <w:szCs w:val="20"/>
                                </w:rPr>
                              </w:pPr>
                              <w:r w:rsidRPr="00752F17">
                                <w:rPr>
                                  <w:rFonts w:cs="B Zar" w:hint="cs"/>
                                  <w:sz w:val="20"/>
                                  <w:szCs w:val="20"/>
                                  <w:rtl/>
                                </w:rPr>
                                <w:t>بلی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557269" name="Straight Arrow Connector 21"/>
                        <wps:cNvCnPr>
                          <a:stCxn id="1042557256" idx="2"/>
                          <a:endCxn id="1042557258" idx="0"/>
                        </wps:cNvCnPr>
                        <wps:spPr>
                          <a:xfrm rot="16200000" flipH="1">
                            <a:off x="3328409" y="-294112"/>
                            <a:ext cx="246050" cy="1477150"/>
                          </a:xfrm>
                          <a:prstGeom prst="bentConnector3">
                            <a:avLst>
                              <a:gd name="adj1" fmla="val 50000"/>
                            </a:avLst>
                          </a:prstGeom>
                          <a:noFill/>
                          <a:ln w="12700" cap="flat" cmpd="sng" algn="ctr">
                            <a:solidFill>
                              <a:sysClr val="windowText" lastClr="000000">
                                <a:shade val="95000"/>
                                <a:satMod val="105000"/>
                              </a:sysClr>
                            </a:solidFill>
                            <a:prstDash val="solid"/>
                            <a:tailEnd type="triangle"/>
                          </a:ln>
                          <a:effectLst/>
                        </wps:spPr>
                        <wps:bodyPr/>
                      </wps:wsp>
                      <wps:wsp>
                        <wps:cNvPr id="1042557270" name="Straight Arrow Connector 22"/>
                        <wps:cNvCnPr>
                          <a:stCxn id="1042557256" idx="2"/>
                          <a:endCxn id="1042557257" idx="0"/>
                        </wps:cNvCnPr>
                        <wps:spPr>
                          <a:xfrm rot="5400000">
                            <a:off x="1840144" y="-306095"/>
                            <a:ext cx="245182" cy="1500249"/>
                          </a:xfrm>
                          <a:prstGeom prst="bentConnector3">
                            <a:avLst>
                              <a:gd name="adj1" fmla="val 50000"/>
                            </a:avLst>
                          </a:prstGeom>
                          <a:noFill/>
                          <a:ln w="12700" cap="flat" cmpd="sng" algn="ctr">
                            <a:solidFill>
                              <a:sysClr val="windowText" lastClr="000000">
                                <a:shade val="95000"/>
                                <a:satMod val="105000"/>
                              </a:sysClr>
                            </a:solidFill>
                            <a:prstDash val="solid"/>
                            <a:tailEnd type="triangle"/>
                          </a:ln>
                          <a:effectLst/>
                        </wps:spPr>
                        <wps:bodyPr/>
                      </wps:wsp>
                      <wps:wsp>
                        <wps:cNvPr id="1042557271" name="Straight Arrow Connector 97"/>
                        <wps:cNvCnPr>
                          <a:stCxn id="1042557258" idx="2"/>
                          <a:endCxn id="1042557260" idx="0"/>
                        </wps:cNvCnPr>
                        <wps:spPr>
                          <a:xfrm>
                            <a:off x="4190009" y="826264"/>
                            <a:ext cx="2333" cy="220309"/>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42557272" name="Straight Arrow Connector 98"/>
                        <wps:cNvCnPr>
                          <a:stCxn id="1042557257" idx="2"/>
                          <a:endCxn id="1042557259" idx="0"/>
                        </wps:cNvCnPr>
                        <wps:spPr>
                          <a:xfrm>
                            <a:off x="1212610" y="826263"/>
                            <a:ext cx="326" cy="22330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42557273" name="Straight Arrow Connector 25"/>
                        <wps:cNvCnPr>
                          <a:stCxn id="1042557260" idx="2"/>
                        </wps:cNvCnPr>
                        <wps:spPr>
                          <a:xfrm rot="5400000">
                            <a:off x="3511937" y="1484119"/>
                            <a:ext cx="632705" cy="728106"/>
                          </a:xfrm>
                          <a:prstGeom prst="bentConnector2">
                            <a:avLst/>
                          </a:prstGeom>
                          <a:noFill/>
                          <a:ln w="12700" cap="flat" cmpd="sng" algn="ctr">
                            <a:solidFill>
                              <a:sysClr val="windowText" lastClr="000000">
                                <a:shade val="95000"/>
                                <a:satMod val="105000"/>
                              </a:sysClr>
                            </a:solidFill>
                            <a:prstDash val="solid"/>
                            <a:tailEnd type="triangle"/>
                          </a:ln>
                          <a:effectLst/>
                        </wps:spPr>
                        <wps:bodyPr/>
                      </wps:wsp>
                      <wps:wsp>
                        <wps:cNvPr id="1042557274" name="Straight Arrow Connector 26"/>
                        <wps:cNvCnPr>
                          <a:stCxn id="1042557259" idx="2"/>
                          <a:endCxn id="106" idx="1"/>
                        </wps:cNvCnPr>
                        <wps:spPr>
                          <a:xfrm rot="16200000" flipH="1">
                            <a:off x="1281952" y="1453277"/>
                            <a:ext cx="655010" cy="793043"/>
                          </a:xfrm>
                          <a:prstGeom prst="bentConnector2">
                            <a:avLst/>
                          </a:prstGeom>
                          <a:noFill/>
                          <a:ln w="12700" cap="flat" cmpd="sng" algn="ctr">
                            <a:solidFill>
                              <a:sysClr val="windowText" lastClr="000000">
                                <a:shade val="95000"/>
                                <a:satMod val="105000"/>
                              </a:sysClr>
                            </a:solidFill>
                            <a:prstDash val="solid"/>
                            <a:tailEnd type="triangle"/>
                          </a:ln>
                          <a:effectLst/>
                        </wps:spPr>
                        <wps:bodyPr/>
                      </wps:wsp>
                      <wps:wsp>
                        <wps:cNvPr id="1042557275" name="Straight Arrow Connector 101"/>
                        <wps:cNvCnPr>
                          <a:stCxn id="1042557261" idx="2"/>
                          <a:endCxn id="113" idx="0"/>
                        </wps:cNvCnPr>
                        <wps:spPr>
                          <a:xfrm>
                            <a:off x="2757501" y="3426588"/>
                            <a:ext cx="317" cy="220957"/>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42557276" name="Straight Arrow Connector 108"/>
                        <wps:cNvCnPr>
                          <a:stCxn id="1042557262" idx="2"/>
                          <a:endCxn id="1042557263" idx="0"/>
                        </wps:cNvCnPr>
                        <wps:spPr>
                          <a:xfrm>
                            <a:off x="2761433" y="5350638"/>
                            <a:ext cx="7845" cy="198156"/>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42557278" name="Straight Arrow Connector 35"/>
                        <wps:cNvCnPr>
                          <a:stCxn id="1042557263" idx="1"/>
                          <a:endCxn id="113" idx="1"/>
                        </wps:cNvCnPr>
                        <wps:spPr>
                          <a:xfrm rot="10800000" flipH="1">
                            <a:off x="1687902" y="3891873"/>
                            <a:ext cx="84395" cy="1941238"/>
                          </a:xfrm>
                          <a:prstGeom prst="bentConnector3">
                            <a:avLst>
                              <a:gd name="adj1" fmla="val -270869"/>
                            </a:avLst>
                          </a:prstGeom>
                          <a:noFill/>
                          <a:ln w="12700" cap="flat" cmpd="sng" algn="ctr">
                            <a:solidFill>
                              <a:sysClr val="windowText" lastClr="000000">
                                <a:shade val="95000"/>
                                <a:satMod val="105000"/>
                              </a:sysClr>
                            </a:solidFill>
                            <a:prstDash val="solid"/>
                            <a:tailEnd type="triangle"/>
                          </a:ln>
                          <a:effectLst/>
                        </wps:spPr>
                        <wps:bodyPr/>
                      </wps:wsp>
                      <wps:wsp>
                        <wps:cNvPr id="1042557279" name="Straight Arrow Connector 110"/>
                        <wps:cNvCnPr>
                          <a:stCxn id="1042557263" idx="2"/>
                          <a:endCxn id="1042557264" idx="0"/>
                        </wps:cNvCnPr>
                        <wps:spPr>
                          <a:xfrm>
                            <a:off x="2769278" y="6117428"/>
                            <a:ext cx="671" cy="235003"/>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2" name="Oval 70"/>
                        <wps:cNvSpPr/>
                        <wps:spPr>
                          <a:xfrm>
                            <a:off x="4473293" y="7112"/>
                            <a:ext cx="682353" cy="400874"/>
                          </a:xfrm>
                          <a:prstGeom prst="ellipse">
                            <a:avLst/>
                          </a:prstGeom>
                          <a:solidFill>
                            <a:sysClr val="window" lastClr="FFFFFF"/>
                          </a:solidFill>
                          <a:ln w="12700" cap="flat" cmpd="sng" algn="ctr">
                            <a:solidFill>
                              <a:sysClr val="windowText" lastClr="000000"/>
                            </a:solidFill>
                            <a:prstDash val="solid"/>
                          </a:ln>
                          <a:effectLst/>
                        </wps:spPr>
                        <wps:txbx>
                          <w:txbxContent>
                            <w:p w14:paraId="26FC6CC7" w14:textId="77777777" w:rsidR="00812114" w:rsidRPr="00752F17" w:rsidRDefault="00812114" w:rsidP="00812114">
                              <w:pPr>
                                <w:jc w:val="center"/>
                                <w:rPr>
                                  <w:b/>
                                  <w:bCs/>
                                  <w:lang w:bidi="fa-IR"/>
                                </w:rPr>
                              </w:pPr>
                              <w:r w:rsidRPr="00752F17">
                                <w:rPr>
                                  <w:rFonts w:cs="B Zar" w:hint="cs"/>
                                  <w:b/>
                                  <w:rtl/>
                                  <w:lang w:bidi="fa-IR"/>
                                </w:rPr>
                                <w:t>شروع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12"/>
                        <wps:cNvSpPr/>
                        <wps:spPr>
                          <a:xfrm>
                            <a:off x="4018886" y="6361241"/>
                            <a:ext cx="805180" cy="461010"/>
                          </a:xfrm>
                          <a:prstGeom prst="ellipse">
                            <a:avLst/>
                          </a:prstGeom>
                          <a:solidFill>
                            <a:sysClr val="window" lastClr="FFFFFF"/>
                          </a:solidFill>
                          <a:ln w="12700" cap="flat" cmpd="sng" algn="ctr">
                            <a:solidFill>
                              <a:sysClr val="windowText" lastClr="000000"/>
                            </a:solidFill>
                            <a:prstDash val="solid"/>
                          </a:ln>
                          <a:effectLst/>
                        </wps:spPr>
                        <wps:txbx>
                          <w:txbxContent>
                            <w:p w14:paraId="3CE5CA3C" w14:textId="77777777" w:rsidR="00812114" w:rsidRPr="00752F17" w:rsidRDefault="00812114" w:rsidP="00812114">
                              <w:pPr>
                                <w:pStyle w:val="NormalWeb"/>
                                <w:spacing w:after="0"/>
                                <w:jc w:val="center"/>
                                <w:rPr>
                                  <w:sz w:val="20"/>
                                  <w:szCs w:val="20"/>
                                </w:rPr>
                              </w:pPr>
                              <w:r w:rsidRPr="00752F17">
                                <w:rPr>
                                  <w:rFonts w:eastAsia="SimSun" w:cs="B Zar" w:hint="cs"/>
                                  <w:sz w:val="20"/>
                                  <w:szCs w:val="20"/>
                                  <w:rtl/>
                                </w:rPr>
                                <w:t>پایان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Straight Arrow Connector 114"/>
                        <wps:cNvCnPr/>
                        <wps:spPr>
                          <a:xfrm flipH="1" flipV="1">
                            <a:off x="4255113" y="197973"/>
                            <a:ext cx="218452" cy="4757"/>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5" name="Straight Arrow Connector 115"/>
                        <wps:cNvCnPr>
                          <a:stCxn id="1042557264" idx="3"/>
                          <a:endCxn id="103" idx="2"/>
                        </wps:cNvCnPr>
                        <wps:spPr>
                          <a:xfrm flipV="1">
                            <a:off x="3759663" y="6591746"/>
                            <a:ext cx="259223" cy="2739"/>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06" name="Diamond 2045705745"/>
                        <wps:cNvSpPr/>
                        <wps:spPr>
                          <a:xfrm>
                            <a:off x="2005979" y="1685258"/>
                            <a:ext cx="1501119" cy="984091"/>
                          </a:xfrm>
                          <a:prstGeom prst="diamond">
                            <a:avLst/>
                          </a:prstGeom>
                          <a:solidFill>
                            <a:sysClr val="window" lastClr="FFFFFF"/>
                          </a:solidFill>
                          <a:ln w="25400" cap="flat" cmpd="sng" algn="ctr">
                            <a:solidFill>
                              <a:sysClr val="windowText" lastClr="000000"/>
                            </a:solidFill>
                            <a:prstDash val="solid"/>
                          </a:ln>
                          <a:effectLst/>
                        </wps:spPr>
                        <wps:txbx>
                          <w:txbxContent>
                            <w:p w14:paraId="568C45A0" w14:textId="77777777" w:rsidR="00812114" w:rsidRPr="00752F17" w:rsidRDefault="00812114" w:rsidP="00812114">
                              <w:pPr>
                                <w:jc w:val="center"/>
                                <w:rPr>
                                  <w:rFonts w:cs="B Lotus"/>
                                  <w:b/>
                                  <w:bCs/>
                                  <w:rtl/>
                                  <w:lang w:bidi="fa-IR"/>
                                </w:rPr>
                              </w:pPr>
                              <w:r w:rsidRPr="00752F17">
                                <w:rPr>
                                  <w:rFonts w:cs="B Lotus" w:hint="cs"/>
                                  <w:b/>
                                  <w:rtl/>
                                  <w:lang w:bidi="fa-IR"/>
                                </w:rPr>
                                <w:t xml:space="preserve">راه </w:t>
                              </w:r>
                              <w:r w:rsidRPr="00752F17">
                                <w:rPr>
                                  <w:rFonts w:cs="B Lotus" w:hint="cs"/>
                                  <w:b/>
                                  <w:rtl/>
                                  <w:lang w:bidi="fa-IR"/>
                                </w:rPr>
                                <w:t>حل بهینه یافت شد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2"/>
                        <wps:cNvSpPr txBox="1"/>
                        <wps:spPr>
                          <a:xfrm>
                            <a:off x="1772298" y="3647545"/>
                            <a:ext cx="1971040" cy="488655"/>
                          </a:xfrm>
                          <a:prstGeom prst="rect">
                            <a:avLst/>
                          </a:prstGeom>
                          <a:solidFill>
                            <a:sysClr val="window" lastClr="FFFFFF"/>
                          </a:solidFill>
                          <a:ln w="6350">
                            <a:solidFill>
                              <a:prstClr val="black"/>
                            </a:solidFill>
                          </a:ln>
                          <a:effectLst/>
                        </wps:spPr>
                        <wps:txbx>
                          <w:txbxContent>
                            <w:p w14:paraId="5E57DF31" w14:textId="77777777" w:rsidR="00812114" w:rsidRPr="00752F17" w:rsidRDefault="00812114" w:rsidP="00812114">
                              <w:pPr>
                                <w:spacing w:after="200" w:line="276" w:lineRule="auto"/>
                                <w:jc w:val="center"/>
                                <w:rPr>
                                  <w:rFonts w:eastAsia="Calibri" w:cs="B Zar"/>
                                  <w:b/>
                                  <w:bCs/>
                                  <w:lang w:bidi="fa-IR"/>
                                </w:rPr>
                              </w:pPr>
                              <w:r w:rsidRPr="00752F17">
                                <w:rPr>
                                  <w:rFonts w:eastAsia="Calibri" w:cs="B Zar" w:hint="cs"/>
                                  <w:b/>
                                  <w:rtl/>
                                  <w:lang w:bidi="fa-IR"/>
                                </w:rPr>
                                <w:t xml:space="preserve">ارزیابی </w:t>
                              </w:r>
                              <w:r w:rsidRPr="00752F17">
                                <w:rPr>
                                  <w:rFonts w:eastAsia="Calibri" w:cs="B Zar" w:hint="cs"/>
                                  <w:b/>
                                  <w:rtl/>
                                  <w:lang w:bidi="fa-IR"/>
                                </w:rPr>
                                <w:t>جمعیت اولیه بر اساس تابع برازش با هسته یادگیری عمیق</w:t>
                              </w:r>
                            </w:p>
                            <w:p w14:paraId="6C1A535C" w14:textId="77777777" w:rsidR="00812114" w:rsidRPr="00752F17" w:rsidRDefault="00812114" w:rsidP="00812114">
                              <w:pPr>
                                <w:spacing w:after="200" w:line="276" w:lineRule="auto"/>
                                <w:jc w:val="center"/>
                                <w:rPr>
                                  <w:rFonts w:eastAsia="Calibri"/>
                                  <w:rtl/>
                                </w:rPr>
                              </w:pPr>
                              <w:r w:rsidRPr="00752F17">
                                <w:rPr>
                                  <w:rFonts w:eastAsia="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Straight Arrow Connector 35"/>
                        <wps:cNvCnPr>
                          <a:stCxn id="1042557262" idx="3"/>
                          <a:endCxn id="113" idx="3"/>
                        </wps:cNvCnPr>
                        <wps:spPr>
                          <a:xfrm flipH="1" flipV="1">
                            <a:off x="3743338" y="3891873"/>
                            <a:ext cx="99470" cy="972670"/>
                          </a:xfrm>
                          <a:prstGeom prst="bentConnector3">
                            <a:avLst>
                              <a:gd name="adj1" fmla="val -229818"/>
                            </a:avLst>
                          </a:prstGeom>
                          <a:noFill/>
                          <a:ln w="12700" cap="flat" cmpd="sng" algn="ctr">
                            <a:solidFill>
                              <a:sysClr val="windowText" lastClr="000000">
                                <a:shade val="95000"/>
                                <a:satMod val="105000"/>
                              </a:sysClr>
                            </a:solidFill>
                            <a:prstDash val="solid"/>
                            <a:tailEnd type="triangle"/>
                          </a:ln>
                          <a:effectLst/>
                        </wps:spPr>
                        <wps:bodyPr/>
                      </wps:wsp>
                      <wps:wsp>
                        <wps:cNvPr id="117" name="Text Box 17"/>
                        <wps:cNvSpPr txBox="1"/>
                        <wps:spPr>
                          <a:xfrm>
                            <a:off x="3688227" y="4486697"/>
                            <a:ext cx="483235" cy="320040"/>
                          </a:xfrm>
                          <a:prstGeom prst="rect">
                            <a:avLst/>
                          </a:prstGeom>
                          <a:noFill/>
                          <a:ln w="6350">
                            <a:noFill/>
                          </a:ln>
                          <a:effectLst/>
                        </wps:spPr>
                        <wps:txbx>
                          <w:txbxContent>
                            <w:p w14:paraId="48FCD43A" w14:textId="77777777" w:rsidR="00812114" w:rsidRPr="00752F17" w:rsidRDefault="00812114" w:rsidP="00812114">
                              <w:pPr>
                                <w:spacing w:after="200" w:line="276" w:lineRule="auto"/>
                                <w:jc w:val="center"/>
                                <w:rPr>
                                  <w:rFonts w:eastAsia="Calibri" w:cs="B Zar"/>
                                  <w:b/>
                                  <w:bCs/>
                                  <w:lang w:bidi="fa-IR"/>
                                </w:rPr>
                              </w:pPr>
                              <w:r w:rsidRPr="00752F17">
                                <w:rPr>
                                  <w:rFonts w:eastAsia="Calibri" w:cs="B Zar" w:hint="cs"/>
                                  <w:b/>
                                  <w:rtl/>
                                  <w:lang w:bidi="fa-IR"/>
                                </w:rPr>
                                <w:t>خیر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Straight Arrow Connector 25"/>
                        <wps:cNvCnPr>
                          <a:stCxn id="106" idx="0"/>
                          <a:endCxn id="1042557260" idx="1"/>
                        </wps:cNvCnPr>
                        <wps:spPr>
                          <a:xfrm rot="5400000" flipH="1" flipV="1">
                            <a:off x="2757795" y="1287942"/>
                            <a:ext cx="396061" cy="398573"/>
                          </a:xfrm>
                          <a:prstGeom prst="bentConnector2">
                            <a:avLst/>
                          </a:prstGeom>
                          <a:noFill/>
                          <a:ln w="12700" cap="flat" cmpd="sng" algn="ctr">
                            <a:solidFill>
                              <a:sysClr val="windowText" lastClr="000000">
                                <a:shade val="95000"/>
                                <a:satMod val="105000"/>
                              </a:sysClr>
                            </a:solidFill>
                            <a:prstDash val="solid"/>
                            <a:tailEnd type="triangle"/>
                          </a:ln>
                          <a:effectLst/>
                        </wps:spPr>
                        <wps:bodyPr/>
                      </wps:wsp>
                      <wps:wsp>
                        <wps:cNvPr id="135" name="Straight Arrow Connector 25"/>
                        <wps:cNvCnPr>
                          <a:stCxn id="106" idx="0"/>
                          <a:endCxn id="1042557259" idx="3"/>
                        </wps:cNvCnPr>
                        <wps:spPr>
                          <a:xfrm rot="16200000" flipV="1">
                            <a:off x="2370222" y="1298941"/>
                            <a:ext cx="399327" cy="373308"/>
                          </a:xfrm>
                          <a:prstGeom prst="bentConnector2">
                            <a:avLst/>
                          </a:prstGeom>
                          <a:noFill/>
                          <a:ln w="12700" cap="flat" cmpd="sng" algn="ctr">
                            <a:solidFill>
                              <a:sysClr val="windowText" lastClr="000000">
                                <a:shade val="95000"/>
                                <a:satMod val="105000"/>
                              </a:sysClr>
                            </a:solidFill>
                            <a:prstDash val="solid"/>
                            <a:tailEnd type="triangle"/>
                          </a:ln>
                          <a:effectLst/>
                        </wps:spPr>
                        <wps:bodyPr/>
                      </wps:wsp>
                      <wps:wsp>
                        <wps:cNvPr id="136" name="Straight Arrow Connector 136"/>
                        <wps:cNvCnPr>
                          <a:stCxn id="106" idx="2"/>
                          <a:endCxn id="1042557261" idx="0"/>
                        </wps:cNvCnPr>
                        <wps:spPr>
                          <a:xfrm>
                            <a:off x="2756539" y="2669349"/>
                            <a:ext cx="962" cy="288057"/>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137" name="Text Box 81"/>
                        <wps:cNvSpPr txBox="1"/>
                        <wps:spPr>
                          <a:xfrm>
                            <a:off x="2698513" y="6083087"/>
                            <a:ext cx="483870" cy="320675"/>
                          </a:xfrm>
                          <a:prstGeom prst="rect">
                            <a:avLst/>
                          </a:prstGeom>
                          <a:noFill/>
                          <a:ln w="6350">
                            <a:noFill/>
                          </a:ln>
                          <a:effectLst/>
                        </wps:spPr>
                        <wps:txbx>
                          <w:txbxContent>
                            <w:p w14:paraId="26668CD0" w14:textId="77777777" w:rsidR="00812114" w:rsidRDefault="00812114" w:rsidP="00812114">
                              <w:pPr>
                                <w:pStyle w:val="NormalWeb"/>
                                <w:spacing w:before="0" w:beforeAutospacing="0" w:after="160" w:afterAutospacing="0" w:line="256" w:lineRule="auto"/>
                                <w:jc w:val="center"/>
                              </w:pPr>
                              <w:r>
                                <w:rPr>
                                  <w:rFonts w:ascii="Calibri" w:eastAsia="Calibri" w:cs="B Zar" w:hint="cs"/>
                                  <w:kern w:val="2"/>
                                  <w:sz w:val="20"/>
                                  <w:szCs w:val="20"/>
                                  <w:rtl/>
                                </w:rPr>
                                <w:t>بلی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Straight Arrow Connector 138"/>
                        <wps:cNvCnPr>
                          <a:stCxn id="113" idx="2"/>
                          <a:endCxn id="1042557262" idx="0"/>
                        </wps:cNvCnPr>
                        <wps:spPr>
                          <a:xfrm>
                            <a:off x="2757818" y="4136200"/>
                            <a:ext cx="3615" cy="242247"/>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c:wpc>
                  </a:graphicData>
                </a:graphic>
              </wp:inline>
            </w:drawing>
          </mc:Choice>
          <mc:Fallback>
            <w:pict>
              <v:group w14:anchorId="76982DDE" id="Canvas 111" o:spid="_x0000_s1028" editas="canvas" style="width:415.8pt;height:540.35pt;mso-position-horizontal-relative:char;mso-position-vertical-relative:line" coordsize="52806,6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2806;height:68624;visibility:visible;mso-wrap-style:square">
                  <v:fill o:detectmouseclick="t"/>
                  <v:path o:connecttype="none"/>
                </v:shape>
                <v:shapetype id="_x0000_t202" coordsize="21600,21600" o:spt="202" path="m,l,21600r21600,l21600,xe">
                  <v:stroke joinstyle="miter"/>
                  <v:path gradientshapeok="t" o:connecttype="rect"/>
                </v:shapetype>
                <v:shape id="Text Box 36" o:spid="_x0000_s1030" type="#_x0000_t202" style="position:absolute;left:11706;top:342;width:3084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" fillcolor="window" strokeweight=".5pt">
                  <v:textbox>
                    <w:txbxContent>
                      <w:p w14:paraId="466F71DD" w14:textId="77777777" w:rsidR="00812114" w:rsidRPr="00752F17" w:rsidRDefault="00812114" w:rsidP="00812114">
                        <w:pPr>
                          <w:jc w:val="center"/>
                          <w:rPr>
                            <w:rFonts w:cs="B Zar"/>
                            <w:b/>
                            <w:bCs/>
                            <w:rtl/>
                            <w:lang w:bidi="fa-IR"/>
                          </w:rPr>
                        </w:pPr>
                        <w:r w:rsidRPr="00752F17">
                          <w:rPr>
                            <w:rFonts w:cs="B Zar" w:hint="cs"/>
                            <w:b/>
                            <w:rtl/>
                            <w:lang w:bidi="fa-IR"/>
                          </w:rPr>
                          <w:t xml:space="preserve">تولید ویژگیهابه دو قسمت در راستای آموزش فدرال </w:t>
                        </w:r>
                      </w:p>
                    </w:txbxContent>
                  </v:textbox>
                </v:shape>
                <v:shape id="Text Box 2" o:spid="_x0000_s1031" type="#_x0000_t202" style="position:absolute;left:277;top:5666;width:23698;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" fillcolor="window" strokeweight=".5pt">
                  <v:textbox>
                    <w:txbxContent>
                      <w:p w14:paraId="3C701024" w14:textId="77777777" w:rsidR="00812114" w:rsidRPr="00752F17" w:rsidRDefault="00812114" w:rsidP="00812114">
                        <w:pPr>
                          <w:pStyle w:val="NormalWeb"/>
                          <w:bidi/>
                          <w:jc w:val="center"/>
                          <w:rPr>
                            <w:sz w:val="20"/>
                            <w:szCs w:val="20"/>
                          </w:rPr>
                        </w:pPr>
                        <w:r w:rsidRPr="00752F17">
                          <w:rPr>
                            <w:rFonts w:cs="B Zar" w:hint="cs"/>
                            <w:sz w:val="20"/>
                            <w:szCs w:val="20"/>
                            <w:rtl/>
                          </w:rPr>
                          <w:t xml:space="preserve">تولید جمعیت اولیه </w:t>
                        </w:r>
                        <w:r w:rsidRPr="00752F17">
                          <w:rPr>
                            <w:rFonts w:cs="B Zar"/>
                            <w:sz w:val="20"/>
                            <w:szCs w:val="20"/>
                          </w:rPr>
                          <w:t xml:space="preserve">Wrapper-based </w:t>
                        </w:r>
                        <w:r>
                          <w:rPr>
                            <w:rFonts w:cs="B Zar"/>
                            <w:sz w:val="20"/>
                            <w:szCs w:val="20"/>
                          </w:rPr>
                          <w:t>CHS</w:t>
                        </w:r>
                      </w:p>
                    </w:txbxContent>
                  </v:textbox>
                </v:shape>
                <v:shape id="Text Box 2" o:spid="_x0000_s1032" type="#_x0000_t202" style="position:absolute;left:31073;top:5674;width:2165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" fillcolor="window" strokeweight=".5pt">
                  <v:textbox>
                    <w:txbxContent>
                      <w:p w14:paraId="3227FB49" w14:textId="77777777" w:rsidR="00812114" w:rsidRPr="00752F17" w:rsidRDefault="00812114" w:rsidP="00812114">
                        <w:pPr>
                          <w:pStyle w:val="NormalWeb"/>
                          <w:bidi/>
                          <w:jc w:val="center"/>
                          <w:rPr>
                            <w:sz w:val="20"/>
                            <w:szCs w:val="20"/>
                            <w:rtl/>
                          </w:rPr>
                        </w:pPr>
                        <w:r w:rsidRPr="00752F17">
                          <w:rPr>
                            <w:rFonts w:cs="B Zar" w:hint="cs"/>
                            <w:sz w:val="20"/>
                            <w:szCs w:val="20"/>
                            <w:rtl/>
                          </w:rPr>
                          <w:t xml:space="preserve">تولیدجمعیت اولیه </w:t>
                        </w:r>
                        <w:r w:rsidRPr="00752F17">
                          <w:rPr>
                            <w:rFonts w:cs="B Zar"/>
                            <w:sz w:val="20"/>
                            <w:szCs w:val="20"/>
                          </w:rPr>
                          <w:t xml:space="preserve">Filter-based </w:t>
                        </w:r>
                        <w:r>
                          <w:rPr>
                            <w:rFonts w:cs="B Zar"/>
                            <w:sz w:val="20"/>
                            <w:szCs w:val="20"/>
                          </w:rPr>
                          <w:t>CHS</w:t>
                        </w:r>
                        <w:r>
                          <w:rPr>
                            <w:rFonts w:cs="B Zar" w:hint="cs"/>
                            <w:sz w:val="20"/>
                            <w:szCs w:val="20"/>
                            <w:rtl/>
                          </w:rPr>
                          <w:t xml:space="preserve"> </w:t>
                        </w:r>
                      </w:p>
                    </w:txbxContent>
                  </v:textbox>
                </v:shape>
                <v:shape id="Text Box 2" o:spid="_x0000_s1033" type="#_x0000_t202" style="position:absolute;left:426;top:10495;width:23406;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" fillcolor="window" strokeweight=".5pt">
                  <v:textbox>
                    <w:txbxContent>
                      <w:p w14:paraId="42E000ED" w14:textId="77777777" w:rsidR="00812114" w:rsidRPr="00752F17" w:rsidRDefault="00812114" w:rsidP="00812114">
                        <w:pPr>
                          <w:pStyle w:val="NormalWeb"/>
                          <w:bidi/>
                          <w:jc w:val="center"/>
                          <w:rPr>
                            <w:sz w:val="20"/>
                            <w:szCs w:val="20"/>
                          </w:rPr>
                        </w:pPr>
                        <w:r w:rsidRPr="00752F17">
                          <w:rPr>
                            <w:rFonts w:cs="B Zar" w:hint="cs"/>
                            <w:sz w:val="20"/>
                            <w:szCs w:val="20"/>
                            <w:rtl/>
                          </w:rPr>
                          <w:t>ارزیابی جمعیت بر اساس تعداد ویژگیها و خطای راه حل</w:t>
                        </w:r>
                        <w:r w:rsidRPr="00752F17">
                          <w:rPr>
                            <w:rFonts w:cs="B Zar"/>
                            <w:sz w:val="20"/>
                            <w:szCs w:val="20"/>
                          </w:rPr>
                          <w:t xml:space="preserve"> (</w:t>
                        </w:r>
                        <w:proofErr w:type="spellStart"/>
                        <w:r w:rsidRPr="00752F17">
                          <w:rPr>
                            <w:rFonts w:cs="B Zar"/>
                            <w:sz w:val="20"/>
                            <w:szCs w:val="20"/>
                          </w:rPr>
                          <w:t>F</w:t>
                        </w:r>
                        <w:r w:rsidRPr="00752F17">
                          <w:rPr>
                            <w:rFonts w:cs="B Zar"/>
                            <w:sz w:val="20"/>
                            <w:szCs w:val="20"/>
                          </w:rPr>
                          <w:softHyphen/>
                        </w:r>
                        <w:r w:rsidRPr="00752F17">
                          <w:rPr>
                            <w:rFonts w:cs="B Zar"/>
                            <w:sz w:val="20"/>
                            <w:szCs w:val="20"/>
                            <w:vertAlign w:val="subscript"/>
                          </w:rPr>
                          <w:t>w</w:t>
                        </w:r>
                        <w:proofErr w:type="spellEnd"/>
                        <w:r w:rsidRPr="00752F17">
                          <w:rPr>
                            <w:rFonts w:cs="B Zar"/>
                            <w:sz w:val="20"/>
                            <w:szCs w:val="20"/>
                          </w:rPr>
                          <w:t>)</w:t>
                        </w:r>
                        <w:r w:rsidRPr="00752F17">
                          <w:rPr>
                            <w:rFonts w:cs="B Zar" w:hint="cs"/>
                            <w:sz w:val="20"/>
                            <w:szCs w:val="20"/>
                            <w:rtl/>
                          </w:rPr>
                          <w:t xml:space="preserve"> و انتخاب راه حل غالب </w:t>
                        </w:r>
                        <w:r w:rsidRPr="00752F17">
                          <w:rPr>
                            <w:rFonts w:cs="B Zar"/>
                            <w:sz w:val="20"/>
                            <w:szCs w:val="20"/>
                          </w:rPr>
                          <w:t>(</w:t>
                        </w:r>
                        <w:proofErr w:type="spellStart"/>
                        <w:r w:rsidRPr="00752F17">
                          <w:rPr>
                            <w:rFonts w:cs="B Zar"/>
                            <w:sz w:val="20"/>
                            <w:szCs w:val="20"/>
                          </w:rPr>
                          <w:t>S</w:t>
                        </w:r>
                        <w:r w:rsidRPr="00752F17">
                          <w:rPr>
                            <w:rFonts w:cs="B Zar"/>
                            <w:sz w:val="20"/>
                            <w:szCs w:val="20"/>
                            <w:vertAlign w:val="subscript"/>
                          </w:rPr>
                          <w:t>w</w:t>
                        </w:r>
                        <w:proofErr w:type="spellEnd"/>
                        <w:r w:rsidRPr="00752F17">
                          <w:rPr>
                            <w:rFonts w:cs="B Zar"/>
                            <w:sz w:val="20"/>
                            <w:szCs w:val="20"/>
                          </w:rPr>
                          <w:t>)</w:t>
                        </w:r>
                      </w:p>
                      <w:p w14:paraId="26906309" w14:textId="77777777" w:rsidR="00812114" w:rsidRPr="00752F17" w:rsidRDefault="00812114" w:rsidP="00812114">
                        <w:pPr>
                          <w:pStyle w:val="NormalWeb"/>
                          <w:jc w:val="center"/>
                          <w:rPr>
                            <w:sz w:val="20"/>
                            <w:szCs w:val="20"/>
                          </w:rPr>
                        </w:pPr>
                      </w:p>
                    </w:txbxContent>
                  </v:textbox>
                </v:shape>
                <v:shape id="Text Box 2" o:spid="_x0000_s1034" type="#_x0000_t202" style="position:absolute;left:31551;top:10465;width:20744;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" fillcolor="window" strokeweight=".5pt">
                  <v:textbox>
                    <w:txbxContent>
                      <w:p w14:paraId="0C340912" w14:textId="77777777" w:rsidR="00812114" w:rsidRPr="00752F17" w:rsidRDefault="00812114" w:rsidP="00812114">
                        <w:pPr>
                          <w:pStyle w:val="NormalWeb"/>
                          <w:bidi/>
                          <w:jc w:val="center"/>
                          <w:rPr>
                            <w:sz w:val="20"/>
                            <w:szCs w:val="20"/>
                            <w:rtl/>
                          </w:rPr>
                        </w:pPr>
                        <w:r w:rsidRPr="00752F17">
                          <w:rPr>
                            <w:rFonts w:cs="B Zar" w:hint="cs"/>
                            <w:sz w:val="20"/>
                            <w:szCs w:val="20"/>
                            <w:rtl/>
                          </w:rPr>
                          <w:t xml:space="preserve">ارزیابی جمعیت بر اساس اطلاعات مشترک و آنتروپی </w:t>
                        </w:r>
                        <w:r w:rsidRPr="00752F17">
                          <w:rPr>
                            <w:rFonts w:cs="B Zar"/>
                            <w:sz w:val="20"/>
                            <w:szCs w:val="20"/>
                          </w:rPr>
                          <w:t>(F</w:t>
                        </w:r>
                        <w:r w:rsidRPr="00752F17">
                          <w:rPr>
                            <w:rFonts w:cs="B Zar"/>
                            <w:sz w:val="20"/>
                            <w:szCs w:val="20"/>
                          </w:rPr>
                          <w:softHyphen/>
                        </w:r>
                        <w:r w:rsidRPr="00752F17">
                          <w:rPr>
                            <w:rFonts w:cs="B Zar"/>
                            <w:sz w:val="20"/>
                            <w:szCs w:val="20"/>
                            <w:vertAlign w:val="subscript"/>
                          </w:rPr>
                          <w:t>f</w:t>
                        </w:r>
                        <w:r w:rsidRPr="00752F17">
                          <w:rPr>
                            <w:rFonts w:cs="B Zar"/>
                            <w:sz w:val="20"/>
                            <w:szCs w:val="20"/>
                          </w:rPr>
                          <w:t>)</w:t>
                        </w:r>
                        <w:r w:rsidRPr="00752F17">
                          <w:rPr>
                            <w:rFonts w:cs="B Zar" w:hint="cs"/>
                            <w:sz w:val="20"/>
                            <w:szCs w:val="20"/>
                            <w:rtl/>
                          </w:rPr>
                          <w:t xml:space="preserve"> و انتخاب راه حل غالب </w:t>
                        </w:r>
                        <w:r w:rsidRPr="00752F17">
                          <w:rPr>
                            <w:rFonts w:cs="B Zar"/>
                            <w:sz w:val="20"/>
                            <w:szCs w:val="20"/>
                          </w:rPr>
                          <w:t>(S</w:t>
                        </w:r>
                        <w:r w:rsidRPr="00752F17">
                          <w:rPr>
                            <w:rFonts w:cs="B Zar"/>
                            <w:sz w:val="20"/>
                            <w:szCs w:val="20"/>
                            <w:vertAlign w:val="subscript"/>
                          </w:rPr>
                          <w:t>f</w:t>
                        </w:r>
                        <w:r w:rsidRPr="00752F17">
                          <w:rPr>
                            <w:rFonts w:cs="B Zar"/>
                            <w:sz w:val="20"/>
                            <w:szCs w:val="20"/>
                          </w:rPr>
                          <w:t>)</w:t>
                        </w:r>
                      </w:p>
                    </w:txbxContent>
                  </v:textbox>
                </v:shape>
                <v:shape id="Text Box 2" o:spid="_x0000_s1035" type="#_x0000_t202" style="position:absolute;left:17716;top:29574;width:19717;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" fillcolor="window" strokeweight=".5pt">
                  <v:textbox>
                    <w:txbxContent>
                      <w:p w14:paraId="434C9EE0" w14:textId="77777777" w:rsidR="00812114" w:rsidRPr="00752F17" w:rsidRDefault="00812114" w:rsidP="00812114">
                        <w:pPr>
                          <w:pStyle w:val="NormalWeb"/>
                          <w:bidi/>
                          <w:jc w:val="center"/>
                          <w:rPr>
                            <w:sz w:val="20"/>
                            <w:szCs w:val="20"/>
                          </w:rPr>
                        </w:pPr>
                        <w:r w:rsidRPr="00752F17">
                          <w:rPr>
                            <w:rFonts w:cs="B Zar" w:hint="cs"/>
                            <w:sz w:val="20"/>
                            <w:szCs w:val="20"/>
                            <w:rtl/>
                          </w:rPr>
                          <w:t xml:space="preserve">ترکیب ویژگیهای انتخاب شده از هر فدرال و تولید جمعیت اولیه </w:t>
                        </w:r>
                        <w:r>
                          <w:rPr>
                            <w:rFonts w:cs="B Zar"/>
                            <w:sz w:val="20"/>
                            <w:szCs w:val="20"/>
                          </w:rPr>
                          <w:t>CHS</w:t>
                        </w:r>
                      </w:p>
                    </w:txbxContent>
                  </v:textbox>
                </v:shape>
                <v:shapetype id="_x0000_t4" coordsize="21600,21600" o:spt="4" path="m10800,l,10800,10800,21600,21600,10800xe">
                  <v:stroke joinstyle="miter"/>
                  <v:path gradientshapeok="t" o:connecttype="rect" textboxrect="5400,5400,16200,16200"/>
                </v:shapetype>
                <v:shape id="Diamond 42" o:spid="_x0000_s1036" type="#_x0000_t4" style="position:absolute;left:16800;top:43784;width:21628;height:9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" fillcolor="window" strokecolor="windowText" strokeweight="2pt">
                  <v:textbox>
                    <w:txbxContent>
                      <w:p w14:paraId="6D77DF13" w14:textId="77777777" w:rsidR="00812114" w:rsidRPr="00752F17" w:rsidRDefault="00812114" w:rsidP="00812114">
                        <w:pPr>
                          <w:pStyle w:val="NormalWeb"/>
                          <w:jc w:val="center"/>
                          <w:rPr>
                            <w:rFonts w:cs="B Zar"/>
                            <w:sz w:val="20"/>
                            <w:szCs w:val="20"/>
                            <w:rtl/>
                          </w:rPr>
                        </w:pPr>
                        <w:r w:rsidRPr="00752F17">
                          <w:rPr>
                            <w:rFonts w:cs="B Zar" w:hint="cs"/>
                            <w:sz w:val="20"/>
                            <w:szCs w:val="20"/>
                            <w:rtl/>
                          </w:rPr>
                          <w:t>ویژگیهای بهنیه نهایی انتخاب شدند؟</w:t>
                        </w:r>
                      </w:p>
                    </w:txbxContent>
                  </v:textbox>
                </v:shape>
                <v:shape id="Diamond 74" o:spid="_x0000_s1037" type="#_x0000_t4" style="position:absolute;left:16879;top:55487;width:21627;height:5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" fillcolor="window" strokecolor="windowText" strokeweight="2pt">
                  <v:textbox>
                    <w:txbxContent>
                      <w:p w14:paraId="2AB5C4BB" w14:textId="77777777" w:rsidR="00812114" w:rsidRPr="00752F17" w:rsidRDefault="00812114" w:rsidP="00812114">
                        <w:pPr>
                          <w:pStyle w:val="NormalWeb"/>
                          <w:spacing w:after="0"/>
                          <w:jc w:val="center"/>
                          <w:rPr>
                            <w:rFonts w:cs="B Zar"/>
                            <w:sz w:val="20"/>
                            <w:szCs w:val="20"/>
                          </w:rPr>
                        </w:pPr>
                        <w:r w:rsidRPr="00752F17">
                          <w:rPr>
                            <w:rFonts w:cs="B Zar" w:hint="cs"/>
                            <w:sz w:val="20"/>
                            <w:szCs w:val="20"/>
                            <w:rtl/>
                          </w:rPr>
                          <w:t>برقراری شرط توقف</w:t>
                        </w:r>
                      </w:p>
                      <w:p w14:paraId="1A48F1E8" w14:textId="77777777" w:rsidR="00812114" w:rsidRPr="00752F17" w:rsidRDefault="00812114" w:rsidP="00812114">
                        <w:pPr>
                          <w:pStyle w:val="NormalWeb"/>
                          <w:jc w:val="center"/>
                          <w:rPr>
                            <w:sz w:val="20"/>
                            <w:szCs w:val="20"/>
                          </w:rPr>
                        </w:pPr>
                        <w:r w:rsidRPr="00752F17">
                          <w:rPr>
                            <w:rFonts w:cs="B Zar"/>
                            <w:sz w:val="20"/>
                            <w:szCs w:val="20"/>
                          </w:rPr>
                          <w:t>(Iteration=100)</w:t>
                        </w:r>
                      </w:p>
                    </w:txbxContent>
                  </v:textbox>
                </v:shape>
                <v:shape id="Text Box 2" o:spid="_x0000_s1038" type="#_x0000_t202" style="position:absolute;left:17802;top:63524;width:19794;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" fillcolor="window" strokeweight=".5pt">
                  <v:textbox>
                    <w:txbxContent>
                      <w:p w14:paraId="7B751F0E" w14:textId="77777777" w:rsidR="00812114" w:rsidRPr="00752F17" w:rsidRDefault="00812114" w:rsidP="00812114">
                        <w:pPr>
                          <w:jc w:val="center"/>
                          <w:rPr>
                            <w:b/>
                            <w:bCs/>
                          </w:rPr>
                        </w:pPr>
                        <w:r w:rsidRPr="00752F17">
                          <w:rPr>
                            <w:rFonts w:eastAsia="Calibri" w:cs="B Zar" w:hint="cs"/>
                            <w:b/>
                            <w:rtl/>
                            <w:lang w:bidi="fa-IR"/>
                          </w:rPr>
                          <w:t xml:space="preserve">پیش بینی نمونههای جدید بر اساس </w:t>
                        </w:r>
                        <w:r>
                          <w:rPr>
                            <w:rFonts w:eastAsia="Calibri" w:cs="B Zar" w:hint="cs"/>
                            <w:b/>
                            <w:rtl/>
                            <w:lang w:bidi="fa-IR"/>
                          </w:rPr>
                          <w:t>ویژگی</w:t>
                        </w:r>
                        <w:r w:rsidRPr="00752F17">
                          <w:rPr>
                            <w:rFonts w:eastAsia="Calibri" w:cs="B Zar" w:hint="cs"/>
                            <w:b/>
                            <w:rtl/>
                            <w:lang w:bidi="fa-IR"/>
                          </w:rPr>
                          <w:t>های انتخاب شده و روشهای طبقه بندی</w:t>
                        </w:r>
                      </w:p>
                      <w:p w14:paraId="57354AC1" w14:textId="77777777" w:rsidR="00812114" w:rsidRPr="00752F17" w:rsidRDefault="00812114" w:rsidP="00812114">
                        <w:pPr>
                          <w:pStyle w:val="NormalWeb"/>
                          <w:jc w:val="center"/>
                          <w:rPr>
                            <w:sz w:val="20"/>
                            <w:szCs w:val="20"/>
                          </w:rPr>
                        </w:pPr>
                        <w:r w:rsidRPr="00752F17">
                          <w:rPr>
                            <w:rFonts w:cs="B Zar" w:hint="cs"/>
                            <w:sz w:val="20"/>
                            <w:szCs w:val="20"/>
                            <w:rtl/>
                          </w:rPr>
                          <w:t xml:space="preserve"> </w:t>
                        </w:r>
                      </w:p>
                    </w:txbxContent>
                  </v:textbox>
                </v:shape>
                <v:shape id="Text Box 81" o:spid="_x0000_s1039" type="#_x0000_t202" style="position:absolute;left:26712;top:52614;width:48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" filled="f" stroked="f" strokeweight=".5pt">
                  <v:textbox>
                    <w:txbxContent>
                      <w:p w14:paraId="3281B2E5" w14:textId="77777777" w:rsidR="00812114" w:rsidRPr="00752F17" w:rsidRDefault="00812114" w:rsidP="00812114">
                        <w:pPr>
                          <w:jc w:val="center"/>
                          <w:rPr>
                            <w:rFonts w:cs="B Zar"/>
                            <w:b/>
                            <w:bCs/>
                            <w:lang w:bidi="fa-IR"/>
                          </w:rPr>
                        </w:pPr>
                        <w:r w:rsidRPr="00752F17">
                          <w:rPr>
                            <w:rFonts w:cs="B Zar" w:hint="cs"/>
                            <w:b/>
                            <w:rtl/>
                            <w:lang w:bidi="fa-IR"/>
                          </w:rPr>
                          <w:t>بلی</w:t>
                        </w:r>
                      </w:p>
                    </w:txbxContent>
                  </v:textbox>
                </v:shape>
                <v:shape id="Text Box 17" o:spid="_x0000_s1040" type="#_x0000_t202" style="position:absolute;left:14116;top:55124;width:483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" filled="f" stroked="f" strokeweight=".5pt">
                  <v:textbox>
                    <w:txbxContent>
                      <w:p w14:paraId="34B8BA6F" w14:textId="77777777" w:rsidR="00812114" w:rsidRPr="00752F17" w:rsidRDefault="00812114" w:rsidP="00812114">
                        <w:pPr>
                          <w:pStyle w:val="NormalWeb"/>
                          <w:jc w:val="center"/>
                          <w:rPr>
                            <w:sz w:val="20"/>
                            <w:szCs w:val="20"/>
                          </w:rPr>
                        </w:pPr>
                        <w:r w:rsidRPr="00752F17">
                          <w:rPr>
                            <w:rFonts w:cs="B Zar" w:hint="cs"/>
                            <w:sz w:val="20"/>
                            <w:szCs w:val="20"/>
                            <w:rtl/>
                          </w:rPr>
                          <w:t>خیر</w:t>
                        </w:r>
                      </w:p>
                    </w:txbxContent>
                  </v:textbox>
                </v:shape>
                <v:shape id="Text Box 17" o:spid="_x0000_s1041" type="#_x0000_t202" style="position:absolute;left:26474;top:14011;width:483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" filled="f" stroked="f" strokeweight=".5pt">
                  <v:textbox>
                    <w:txbxContent>
                      <w:p w14:paraId="2DD4F37D" w14:textId="77777777" w:rsidR="00812114" w:rsidRPr="00752F17" w:rsidRDefault="00812114" w:rsidP="00812114">
                        <w:pPr>
                          <w:pStyle w:val="NormalWeb"/>
                          <w:jc w:val="center"/>
                          <w:rPr>
                            <w:sz w:val="20"/>
                            <w:szCs w:val="20"/>
                          </w:rPr>
                        </w:pPr>
                        <w:r>
                          <w:rPr>
                            <w:rFonts w:cs="B Zar" w:hint="cs"/>
                            <w:sz w:val="20"/>
                            <w:szCs w:val="20"/>
                            <w:rtl/>
                          </w:rPr>
                          <w:t>خیر</w:t>
                        </w:r>
                        <w:r w:rsidRPr="00752F17">
                          <w:rPr>
                            <w:rFonts w:cs="B Zar" w:hint="cs"/>
                            <w:sz w:val="20"/>
                            <w:szCs w:val="20"/>
                            <w:rtl/>
                          </w:rPr>
                          <w:t/>
                        </w:r>
                      </w:p>
                    </w:txbxContent>
                  </v:textbox>
                </v:shape>
                <v:shape id="Text Box 17" o:spid="_x0000_s1042" type="#_x0000_t202" style="position:absolute;left:26712;top:26367;width:483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" filled="f" stroked="f" strokeweight=".5pt">
                  <v:textbox>
                    <w:txbxContent>
                      <w:p w14:paraId="5D8DE0F8" w14:textId="77777777" w:rsidR="00812114" w:rsidRPr="00752F17" w:rsidRDefault="00812114" w:rsidP="00812114">
                        <w:pPr>
                          <w:pStyle w:val="NormalWeb"/>
                          <w:jc w:val="center"/>
                          <w:rPr>
                            <w:sz w:val="20"/>
                            <w:szCs w:val="20"/>
                          </w:rPr>
                        </w:pPr>
                        <w:r w:rsidRPr="00752F17">
                          <w:rPr>
                            <w:rFonts w:cs="B Zar" w:hint="cs"/>
                            <w:sz w:val="20"/>
                            <w:szCs w:val="20"/>
                            <w:rtl/>
                          </w:rPr>
                          <w:t>بلی</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 o:spid="_x0000_s1043" type="#_x0000_t34" style="position:absolute;left:33284;top:-2942;width:2460;height:14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" strokeweight="1pt">
                  <v:stroke endarrow="block"/>
                </v:shape>
                <v:shape id="Straight Arrow Connector 22" o:spid="_x0000_s1044" type="#_x0000_t34" style="position:absolute;left:18401;top:-3061;width:2452;height:150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" strokeweight="1pt">
                  <v:stroke endarrow="block"/>
                </v:shape>
                <v:shapetype id="_x0000_t32" coordsize="21600,21600" o:spt="32" o:oned="t" path="m,l21600,21600e" filled="f">
                  <v:path arrowok="t" fillok="f" o:connecttype="none"/>
                  <o:lock v:ext="edit" shapetype="t"/>
                </v:shapetype>
                <v:shape id="Straight Arrow Connector 97" o:spid="_x0000_s1045" type="#_x0000_t32" style="position:absolute;left:41900;top:8262;width:23;height:2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" strokeweight="1pt">
                  <v:stroke endarrow="block"/>
                </v:shape>
                <v:shape id="Straight Arrow Connector 98" o:spid="_x0000_s1046" type="#_x0000_t32" style="position:absolute;left:12126;top:8262;width:3;height:2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" strokeweight="1pt">
                  <v:stroke endarrow="block"/>
                </v:shape>
                <v:shapetype id="_x0000_t33" coordsize="21600,21600" o:spt="33" o:oned="t" path="m,l21600,r,21600e" filled="f">
                  <v:stroke joinstyle="miter"/>
                  <v:path arrowok="t" fillok="f" o:connecttype="none"/>
                  <o:lock v:ext="edit" shapetype="t"/>
                </v:shapetype>
                <v:shape id="Straight Arrow Connector 25" o:spid="_x0000_s1047" type="#_x0000_t33" style="position:absolute;left:35119;top:14841;width:6327;height:72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" strokeweight="1pt">
                  <v:stroke endarrow="block"/>
                </v:shape>
                <v:shape id="Straight Arrow Connector 26" o:spid="_x0000_s1048" type="#_x0000_t33" style="position:absolute;left:12818;top:14533;width:6551;height:7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" strokeweight="1pt">
                  <v:stroke endarrow="block"/>
                </v:shape>
                <v:shape id="Straight Arrow Connector 101" o:spid="_x0000_s1049" type="#_x0000_t32" style="position:absolute;left:27575;top:34265;width:3;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" strokeweight="1pt">
                  <v:stroke endarrow="block"/>
                </v:shape>
                <v:shape id="Straight Arrow Connector 108" o:spid="_x0000_s1050" type="#_x0000_t32" style="position:absolute;left:27614;top:53506;width:78;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" strokeweight="1pt">
                  <v:stroke endarrow="block"/>
                </v:shape>
                <v:shape id="Straight Arrow Connector 35" o:spid="_x0000_s1051" type="#_x0000_t34" style="position:absolute;left:16879;top:38918;width:843;height:1941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" adj="-58508" strokeweight="1pt">
                  <v:stroke endarrow="block"/>
                </v:shape>
                <v:shape id="Straight Arrow Connector 110" o:spid="_x0000_s1052" type="#_x0000_t32" style="position:absolute;left:27692;top:61174;width:7;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" strokeweight="1pt">
                  <v:stroke endarrow="block"/>
                </v:shape>
                <v:oval id="Oval 70" o:spid="_x0000_s1053" style="position:absolute;left:44732;top:71;width:6824;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" fillcolor="window" strokecolor="windowText" strokeweight="1pt">
                  <v:textbox>
                    <w:txbxContent>
                      <w:p w14:paraId="26FC6CC7" w14:textId="77777777" w:rsidR="00812114" w:rsidRPr="00752F17" w:rsidRDefault="00812114" w:rsidP="00812114">
                        <w:pPr>
                          <w:jc w:val="center"/>
                          <w:rPr>
                            <w:b/>
                            <w:bCs/>
                            <w:lang w:bidi="fa-IR"/>
                          </w:rPr>
                        </w:pPr>
                        <w:r w:rsidRPr="00752F17">
                          <w:rPr>
                            <w:rFonts w:cs="B Zar" w:hint="cs"/>
                            <w:b/>
                            <w:rtl/>
                            <w:lang w:bidi="fa-IR"/>
                          </w:rPr>
                          <w:t>شروع</w:t>
                        </w:r>
                      </w:p>
                    </w:txbxContent>
                  </v:textbox>
                </v:oval>
                <v:oval id="Oval 112" o:spid="_x0000_s1054" style="position:absolute;left:40188;top:63612;width:8052;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" fillcolor="window" strokecolor="windowText" strokeweight="1pt">
                  <v:textbox>
                    <w:txbxContent>
                      <w:p w14:paraId="3CE5CA3C" w14:textId="77777777" w:rsidR="00812114" w:rsidRPr="00752F17" w:rsidRDefault="00812114" w:rsidP="00812114">
                        <w:pPr>
                          <w:pStyle w:val="NormalWeb"/>
                          <w:spacing w:after="0"/>
                          <w:jc w:val="center"/>
                          <w:rPr>
                            <w:sz w:val="20"/>
                            <w:szCs w:val="20"/>
                          </w:rPr>
                        </w:pPr>
                        <w:r w:rsidRPr="00752F17">
                          <w:rPr>
                            <w:rFonts w:eastAsia="SimSun" w:cs="B Zar" w:hint="cs"/>
                            <w:sz w:val="20"/>
                            <w:szCs w:val="20"/>
                            <w:rtl/>
                          </w:rPr>
                          <w:t>پایان</w:t>
                        </w:r>
                      </w:p>
                    </w:txbxContent>
                  </v:textbox>
                </v:oval>
                <v:shape id="Straight Arrow Connector 114" o:spid="_x0000_s1055" type="#_x0000_t32" style="position:absolute;left:42551;top:1979;width:2184;height: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" strokeweight="1pt">
                  <v:stroke endarrow="block"/>
                </v:shape>
                <v:shape id="Straight Arrow Connector 115" o:spid="_x0000_s1056" type="#_x0000_t32" style="position:absolute;left:37596;top:65917;width:2592;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" strokeweight="1pt">
                  <v:stroke endarrow="block"/>
                </v:shape>
                <v:shape id="Diamond 2045705745" o:spid="_x0000_s1057" type="#_x0000_t4" style="position:absolute;left:20059;top:16852;width:15011;height:9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" fillcolor="window" strokecolor="windowText" strokeweight="2pt">
                  <v:textbox>
                    <w:txbxContent>
                      <w:p w14:paraId="568C45A0" w14:textId="77777777" w:rsidR="00812114" w:rsidRPr="00752F17" w:rsidRDefault="00812114" w:rsidP="00812114">
                        <w:pPr>
                          <w:jc w:val="center"/>
                          <w:rPr>
                            <w:rFonts w:cs="B Lotus"/>
                            <w:b/>
                            <w:bCs/>
                            <w:rtl/>
                            <w:lang w:bidi="fa-IR"/>
                          </w:rPr>
                        </w:pPr>
                        <w:r w:rsidRPr="00752F17">
                          <w:rPr>
                            <w:rFonts w:cs="B Lotus" w:hint="cs"/>
                            <w:b/>
                            <w:rtl/>
                            <w:lang w:bidi="fa-IR"/>
                          </w:rPr>
                          <w:t>راه حل بهینه یافت شد</w:t>
                        </w:r>
                      </w:p>
                    </w:txbxContent>
                  </v:textbox>
                </v:shape>
                <v:shape id="Text Box 2" o:spid="_x0000_s1058" type="#_x0000_t202" style="position:absolute;left:17722;top:36475;width:19711;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" fillcolor="window" strokeweight=".5pt">
                  <v:textbox>
                    <w:txbxContent>
                      <w:p w14:paraId="5E57DF31" w14:textId="77777777" w:rsidR="00812114" w:rsidRPr="00752F17" w:rsidRDefault="00812114" w:rsidP="00812114">
                        <w:pPr>
                          <w:spacing w:after="200" w:line="276" w:lineRule="auto"/>
                          <w:jc w:val="center"/>
                          <w:rPr>
                            <w:rFonts w:eastAsia="Calibri" w:cs="B Zar"/>
                            <w:b/>
                            <w:bCs/>
                            <w:lang w:bidi="fa-IR"/>
                          </w:rPr>
                        </w:pPr>
                        <w:r w:rsidRPr="00752F17">
                          <w:rPr>
                            <w:rFonts w:eastAsia="Calibri" w:cs="B Zar" w:hint="cs"/>
                            <w:b/>
                            <w:rtl/>
                            <w:lang w:bidi="fa-IR"/>
                          </w:rPr>
                          <w:t>ارزیابی جمعیت اولیه بر اساس تابع برازش با هسته یادگیری عمیق</w:t>
                        </w:r>
                      </w:p>
                      <w:p w14:paraId="6C1A535C" w14:textId="77777777" w:rsidR="00812114" w:rsidRPr="00752F17" w:rsidRDefault="00812114" w:rsidP="00812114">
                        <w:pPr>
                          <w:spacing w:after="200" w:line="276" w:lineRule="auto"/>
                          <w:jc w:val="center"/>
                          <w:rPr>
                            <w:rFonts w:eastAsia="Calibri"/>
                            <w:rtl/>
                          </w:rPr>
                        </w:pPr>
                        <w:r w:rsidRPr="00752F17">
                          <w:rPr>
                            <w:rFonts w:eastAsia="Calibri"/>
                          </w:rPr>
                          <w:t> </w:t>
                        </w:r>
                      </w:p>
                    </w:txbxContent>
                  </v:textbox>
                </v:shape>
                <v:shape id="Straight Arrow Connector 35" o:spid="_x0000_s1059" type="#_x0000_t34" style="position:absolute;left:37433;top:38918;width:995;height:972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" adj="-49641" strokeweight="1pt">
                  <v:stroke endarrow="block"/>
                </v:shape>
                <v:shape id="Text Box 17" o:spid="_x0000_s1060" type="#_x0000_t202" style="position:absolute;left:36882;top:44866;width:483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48FCD43A" w14:textId="77777777" w:rsidR="00812114" w:rsidRPr="00752F17" w:rsidRDefault="00812114" w:rsidP="00812114">
                        <w:pPr>
                          <w:spacing w:after="200" w:line="276" w:lineRule="auto"/>
                          <w:jc w:val="center"/>
                          <w:rPr>
                            <w:rFonts w:eastAsia="Calibri" w:cs="B Zar"/>
                            <w:b/>
                            <w:bCs/>
                            <w:lang w:bidi="fa-IR"/>
                          </w:rPr>
                        </w:pPr>
                        <w:r w:rsidRPr="00752F17">
                          <w:rPr>
                            <w:rFonts w:eastAsia="Calibri" w:cs="B Zar" w:hint="cs"/>
                            <w:b/>
                            <w:rtl/>
                            <w:lang w:bidi="fa-IR"/>
                          </w:rPr>
                          <w:t>خیر</w:t>
                        </w:r>
                      </w:p>
                    </w:txbxContent>
                  </v:textbox>
                </v:shape>
                <v:shape id="Straight Arrow Connector 25" o:spid="_x0000_s1061" type="#_x0000_t33" style="position:absolute;left:27577;top:12879;width:3961;height:398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" strokeweight="1pt">
                  <v:stroke endarrow="block"/>
                </v:shape>
                <v:shape id="Straight Arrow Connector 25" o:spid="_x0000_s1062" type="#_x0000_t33" style="position:absolute;left:23702;top:12989;width:3993;height:373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" strokeweight="1pt">
                  <v:stroke endarrow="block"/>
                </v:shape>
                <v:shape id="Straight Arrow Connector 136" o:spid="_x0000_s1063" type="#_x0000_t32" style="position:absolute;left:27565;top:26693;width:10;height:2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" strokeweight="1pt">
                  <v:stroke endarrow="block"/>
                </v:shape>
                <v:shape id="Text Box 81" o:spid="_x0000_s1064" type="#_x0000_t202" style="position:absolute;left:26985;top:60830;width:483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26668CD0" w14:textId="77777777" w:rsidR="00812114" w:rsidRDefault="00812114" w:rsidP="00812114">
                        <w:pPr>
                          <w:pStyle w:val="NormalWeb"/>
                          <w:spacing w:before="0" w:beforeAutospacing="0" w:after="160" w:afterAutospacing="0" w:line="256" w:lineRule="auto"/>
                          <w:jc w:val="center"/>
                        </w:pPr>
                        <w:r>
                          <w:rPr>
                            <w:rFonts w:ascii="Calibri" w:eastAsia="Calibri" w:cs="B Zar" w:hint="cs"/>
                            <w:kern w:val="2"/>
                            <w:sz w:val="20"/>
                            <w:szCs w:val="20"/>
                            <w:rtl/>
                          </w:rPr>
                          <w:t>بلی</w:t>
                        </w:r>
                      </w:p>
                    </w:txbxContent>
                  </v:textbox>
                </v:shape>
                <v:shape id="Straight Arrow Connector 138" o:spid="_x0000_s1065" type="#_x0000_t32" style="position:absolute;left:27578;top:41362;width:36;height:2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" strokeweight="1pt">
                  <v:stroke endarrow="block"/>
                </v:shape>
                <w10:anchorlock/>
              </v:group>
            </w:pict>
          </mc:Fallback>
        </mc:AlternateContent>
      </w:r>
    </w:p>
    <w:p w14:paraId="0897C627" w14:textId="77777777" w:rsidR="00812114" w:rsidRPr="00812114" w:rsidRDefault="00812114" w:rsidP="00812114">
      <w:pPr>
        <w:pStyle w:val="BodyStyle"/>
        <w:rPr>
          <w:b/>
          <w:bCs/>
          <w:lang w:val="en-US" w:bidi="fa-IR"/>
        </w:rPr>
      </w:pPr>
      <w:r w:rsidRPr="00812114">
        <w:rPr>
          <w:b/>
          <w:bCs/>
          <w:rtl/>
          <w:lang w:bidi="fa-IR"/>
        </w:rPr>
        <w:t>مدل یادگیری فدرال پیشنهادی</w:t>
      </w:r>
    </w:p>
    <w:p w14:paraId="41996CD5" w14:textId="77777777" w:rsidR="00812114" w:rsidRPr="00812114" w:rsidRDefault="00812114" w:rsidP="00812114">
      <w:pPr>
        <w:pStyle w:val="BodyStyle"/>
        <w:rPr>
          <w:rtl/>
          <w:lang w:bidi="fa-IR"/>
        </w:rPr>
      </w:pPr>
      <w:r w:rsidRPr="00812114">
        <w:rPr>
          <w:rtl/>
          <w:lang w:bidi="fa-IR"/>
        </w:rPr>
        <w:t xml:space="preserve">فرض کنید مجموعه داده مالی شامل </w:t>
      </w:r>
      <w:r w:rsidRPr="00812114">
        <w:rPr>
          <w:lang w:val="en-US" w:bidi="fa-IR"/>
        </w:rPr>
        <w:t>N</w:t>
      </w:r>
      <w:r w:rsidRPr="00812114">
        <w:rPr>
          <w:rFonts w:hint="cs"/>
          <w:rtl/>
          <w:lang w:bidi="fa-IR"/>
        </w:rPr>
        <w:t xml:space="preserve"> </w:t>
      </w:r>
      <w:r w:rsidRPr="00812114">
        <w:rPr>
          <w:rtl/>
          <w:lang w:bidi="fa-IR"/>
        </w:rPr>
        <w:t xml:space="preserve">نمونه و </w:t>
      </w:r>
      <w:r w:rsidRPr="00812114">
        <w:rPr>
          <w:lang w:val="en-US" w:bidi="fa-IR"/>
        </w:rPr>
        <w:t>D</w:t>
      </w:r>
      <w:r w:rsidRPr="00812114">
        <w:rPr>
          <w:rFonts w:hint="cs"/>
          <w:rtl/>
          <w:lang w:bidi="fa-IR"/>
        </w:rPr>
        <w:t xml:space="preserve"> </w:t>
      </w:r>
      <w:r w:rsidRPr="00812114">
        <w:rPr>
          <w:rtl/>
          <w:lang w:bidi="fa-IR"/>
        </w:rPr>
        <w:t>ویژگی باشد</w:t>
      </w:r>
      <w:r w:rsidRPr="00812114">
        <w:rPr>
          <w:lang w:val="en-US" w:bidi="fa-IR"/>
        </w:rPr>
        <w:t>:</w:t>
      </w:r>
    </w:p>
    <w:p w14:paraId="35F0F6BB" w14:textId="27903E7A" w:rsidR="00812114" w:rsidRPr="00812114" w:rsidRDefault="00812114" w:rsidP="00812114">
      <w:pPr>
        <w:pStyle w:val="BodyStyle"/>
        <w:rPr>
          <w:lang w:val="en-US" w:bidi="fa-IR"/>
        </w:rPr>
      </w:pPr>
      <m:oMath>
        <m:r>
          <w:rPr>
            <w:rFonts w:ascii="Cambria Math" w:hAnsi="Cambria Math"/>
            <w:lang w:val="en-US" w:bidi="fa-IR"/>
          </w:rPr>
          <m:t>X=</m:t>
        </m:r>
        <m:d>
          <m:dPr>
            <m:begChr m:val="{"/>
            <m:endChr m:val="}"/>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x</m:t>
                </m:r>
              </m:e>
              <m:sub>
                <m:r>
                  <w:rPr>
                    <w:rFonts w:ascii="Cambria Math" w:hAnsi="Cambria Math"/>
                    <w:lang w:val="en-US" w:bidi="fa-IR"/>
                  </w:rPr>
                  <m:t>1</m:t>
                </m:r>
              </m:sub>
            </m:sSub>
            <m:r>
              <w:rPr>
                <w:rFonts w:ascii="Cambria Math" w:hAnsi="Cambria Math"/>
                <w:lang w:val="en-US" w:bidi="fa-IR"/>
              </w:rPr>
              <m:t xml:space="preserve">, </m:t>
            </m:r>
            <m:sSub>
              <m:sSubPr>
                <m:ctrlPr>
                  <w:rPr>
                    <w:rFonts w:ascii="Cambria Math" w:hAnsi="Cambria Math"/>
                    <w:i/>
                    <w:lang w:val="en-US" w:bidi="fa-IR"/>
                  </w:rPr>
                </m:ctrlPr>
              </m:sSubPr>
              <m:e>
                <m:r>
                  <w:rPr>
                    <w:rFonts w:ascii="Cambria Math" w:hAnsi="Cambria Math"/>
                    <w:lang w:val="en-US" w:bidi="fa-IR"/>
                  </w:rPr>
                  <m:t>x</m:t>
                </m:r>
              </m:e>
              <m:sub>
                <m:r>
                  <w:rPr>
                    <w:rFonts w:ascii="Cambria Math" w:hAnsi="Cambria Math"/>
                    <w:lang w:val="en-US" w:bidi="fa-IR"/>
                  </w:rPr>
                  <m:t>2</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x</m:t>
                </m:r>
              </m:e>
              <m:sub>
                <m:r>
                  <w:rPr>
                    <w:rFonts w:ascii="Cambria Math" w:hAnsi="Cambria Math"/>
                    <w:lang w:val="en-US" w:bidi="fa-IR"/>
                  </w:rPr>
                  <m:t>n</m:t>
                </m:r>
              </m:sub>
            </m:sSub>
          </m:e>
        </m:d>
        <m:r>
          <w:rPr>
            <w:rFonts w:ascii="Cambria Math" w:hAnsi="Cambria Math"/>
            <w:lang w:val="en-US" w:bidi="fa-IR"/>
          </w:rPr>
          <m:t xml:space="preserve">,    </m:t>
        </m:r>
        <m:sSub>
          <m:sSubPr>
            <m:ctrlPr>
              <w:rPr>
                <w:rFonts w:ascii="Cambria Math" w:hAnsi="Cambria Math"/>
                <w:i/>
                <w:lang w:val="en-US" w:bidi="fa-IR"/>
              </w:rPr>
            </m:ctrlPr>
          </m:sSubPr>
          <m:e>
            <m:r>
              <w:rPr>
                <w:rFonts w:ascii="Cambria Math" w:hAnsi="Cambria Math"/>
                <w:lang w:val="en-US" w:bidi="fa-IR"/>
              </w:rPr>
              <m:t>x</m:t>
            </m:r>
          </m:e>
          <m:sub>
            <m:r>
              <w:rPr>
                <w:rFonts w:ascii="Cambria Math" w:hAnsi="Cambria Math"/>
                <w:lang w:val="en-US" w:bidi="fa-IR"/>
              </w:rPr>
              <m:t>i</m:t>
            </m:r>
          </m:sub>
        </m:sSub>
        <m:r>
          <w:rPr>
            <w:rFonts w:ascii="Cambria Math" w:hAnsi="Cambria Math"/>
            <w:lang w:val="en-US" w:bidi="fa-IR"/>
          </w:rPr>
          <m:t>∈</m:t>
        </m:r>
        <m:sSup>
          <m:sSupPr>
            <m:ctrlPr>
              <w:rPr>
                <w:rFonts w:ascii="Cambria Math" w:hAnsi="Cambria Math"/>
                <w:i/>
                <w:lang w:val="en-US" w:bidi="fa-IR"/>
              </w:rPr>
            </m:ctrlPr>
          </m:sSupPr>
          <m:e>
            <m:r>
              <m:rPr>
                <m:scr m:val="double-struck"/>
              </m:rPr>
              <w:rPr>
                <w:rFonts w:ascii="Cambria Math" w:hAnsi="Cambria Math"/>
                <w:lang w:val="en-US" w:bidi="fa-IR"/>
              </w:rPr>
              <m:t>R</m:t>
            </m:r>
          </m:e>
          <m:sup>
            <m:r>
              <w:rPr>
                <w:rFonts w:ascii="Cambria Math" w:hAnsi="Cambria Math"/>
                <w:lang w:val="en-US" w:bidi="fa-IR"/>
              </w:rPr>
              <m:t>D</m:t>
            </m:r>
          </m:sup>
        </m:sSup>
        <m:r>
          <w:rPr>
            <w:rFonts w:ascii="Cambria Math" w:hAnsi="Cambria Math"/>
            <w:lang w:val="en-US" w:bidi="fa-IR"/>
          </w:rPr>
          <m:t xml:space="preserve"> </m:t>
        </m:r>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(1)</w:t>
      </w:r>
    </w:p>
    <w:p w14:paraId="7836251E" w14:textId="77777777" w:rsidR="00812114" w:rsidRPr="00812114" w:rsidRDefault="00812114" w:rsidP="00812114">
      <w:pPr>
        <w:pStyle w:val="BodyStyle"/>
        <w:rPr>
          <w:lang w:val="en-US" w:bidi="fa-IR"/>
        </w:rPr>
      </w:pPr>
      <w:r w:rsidRPr="00812114">
        <w:rPr>
          <w:rtl/>
          <w:lang w:bidi="fa-IR"/>
        </w:rPr>
        <w:t>و برچسب کلاس مربوط به هر نمونه به صورت زیر تعریف شود</w:t>
      </w:r>
      <w:r w:rsidRPr="00812114">
        <w:rPr>
          <w:lang w:val="en-US" w:bidi="fa-IR"/>
        </w:rPr>
        <w:t>:</w:t>
      </w:r>
    </w:p>
    <w:p w14:paraId="503AF126" w14:textId="65EF2819" w:rsidR="00812114" w:rsidRPr="00812114" w:rsidRDefault="00812114" w:rsidP="00812114">
      <w:pPr>
        <w:pStyle w:val="BodyStyle"/>
        <w:rPr>
          <w:lang w:val="en-US" w:bidi="fa-IR"/>
        </w:rPr>
      </w:pPr>
      <m:oMath>
        <m:r>
          <w:rPr>
            <w:rFonts w:ascii="Cambria Math" w:hAnsi="Cambria Math"/>
            <w:lang w:val="en-US" w:bidi="fa-IR"/>
          </w:rPr>
          <m:t>Y=</m:t>
        </m:r>
        <m:d>
          <m:dPr>
            <m:begChr m:val="{"/>
            <m:endChr m:val="}"/>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2</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N</m:t>
                </m:r>
              </m:sub>
            </m:sSub>
          </m:e>
        </m:d>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(2)</w:t>
      </w:r>
    </w:p>
    <w:p w14:paraId="00422563" w14:textId="77777777" w:rsidR="00812114" w:rsidRPr="00812114" w:rsidRDefault="00812114" w:rsidP="00812114">
      <w:pPr>
        <w:pStyle w:val="BodyStyle"/>
        <w:rPr>
          <w:lang w:val="en-US" w:bidi="fa-IR"/>
        </w:rPr>
      </w:pPr>
      <w:r w:rsidRPr="00812114">
        <w:rPr>
          <w:rtl/>
          <w:lang w:bidi="fa-IR"/>
        </w:rPr>
        <w:t xml:space="preserve">در چارچوب یادگیری فدرال، مجموعه داده میان </w:t>
      </w:r>
      <w:r w:rsidRPr="00812114">
        <w:rPr>
          <w:lang w:val="en-US" w:bidi="fa-IR"/>
        </w:rPr>
        <w:t>K</w:t>
      </w:r>
      <w:r w:rsidRPr="00812114">
        <w:rPr>
          <w:rFonts w:hint="cs"/>
          <w:rtl/>
          <w:lang w:bidi="fa-IR"/>
        </w:rPr>
        <w:t xml:space="preserve"> </w:t>
      </w:r>
      <w:r w:rsidRPr="00812114">
        <w:rPr>
          <w:rtl/>
          <w:lang w:bidi="fa-IR"/>
        </w:rPr>
        <w:t>فدرال توزیع میشود</w:t>
      </w:r>
      <w:r w:rsidRPr="00812114">
        <w:rPr>
          <w:lang w:val="en-US" w:bidi="fa-IR"/>
        </w:rPr>
        <w:t>:</w:t>
      </w:r>
    </w:p>
    <w:p w14:paraId="04A0EDA2" w14:textId="5B21ED5B" w:rsidR="00812114" w:rsidRPr="00812114" w:rsidRDefault="00812114" w:rsidP="00812114">
      <w:pPr>
        <w:pStyle w:val="BodyStyle"/>
        <w:rPr>
          <w:rtl/>
          <w:lang w:bidi="fa-IR"/>
        </w:rPr>
      </w:pPr>
      <m:oMath>
        <m:r>
          <w:rPr>
            <w:rFonts w:ascii="Cambria Math" w:hAnsi="Cambria Math"/>
            <w:lang w:val="en-US" w:bidi="fa-IR"/>
          </w:rPr>
          <m:t xml:space="preserve">D= </m:t>
        </m:r>
        <m:nary>
          <m:naryPr>
            <m:chr m:val="⋃"/>
            <m:limLoc m:val="undOvr"/>
            <m:ctrlPr>
              <w:rPr>
                <w:rFonts w:ascii="Cambria Math" w:hAnsi="Cambria Math"/>
                <w:i/>
                <w:lang w:val="en-US" w:bidi="fa-IR"/>
              </w:rPr>
            </m:ctrlPr>
          </m:naryPr>
          <m:sub>
            <m:r>
              <w:rPr>
                <w:rFonts w:ascii="Cambria Math" w:hAnsi="Cambria Math"/>
                <w:lang w:val="en-US" w:bidi="fa-IR"/>
              </w:rPr>
              <m:t>k=1</m:t>
            </m:r>
          </m:sub>
          <m:sup>
            <m:r>
              <w:rPr>
                <w:rFonts w:ascii="Cambria Math" w:hAnsi="Cambria Math"/>
                <w:lang w:val="en-US" w:bidi="fa-IR"/>
              </w:rPr>
              <m:t>K</m:t>
            </m:r>
          </m:sup>
          <m:e>
            <m:sSub>
              <m:sSubPr>
                <m:ctrlPr>
                  <w:rPr>
                    <w:rFonts w:ascii="Cambria Math" w:hAnsi="Cambria Math"/>
                    <w:i/>
                    <w:lang w:val="en-US" w:bidi="fa-IR"/>
                  </w:rPr>
                </m:ctrlPr>
              </m:sSubPr>
              <m:e>
                <m:r>
                  <w:rPr>
                    <w:rFonts w:ascii="Cambria Math" w:hAnsi="Cambria Math"/>
                    <w:lang w:val="en-US" w:bidi="fa-IR"/>
                  </w:rPr>
                  <m:t>D</m:t>
                </m:r>
              </m:e>
              <m:sub>
                <m:r>
                  <w:rPr>
                    <w:rFonts w:ascii="Cambria Math" w:hAnsi="Cambria Math"/>
                    <w:lang w:val="en-US" w:bidi="fa-IR"/>
                  </w:rPr>
                  <m:t>k</m:t>
                </m:r>
              </m:sub>
            </m:sSub>
          </m:e>
        </m:nary>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(3)</w:t>
      </w:r>
    </w:p>
    <w:p w14:paraId="2CC908D7" w14:textId="77777777" w:rsidR="00812114" w:rsidRPr="00812114" w:rsidRDefault="00812114" w:rsidP="00812114">
      <w:pPr>
        <w:pStyle w:val="BodyStyle"/>
        <w:rPr>
          <w:lang w:val="en-US" w:bidi="fa-IR"/>
        </w:rPr>
      </w:pPr>
      <w:r w:rsidRPr="00812114">
        <w:rPr>
          <w:rtl/>
          <w:lang w:bidi="fa-IR"/>
        </w:rPr>
        <w:lastRenderedPageBreak/>
        <w:t>که در آن</w:t>
      </w:r>
      <w:r w:rsidRPr="00812114">
        <w:rPr>
          <w:lang w:val="en-US" w:bidi="fa-IR"/>
        </w:rPr>
        <w:t>:</w:t>
      </w:r>
    </w:p>
    <w:p w14:paraId="3764EFAB" w14:textId="77777777" w:rsidR="00812114" w:rsidRPr="00812114" w:rsidRDefault="00812114" w:rsidP="00812114">
      <w:pPr>
        <w:pStyle w:val="BodyStyle"/>
        <w:rPr>
          <w:lang w:val="en-US" w:bidi="fa-IR"/>
        </w:rPr>
      </w:pPr>
      <w:r w:rsidRPr="00812114">
        <w:rPr>
          <w:lang w:val="en-US" w:bidi="fa-IR"/>
        </w:rPr>
        <w:t>D</w:t>
      </w:r>
      <w:r w:rsidRPr="00812114">
        <w:rPr>
          <w:vertAlign w:val="subscript"/>
          <w:lang w:val="en-US" w:bidi="fa-IR"/>
        </w:rPr>
        <w:t>k</w:t>
      </w:r>
      <w:r w:rsidRPr="00812114">
        <w:rPr>
          <w:rFonts w:hint="cs"/>
          <w:rtl/>
          <w:lang w:bidi="fa-IR"/>
        </w:rPr>
        <w:t xml:space="preserve"> </w:t>
      </w:r>
      <w:r w:rsidRPr="00812114">
        <w:rPr>
          <w:rtl/>
          <w:lang w:bidi="fa-IR"/>
        </w:rPr>
        <w:t xml:space="preserve">مجموعه داده محلی در فدرال </w:t>
      </w:r>
      <w:r w:rsidRPr="00812114">
        <w:rPr>
          <w:lang w:val="en-US" w:bidi="fa-IR"/>
        </w:rPr>
        <w:t xml:space="preserve">k </w:t>
      </w:r>
      <w:r w:rsidRPr="00812114">
        <w:rPr>
          <w:rtl/>
          <w:lang w:bidi="fa-IR"/>
        </w:rPr>
        <w:t>است</w:t>
      </w:r>
      <w:r w:rsidRPr="00812114">
        <w:rPr>
          <w:lang w:val="en-US" w:bidi="fa-IR"/>
        </w:rPr>
        <w:t>.</w:t>
      </w:r>
    </w:p>
    <w:p w14:paraId="364B3253" w14:textId="77777777" w:rsidR="00812114" w:rsidRPr="00812114" w:rsidRDefault="00812114" w:rsidP="00812114">
      <w:pPr>
        <w:pStyle w:val="BodyStyle"/>
        <w:rPr>
          <w:lang w:val="en-US" w:bidi="fa-IR"/>
        </w:rPr>
      </w:pPr>
      <w:r w:rsidRPr="00812114">
        <w:rPr>
          <w:rtl/>
          <w:lang w:bidi="fa-IR"/>
        </w:rPr>
        <w:t>در روش پیشنهادی، تعداد فدرالها برابر دو در نظر گرفته شده است</w:t>
      </w:r>
      <w:r w:rsidRPr="00812114">
        <w:rPr>
          <w:lang w:val="en-US" w:bidi="fa-IR"/>
        </w:rPr>
        <w:t>:</w:t>
      </w:r>
    </w:p>
    <w:p w14:paraId="7DD668F9" w14:textId="77777777" w:rsidR="00812114" w:rsidRPr="00812114" w:rsidRDefault="00812114" w:rsidP="00812114">
      <w:pPr>
        <w:pStyle w:val="BodyStyle"/>
        <w:rPr>
          <w:lang w:val="en-US" w:bidi="fa-IR"/>
        </w:rPr>
      </w:pPr>
      <w:r w:rsidRPr="00812114">
        <w:rPr>
          <w:rtl/>
          <w:lang w:bidi="fa-IR"/>
        </w:rPr>
        <w:t>فدرال اول: انتخاب ویژگی مبتنی بر فیلتر</w:t>
      </w:r>
    </w:p>
    <w:p w14:paraId="25861BF5" w14:textId="77777777" w:rsidR="00812114" w:rsidRPr="00812114" w:rsidRDefault="00812114" w:rsidP="00812114">
      <w:pPr>
        <w:pStyle w:val="BodyStyle"/>
        <w:rPr>
          <w:lang w:val="en-US" w:bidi="fa-IR"/>
        </w:rPr>
      </w:pPr>
      <w:r w:rsidRPr="00812114">
        <w:rPr>
          <w:rtl/>
          <w:lang w:bidi="fa-IR"/>
        </w:rPr>
        <w:t xml:space="preserve">فدرال دوم: انتخاب ویژگی مبتنی بر </w:t>
      </w:r>
      <w:r w:rsidRPr="00812114">
        <w:rPr>
          <w:lang w:val="en-US" w:bidi="fa-IR"/>
        </w:rPr>
        <w:t>Wrapper</w:t>
      </w:r>
    </w:p>
    <w:p w14:paraId="24EB5774" w14:textId="77777777" w:rsidR="00812114" w:rsidRPr="00812114" w:rsidRDefault="00812114" w:rsidP="00812114">
      <w:pPr>
        <w:pStyle w:val="BodyStyle"/>
        <w:rPr>
          <w:rtl/>
          <w:lang w:bidi="fa-IR"/>
        </w:rPr>
      </w:pPr>
      <w:r w:rsidRPr="00812114">
        <w:rPr>
          <w:rtl/>
          <w:lang w:bidi="fa-IR"/>
        </w:rPr>
        <w:t>ویژگیها بر اساس یک تابع وزندهی میان دو فدرال تقسیم میشوند</w:t>
      </w:r>
      <w:r w:rsidRPr="00812114">
        <w:rPr>
          <w:lang w:val="en-US" w:bidi="fa-IR"/>
        </w:rPr>
        <w:t>:</w:t>
      </w:r>
    </w:p>
    <w:p w14:paraId="7386C19F" w14:textId="1545A09A" w:rsidR="00812114" w:rsidRPr="00812114" w:rsidRDefault="00812114" w:rsidP="00812114">
      <w:pPr>
        <w:pStyle w:val="BodyStyle"/>
        <w:rPr>
          <w:lang w:val="en-US" w:bidi="fa-IR"/>
        </w:rPr>
      </w:pPr>
      <m:oMath>
        <m:r>
          <w:rPr>
            <w:rFonts w:ascii="Cambria Math" w:hAnsi="Cambria Math"/>
            <w:lang w:val="en-US" w:bidi="fa-IR"/>
          </w:rPr>
          <m:t>F=</m:t>
        </m:r>
        <m:sSub>
          <m:sSubPr>
            <m:ctrlPr>
              <w:rPr>
                <w:rFonts w:ascii="Cambria Math" w:hAnsi="Cambria Math"/>
                <w:lang w:val="en-US" w:bidi="fa-IR"/>
              </w:rPr>
            </m:ctrlPr>
          </m:sSubPr>
          <m:e>
            <m:r>
              <w:rPr>
                <w:rFonts w:ascii="Cambria Math" w:hAnsi="Cambria Math"/>
                <w:lang w:val="en-US" w:bidi="fa-IR"/>
              </w:rPr>
              <m:t>F</m:t>
            </m:r>
          </m:e>
          <m:sub>
            <m:r>
              <w:rPr>
                <w:rFonts w:ascii="Cambria Math" w:hAnsi="Cambria Math"/>
                <w:lang w:val="en-US" w:bidi="fa-IR"/>
              </w:rPr>
              <m:t>1</m:t>
            </m:r>
          </m:sub>
        </m:sSub>
        <m:r>
          <w:rPr>
            <w:rFonts w:ascii="Cambria Math" w:hAnsi="Cambria Math"/>
            <w:lang w:val="en-US" w:bidi="fa-IR"/>
          </w:rPr>
          <m:t>∪</m:t>
        </m:r>
        <m:sSub>
          <m:sSubPr>
            <m:ctrlPr>
              <w:rPr>
                <w:rFonts w:ascii="Cambria Math" w:hAnsi="Cambria Math"/>
                <w:lang w:val="en-US" w:bidi="fa-IR"/>
              </w:rPr>
            </m:ctrlPr>
          </m:sSubPr>
          <m:e>
            <m:r>
              <w:rPr>
                <w:rFonts w:ascii="Cambria Math" w:hAnsi="Cambria Math"/>
                <w:lang w:val="en-US" w:bidi="fa-IR"/>
              </w:rPr>
              <m:t>F</m:t>
            </m:r>
          </m:e>
          <m:sub>
            <m:r>
              <w:rPr>
                <w:rFonts w:ascii="Cambria Math" w:hAnsi="Cambria Math"/>
                <w:lang w:val="en-US" w:bidi="fa-IR"/>
              </w:rPr>
              <m:t>2</m:t>
            </m:r>
          </m:sub>
        </m:sSub>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(4)</w:t>
      </w:r>
    </w:p>
    <w:p w14:paraId="13BEF1B7" w14:textId="77777777" w:rsidR="00812114" w:rsidRPr="00812114" w:rsidRDefault="00812114" w:rsidP="00812114">
      <w:pPr>
        <w:pStyle w:val="BodyStyle"/>
        <w:rPr>
          <w:lang w:val="en-US" w:bidi="fa-IR"/>
        </w:rPr>
      </w:pPr>
      <w:r w:rsidRPr="00812114">
        <w:rPr>
          <w:rtl/>
          <w:lang w:bidi="fa-IR"/>
        </w:rPr>
        <w:t>که در آن</w:t>
      </w:r>
      <w:r w:rsidRPr="00812114">
        <w:rPr>
          <w:lang w:val="en-US" w:bidi="fa-IR"/>
        </w:rPr>
        <w:t>:</w:t>
      </w:r>
    </w:p>
    <w:p w14:paraId="1F4BC430" w14:textId="77777777" w:rsidR="00812114" w:rsidRPr="00812114" w:rsidRDefault="00812114" w:rsidP="00812114">
      <w:pPr>
        <w:pStyle w:val="BodyStyle"/>
        <w:rPr>
          <w:lang w:val="en-US" w:bidi="fa-IR"/>
        </w:rPr>
      </w:pPr>
      <w:r w:rsidRPr="00812114">
        <w:rPr>
          <w:lang w:val="en-US" w:bidi="fa-IR"/>
        </w:rPr>
        <w:t>F1</w:t>
      </w:r>
      <w:r w:rsidRPr="00812114">
        <w:rPr>
          <w:rFonts w:hint="cs"/>
          <w:rtl/>
          <w:lang w:bidi="fa-IR"/>
        </w:rPr>
        <w:t xml:space="preserve"> </w:t>
      </w:r>
      <w:r w:rsidRPr="00812114">
        <w:rPr>
          <w:rtl/>
          <w:lang w:bidi="fa-IR"/>
        </w:rPr>
        <w:t>مجموعه ویژگیهای تخصیصیافته به فدرال اول</w:t>
      </w:r>
    </w:p>
    <w:p w14:paraId="38B21C96" w14:textId="77777777" w:rsidR="00812114" w:rsidRPr="00812114" w:rsidRDefault="00812114" w:rsidP="00812114">
      <w:pPr>
        <w:pStyle w:val="BodyStyle"/>
        <w:rPr>
          <w:lang w:val="en-US" w:bidi="fa-IR"/>
        </w:rPr>
      </w:pPr>
      <w:r w:rsidRPr="00812114">
        <w:rPr>
          <w:lang w:val="en-US" w:bidi="fa-IR"/>
        </w:rPr>
        <w:t>F2</w:t>
      </w:r>
      <w:r w:rsidRPr="00812114">
        <w:rPr>
          <w:rFonts w:hint="cs"/>
          <w:rtl/>
          <w:lang w:bidi="fa-IR"/>
        </w:rPr>
        <w:t xml:space="preserve"> </w:t>
      </w:r>
      <w:r w:rsidRPr="00812114">
        <w:rPr>
          <w:rtl/>
          <w:lang w:bidi="fa-IR"/>
        </w:rPr>
        <w:t>مجموعه ویژگیهای تخصیصیافته به فدرال دوم</w:t>
      </w:r>
    </w:p>
    <w:p w14:paraId="23FF7458" w14:textId="77777777" w:rsidR="00812114" w:rsidRPr="00812114" w:rsidRDefault="00812114" w:rsidP="00812114">
      <w:pPr>
        <w:pStyle w:val="BodyStyle"/>
        <w:rPr>
          <w:lang w:val="en-US" w:bidi="fa-IR"/>
        </w:rPr>
      </w:pPr>
      <w:r w:rsidRPr="00812114">
        <w:rPr>
          <w:rtl/>
          <w:lang w:bidi="fa-IR"/>
        </w:rPr>
        <w:t>به طوری که</w:t>
      </w:r>
      <w:r w:rsidRPr="00812114">
        <w:rPr>
          <w:lang w:val="en-US" w:bidi="fa-IR"/>
        </w:rPr>
        <w:t>:</w:t>
      </w:r>
    </w:p>
    <w:p w14:paraId="1A1F233F" w14:textId="24278703" w:rsidR="00812114" w:rsidRPr="00812114" w:rsidRDefault="00000000" w:rsidP="00812114">
      <w:pPr>
        <w:pStyle w:val="BodyStyle"/>
        <w:rPr>
          <w:lang w:val="en-US" w:bidi="fa-IR"/>
        </w:rPr>
      </w:pPr>
      <m:oMath>
        <m:sSub>
          <m:sSubPr>
            <m:ctrlPr>
              <w:rPr>
                <w:rFonts w:ascii="Cambria Math" w:hAnsi="Cambria Math"/>
                <w:lang w:val="en-US" w:bidi="fa-IR"/>
              </w:rPr>
            </m:ctrlPr>
          </m:sSubPr>
          <m:e>
            <m:r>
              <w:rPr>
                <w:rFonts w:ascii="Cambria Math" w:hAnsi="Cambria Math"/>
                <w:lang w:val="en-US" w:bidi="fa-IR"/>
              </w:rPr>
              <m:t>F</m:t>
            </m:r>
          </m:e>
          <m:sub>
            <m:r>
              <w:rPr>
                <w:rFonts w:ascii="Cambria Math" w:hAnsi="Cambria Math"/>
                <w:lang w:val="en-US" w:bidi="fa-IR"/>
              </w:rPr>
              <m:t>1</m:t>
            </m:r>
          </m:sub>
        </m:sSub>
        <m:r>
          <w:rPr>
            <w:rFonts w:ascii="Cambria Math" w:hAnsi="Cambria Math"/>
            <w:lang w:val="en-US" w:bidi="fa-IR"/>
          </w:rPr>
          <m:t>∩</m:t>
        </m:r>
        <m:sSub>
          <m:sSubPr>
            <m:ctrlPr>
              <w:rPr>
                <w:rFonts w:ascii="Cambria Math" w:hAnsi="Cambria Math"/>
                <w:lang w:val="en-US" w:bidi="fa-IR"/>
              </w:rPr>
            </m:ctrlPr>
          </m:sSubPr>
          <m:e>
            <m:r>
              <w:rPr>
                <w:rFonts w:ascii="Cambria Math" w:hAnsi="Cambria Math"/>
                <w:lang w:val="en-US" w:bidi="fa-IR"/>
              </w:rPr>
              <m:t>F</m:t>
            </m:r>
          </m:e>
          <m:sub>
            <m:r>
              <w:rPr>
                <w:rFonts w:ascii="Cambria Math" w:hAnsi="Cambria Math"/>
                <w:lang w:val="en-US" w:bidi="fa-IR"/>
              </w:rPr>
              <m:t>2</m:t>
            </m:r>
          </m:sub>
        </m:sSub>
        <m:r>
          <w:rPr>
            <w:rFonts w:ascii="Cambria Math" w:hAnsi="Cambria Math"/>
            <w:lang w:val="en-US" w:bidi="fa-IR"/>
          </w:rPr>
          <m:t>=∅</m:t>
        </m:r>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t>(5)</w:t>
      </w:r>
    </w:p>
    <w:p w14:paraId="3797E21B" w14:textId="77777777" w:rsidR="00812114" w:rsidRPr="00812114" w:rsidRDefault="00812114" w:rsidP="00812114">
      <w:pPr>
        <w:pStyle w:val="BodyStyle"/>
        <w:rPr>
          <w:b/>
          <w:bCs/>
          <w:lang w:val="en-US" w:bidi="fa-IR"/>
        </w:rPr>
      </w:pPr>
      <w:r w:rsidRPr="00812114">
        <w:rPr>
          <w:b/>
          <w:bCs/>
          <w:rtl/>
        </w:rPr>
        <w:t>انتخاب ویژگی مبتنی بر الگوریتم جستجوی هارمونی آشوبی</w:t>
      </w:r>
    </w:p>
    <w:p w14:paraId="58CA04D1" w14:textId="77777777" w:rsidR="00812114" w:rsidRPr="00812114" w:rsidRDefault="00812114" w:rsidP="00812114">
      <w:pPr>
        <w:pStyle w:val="BodyStyle"/>
        <w:rPr>
          <w:lang w:val="en-US" w:bidi="fa-IR"/>
        </w:rPr>
      </w:pPr>
      <w:r w:rsidRPr="00812114">
        <w:rPr>
          <w:rtl/>
          <w:lang w:bidi="fa-IR"/>
        </w:rPr>
        <w:t>در این پژوهش، به منظور انتخاب زیرمجموعهای بهینه از ویژگیها، از الگوریتم جستجوی هارمونی مبتنی بر آشوب</w:t>
      </w:r>
      <w:r w:rsidRPr="00812114">
        <w:rPr>
          <w:lang w:val="en-US" w:bidi="fa-IR"/>
        </w:rPr>
        <w:t xml:space="preserve"> (CHS</w:t>
      </w:r>
      <w:r w:rsidRPr="00812114">
        <w:rPr>
          <w:vertAlign w:val="superscript"/>
          <w:lang w:val="en-US" w:bidi="fa-IR"/>
        </w:rPr>
        <w:footnoteReference w:id="2"/>
      </w:r>
      <w:r w:rsidRPr="00812114">
        <w:rPr>
          <w:lang w:val="en-US" w:bidi="fa-IR"/>
        </w:rPr>
        <w:t xml:space="preserve">) </w:t>
      </w:r>
      <w:r w:rsidRPr="00812114">
        <w:rPr>
          <w:rtl/>
          <w:lang w:bidi="fa-IR"/>
        </w:rPr>
        <w:t>استفاده شده است. در این روش، تلاش شده است تا با ترکیب قابلیت جستجوی فراابتکاری الگوریتم جستجوی هارمونی و ویژگیهای پویای سیستمهای آشوبی، فرآیند جستجو در فضای ویژگیها بهبود یافته و احتمال گرفتار شدن در بهینههای محلی کاهش یابد</w:t>
      </w:r>
      <w:r w:rsidRPr="00812114">
        <w:rPr>
          <w:lang w:val="en-US" w:bidi="fa-IR"/>
        </w:rPr>
        <w:t>.</w:t>
      </w:r>
      <w:r w:rsidRPr="00812114">
        <w:rPr>
          <w:rFonts w:hint="cs"/>
          <w:rtl/>
          <w:lang w:bidi="fa-IR"/>
        </w:rPr>
        <w:t xml:space="preserve"> </w:t>
      </w:r>
      <w:r w:rsidRPr="00812114">
        <w:rPr>
          <w:rtl/>
          <w:lang w:bidi="fa-IR"/>
        </w:rPr>
        <w:t xml:space="preserve">چارچوب پیشنهادی شامل چند </w:t>
      </w:r>
      <w:r w:rsidRPr="00812114">
        <w:rPr>
          <w:rFonts w:hint="cs"/>
          <w:rtl/>
          <w:lang w:bidi="fa-IR"/>
        </w:rPr>
        <w:t>مرحله</w:t>
      </w:r>
      <w:r w:rsidRPr="00812114">
        <w:rPr>
          <w:rtl/>
          <w:lang w:bidi="fa-IR"/>
        </w:rPr>
        <w:t xml:space="preserve"> اصلی است که در ادامه به تفصیل شرح داده میشوند</w:t>
      </w:r>
      <w:r w:rsidRPr="00812114">
        <w:rPr>
          <w:lang w:val="en-US" w:bidi="fa-IR"/>
        </w:rPr>
        <w:t>.</w:t>
      </w:r>
    </w:p>
    <w:p w14:paraId="5927AC0D" w14:textId="77777777" w:rsidR="00812114" w:rsidRPr="00812114" w:rsidRDefault="00812114" w:rsidP="00812114">
      <w:pPr>
        <w:pStyle w:val="BodyStyle"/>
        <w:rPr>
          <w:b/>
          <w:bCs/>
          <w:lang w:val="en-US" w:bidi="fa-IR"/>
        </w:rPr>
      </w:pPr>
      <w:r w:rsidRPr="00812114">
        <w:rPr>
          <w:b/>
          <w:bCs/>
          <w:rtl/>
          <w:lang w:bidi="fa-IR"/>
        </w:rPr>
        <w:t>عملکرد</w:t>
      </w:r>
      <w:r w:rsidRPr="00812114">
        <w:rPr>
          <w:rFonts w:hint="cs"/>
          <w:b/>
          <w:bCs/>
          <w:rtl/>
          <w:lang w:bidi="fa-IR"/>
        </w:rPr>
        <w:t xml:space="preserve"> کلی</w:t>
      </w:r>
      <w:r w:rsidRPr="00812114">
        <w:rPr>
          <w:b/>
          <w:bCs/>
          <w:rtl/>
          <w:lang w:bidi="fa-IR"/>
        </w:rPr>
        <w:t xml:space="preserve"> الگوریتم جستجوی هارمونی در انتخاب ویژگی</w:t>
      </w:r>
    </w:p>
    <w:p w14:paraId="62005EAA" w14:textId="63189260" w:rsidR="00812114" w:rsidRPr="00812114" w:rsidRDefault="00812114" w:rsidP="001B347A">
      <w:pPr>
        <w:pStyle w:val="BodyStyle"/>
        <w:rPr>
          <w:lang w:val="en-US" w:bidi="fa-IR"/>
        </w:rPr>
      </w:pPr>
      <w:r w:rsidRPr="00812114">
        <w:rPr>
          <w:rtl/>
          <w:lang w:bidi="fa-IR"/>
        </w:rPr>
        <w:t>الگوریتم جستجوی هارمونی یک الگوریتم فراابتکاری الهامگرفته از فرآیند بداههنوازی در موسیقی است. در یک ارکستر موسیقی، نوازندگان تلاش میکنند با تنظیم نتهای مختلف، به بهترین هارمونی ممکن دست یابند. در الگوریتم</w:t>
      </w:r>
      <w:r w:rsidRPr="00812114">
        <w:rPr>
          <w:lang w:val="en-US" w:bidi="fa-IR"/>
        </w:rPr>
        <w:t xml:space="preserve"> HS </w:t>
      </w:r>
      <w:r w:rsidRPr="00812114">
        <w:rPr>
          <w:rtl/>
          <w:lang w:bidi="fa-IR"/>
        </w:rPr>
        <w:t>نیز مجموعهای از راهحلها که به آنها هارمونی گفته میشود، بهطور تدریجی اصلاح شده تا بهترین ترکیب متغیرها (در اینجا ویژگیها) به دست آید</w:t>
      </w:r>
      <w:r w:rsidRPr="00812114">
        <w:rPr>
          <w:rtl/>
          <w:lang w:bidi="fa-IR"/>
        </w:rPr>
        <w:fldChar w:fldCharType="begin"/>
      </w:r>
      <w:r w:rsidR="001B347A">
        <w:rPr>
          <w:rtl/>
          <w:lang w:bidi="fa-IR"/>
        </w:rPr>
        <w:instrText xml:space="preserve"> </w:instrText>
      </w:r>
      <w:r w:rsidR="001B347A">
        <w:rPr>
          <w:lang w:bidi="fa-IR"/>
        </w:rPr>
        <w:instrText>ADDIN EN.CITE &lt;EndNote&gt;&lt;Cite&gt;&lt;Author&gt;Zhang&lt;/Author&gt;&lt;Year&gt;2024&lt;/Year&gt;&lt;RecNum&gt;39&lt;/RecNum&gt;&lt;DisplayText&gt;(Qin et al., 2022; Zhang et al., 2024)&lt;/DisplayText&gt;&lt;record&gt;&lt;rec-number&gt;39&lt;/rec-number&gt;&lt;foreign-keys&gt;&lt;key app="EN" db-id="029twzre7etr94es9r9p0td85a22dfaw</w:instrText>
      </w:r>
      <w:r w:rsidR="001B347A">
        <w:rPr>
          <w:rtl/>
          <w:lang w:bidi="fa-IR"/>
        </w:rPr>
        <w:instrText>0</w:instrText>
      </w:r>
      <w:r w:rsidR="001B347A">
        <w:rPr>
          <w:lang w:bidi="fa-IR"/>
        </w:rPr>
        <w:instrText>fat" timestamp="1780125468"&gt;39&lt;/key&gt;&lt;/foreign-keys&gt;&lt;ref-type name="Journal Article"&gt;17&lt;/ref-type&gt;&lt;contributors&gt;&lt;authors&gt;&lt;author&gt;Zhang, Zaiheng&lt;/author&gt;&lt;author&gt;Lu, Yanjie&lt;/author&gt;&lt;author&gt;Ye, Mingtao&lt;/author&gt;&lt;author&gt;Huang, Wanyu&lt;/author&gt;&lt;author&gt;Jin, Lixu</w:instrText>
      </w:r>
      <w:r w:rsidR="001B347A">
        <w:rPr>
          <w:rtl/>
          <w:lang w:bidi="fa-IR"/>
        </w:rPr>
        <w:instrText>&lt;/</w:instrText>
      </w:r>
      <w:r w:rsidR="001B347A">
        <w:rPr>
          <w:lang w:bidi="fa-IR"/>
        </w:rPr>
        <w:instrText>author&gt;&lt;author&gt;Zhang, Guodao&lt;/author&gt;&lt;author&gt;Ge, Yisu&lt;/author&gt;&lt;author&gt;Baghban, Alireza&lt;/author&gt;&lt;author&gt;Zhang, Qiwen&lt;/author&gt;&lt;author&gt;Wang, Haiou&lt;/author&gt;&lt;/authors&gt;&lt;/contributors&gt;&lt;titles&gt;&lt;title&gt;A novel evolutionary ensemble prediction model using harmony search and stacking for diabetes diagnosis&lt;/title&gt;&lt;secondary-title&gt;Journal of King Saud University-Computer and Information Sciences&lt;/secondary-title&gt;&lt;/titles&gt;&lt;periodical&gt;&lt;full-title&gt;Journal of King Saud University-Computer and Information Sciences&lt;/full-title&gt;&lt;/periodical&gt;&lt;pages&gt;101873&lt;/pages&gt;&lt;volume&gt;36&lt;/volume&gt;&lt;number&gt;1&lt;/number&gt;&lt;dates&gt;&lt;year&gt;2024&lt;/year&gt;&lt;/dates&gt;&lt;isbn&gt;1319-1578&lt;/isbn&gt;&lt;urls&gt;&lt;/urls&gt;&lt;/record&gt;&lt;/Cite&gt;&lt;Cite&gt;&lt;Author&gt;Qin&lt;/Author&gt;&lt;Year&gt;2022&lt;/Year&gt;&lt;RecNum&gt;40&lt;/RecNum&gt;&lt;record&gt;&lt;rec-number&gt;40&lt;/rec-number</w:instrText>
      </w:r>
      <w:r w:rsidR="001B347A">
        <w:rPr>
          <w:rtl/>
          <w:lang w:bidi="fa-IR"/>
        </w:rPr>
        <w:instrText>&gt;&lt;</w:instrText>
      </w:r>
      <w:r w:rsidR="001B347A">
        <w:rPr>
          <w:lang w:bidi="fa-IR"/>
        </w:rPr>
        <w:instrText>foreign-keys&gt;&lt;key app="EN" db-id="029twzre7etr94es9r9p0td85a22dfaw0fat" timestamp="1780125468"&gt;40&lt;/key&gt;&lt;/foreign-keys&gt;&lt;ref-type name="Journal Article"&gt;17&lt;/ref-type&gt;&lt;contributors&gt;&lt;authors&gt;&lt;author&gt;Qin, Feng&lt;/author&gt;&lt;author&gt;Zain, Azlan Mohd&lt;/author&gt;&lt;author</w:instrText>
      </w:r>
      <w:r w:rsidR="001B347A">
        <w:rPr>
          <w:rtl/>
          <w:lang w:bidi="fa-IR"/>
        </w:rPr>
        <w:instrText>&gt;</w:instrText>
      </w:r>
      <w:r w:rsidR="001B347A">
        <w:rPr>
          <w:lang w:bidi="fa-IR"/>
        </w:rPr>
        <w:instrText>Zhou, Kai-Qing&lt;/author&gt;&lt;/authors&gt;&lt;/contributors&gt;&lt;titles&gt;&lt;title&gt;Harmony search algorithm and related variants: A systematic review&lt;/title&gt;&lt;secondary-title&gt;Swarm and Evolutionary Computation&lt;/secondary-title&gt;&lt;/titles&gt;&lt;periodical&gt;&lt;full-title&gt;Swarm and Evolutionary Computation&lt;/full-title&gt;&lt;/periodical&gt;&lt;pages&gt;101126&lt;/pages&gt;&lt;volume&gt;74&lt;/volume&gt;&lt;dates&gt;&lt;year&gt;2022&lt;/year&gt;&lt;/dates&gt;&lt;isbn&gt;2210-6502&lt;/isbn&gt;&lt;urls&gt;&lt;/urls&gt;&lt;/record&gt;&lt;/Cite&gt;&lt;/EndNote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38" w:tooltip="Qin, 2022 #40" w:history="1">
        <w:r w:rsidR="001B347A" w:rsidRPr="001B347A">
          <w:rPr>
            <w:rStyle w:val="Hyperlink"/>
            <w:rFonts w:eastAsia="Times New Roman" w:cs="Times New Roman"/>
            <w:szCs w:val="20"/>
          </w:rPr>
          <w:t>Qin et al., 2022</w:t>
        </w:r>
      </w:hyperlink>
      <w:r w:rsidRPr="00812114">
        <w:rPr>
          <w:noProof/>
          <w:lang w:val="en-US" w:bidi="fa-IR"/>
        </w:rPr>
        <w:t xml:space="preserve">; </w:t>
      </w:r>
      <w:hyperlink w:anchor="_ENREF_47" w:tooltip="Zhang, 2024 #39" w:history="1">
        <w:r w:rsidR="001B347A" w:rsidRPr="001B347A">
          <w:rPr>
            <w:rStyle w:val="Hyperlink"/>
            <w:rFonts w:eastAsia="Times New Roman" w:cs="Times New Roman"/>
            <w:szCs w:val="20"/>
          </w:rPr>
          <w:t>Zhang et al., 2024</w:t>
        </w:r>
      </w:hyperlink>
      <w:r w:rsidRPr="00812114">
        <w:rPr>
          <w:noProof/>
          <w:rtl/>
          <w:lang w:bidi="fa-IR"/>
        </w:rPr>
        <w:t>)</w:t>
      </w:r>
      <w:r w:rsidRPr="00812114">
        <w:rPr>
          <w:rtl/>
          <w:lang w:bidi="fa-IR"/>
        </w:rPr>
        <w:fldChar w:fldCharType="end"/>
      </w:r>
      <w:r w:rsidRPr="00812114">
        <w:rPr>
          <w:lang w:val="en-US" w:bidi="fa-IR"/>
        </w:rPr>
        <w:t>.</w:t>
      </w:r>
    </w:p>
    <w:p w14:paraId="433C87D5" w14:textId="5FA4E52B" w:rsidR="00812114" w:rsidRPr="00812114" w:rsidRDefault="00812114" w:rsidP="001B347A">
      <w:pPr>
        <w:pStyle w:val="BodyStyle"/>
        <w:rPr>
          <w:lang w:val="en-US" w:bidi="fa-IR"/>
        </w:rPr>
      </w:pPr>
      <w:r w:rsidRPr="00812114">
        <w:rPr>
          <w:rtl/>
          <w:lang w:bidi="fa-IR"/>
        </w:rPr>
        <w:t xml:space="preserve">در مسئله انتخاب ویژگی، هر هارمونی نشاندهنده یک زیرمجموعه از ویژگیها است. الگوریتم با ایجاد مجموعهای از راهحلهای اولیه آغاز میشود که در حافظهای به نام </w:t>
      </w:r>
      <w:r w:rsidRPr="00812114">
        <w:rPr>
          <w:rFonts w:hint="cs"/>
          <w:rtl/>
          <w:lang w:bidi="fa-IR"/>
        </w:rPr>
        <w:t>حافظه هارمونی</w:t>
      </w:r>
      <w:r w:rsidRPr="00812114">
        <w:rPr>
          <w:lang w:val="en-US" w:bidi="fa-IR"/>
        </w:rPr>
        <w:t>(HM</w:t>
      </w:r>
      <w:r w:rsidRPr="00812114">
        <w:rPr>
          <w:vertAlign w:val="superscript"/>
          <w:lang w:val="en-US" w:bidi="fa-IR"/>
        </w:rPr>
        <w:footnoteReference w:id="3"/>
      </w:r>
      <w:r w:rsidRPr="00812114">
        <w:rPr>
          <w:lang w:val="en-US" w:bidi="fa-IR"/>
        </w:rPr>
        <w:t>)</w:t>
      </w:r>
      <w:r w:rsidRPr="00812114">
        <w:rPr>
          <w:rFonts w:hint="cs"/>
          <w:rtl/>
          <w:lang w:bidi="fa-IR"/>
        </w:rPr>
        <w:t xml:space="preserve"> </w:t>
      </w:r>
      <w:r w:rsidRPr="00812114">
        <w:rPr>
          <w:rtl/>
          <w:lang w:bidi="fa-IR"/>
        </w:rPr>
        <w:t>ذخیره میشوند. سپس در هر تکرار، یک راهحل جدید با استفاده از اطلاعات موجود در حافظه هارمونی و عملگرهای بداههسازی تولید میشود</w:t>
      </w:r>
      <w:r w:rsidRPr="00812114">
        <w:rPr>
          <w:rtl/>
          <w:lang w:bidi="fa-IR"/>
        </w:rPr>
        <w:fldChar w:fldCharType="begin"/>
      </w:r>
      <w:r w:rsidR="001B347A">
        <w:rPr>
          <w:rtl/>
          <w:lang w:bidi="fa-IR"/>
        </w:rPr>
        <w:instrText xml:space="preserve"> </w:instrText>
      </w:r>
      <w:r w:rsidR="001B347A">
        <w:rPr>
          <w:lang w:bidi="fa-IR"/>
        </w:rPr>
        <w:instrText>ADDIN EN.CITE &lt;EndNote&gt;&lt;Cite&gt;&lt;Author&gt;Gomez-Gil&lt;/Author&gt;&lt;Year&gt;2024&lt;/Year&gt;&lt;RecNum&gt;41&lt;/RecNum&gt;&lt;DisplayText&gt;(Gomez-Gil et al., 2024)&lt;/DisplayText&gt;&lt;record&gt;&lt;rec-number&gt;41&lt;/rec-number&gt;&lt;foreign-keys&gt;&lt;key app="EN" db-id="029twzre7etr94es9r9p0td85a22dfaw0fat" timestamp="1780125468"&gt;41&lt;/key&gt;&lt;/foreign-keys&gt;&lt;ref-type name="Journal Article"&gt;17&lt;/ref-type&gt;&lt;contributors&gt;&lt;authors&gt;&lt;author&gt;Gomez-Gil, Francisco Javier&lt;/author&gt;&lt;author&gt;Martínez-Martínez, Víctor&lt;/author&gt;&lt;author&gt;Ruiz-Gonzalez, Ruben&lt;/author&gt;&lt;author&gt;Martínez-Martínez, Lidia&lt;/author&gt;&lt;author&gt;Gomez-Gil, Jaime&lt;/author&gt;&lt;/authors&gt;&lt;/contributors&gt;&lt;titles&gt;&lt;title&gt;Vibration-based monitoring of agro-industrial machinery using a k-Nearest Neighbors (kNN) classifier with a Harmony Search (HS) frequency selector algorithm&lt;/title&gt;&lt;secondary-title&gt;Computers and Electronics in Agriculture&lt;/secondary-title&gt;&lt;/titles&gt;&lt;periodical&gt;&lt;full-title&gt;Computers and Electronics in Agriculture&lt;/full-title&gt;&lt;/periodical&gt;&lt;pages&gt;108556&lt;/pages&gt;&lt;volume&gt;217&lt;/volume&gt;&lt;dates&gt;&lt;year&gt;2024&lt;/year&gt;&lt;/dates&gt;&lt;isbn</w:instrText>
      </w:r>
      <w:r w:rsidR="001B347A">
        <w:rPr>
          <w:rtl/>
          <w:lang w:bidi="fa-IR"/>
        </w:rPr>
        <w:instrText>&gt;0168-1699&lt;/</w:instrText>
      </w:r>
      <w:r w:rsidR="001B347A">
        <w:rPr>
          <w:lang w:bidi="fa-IR"/>
        </w:rPr>
        <w:instrTex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16" w:tooltip="Gomez-Gil, 2024 #41" w:history="1">
        <w:r w:rsidR="001B347A" w:rsidRPr="001B347A">
          <w:rPr>
            <w:rStyle w:val="Hyperlink"/>
            <w:rFonts w:eastAsia="Times New Roman" w:cs="Times New Roman"/>
            <w:szCs w:val="20"/>
          </w:rPr>
          <w:t>Gomez-Gil et al., 2024</w:t>
        </w:r>
      </w:hyperlink>
      <w:r w:rsidRPr="00812114">
        <w:rPr>
          <w:noProof/>
          <w:rtl/>
          <w:lang w:bidi="fa-IR"/>
        </w:rPr>
        <w:t>)</w:t>
      </w:r>
      <w:r w:rsidRPr="00812114">
        <w:rPr>
          <w:rtl/>
          <w:lang w:bidi="fa-IR"/>
        </w:rPr>
        <w:fldChar w:fldCharType="end"/>
      </w:r>
      <w:r w:rsidRPr="00812114">
        <w:rPr>
          <w:lang w:val="en-US" w:bidi="fa-IR"/>
        </w:rPr>
        <w:t>.</w:t>
      </w:r>
    </w:p>
    <w:p w14:paraId="0433DBB0" w14:textId="7FDF801F" w:rsidR="00812114" w:rsidRPr="00812114" w:rsidRDefault="00812114" w:rsidP="001B347A">
      <w:pPr>
        <w:pStyle w:val="BodyStyle"/>
        <w:rPr>
          <w:lang w:val="en-US" w:bidi="fa-IR"/>
        </w:rPr>
      </w:pPr>
      <w:r w:rsidRPr="00812114">
        <w:rPr>
          <w:rtl/>
          <w:lang w:bidi="fa-IR"/>
        </w:rPr>
        <w:t>اگر راهحل جدید از نظر تابع هدف عملکرد بهتری نسبت به بدترین راهحل موجود در حافظه داشته باشد، جایگزین آن میشود. این فرآیند تا رسیدن به شرط توقف ادامه پیدا میکند</w:t>
      </w:r>
      <w:r w:rsidRPr="00812114">
        <w:rPr>
          <w:rtl/>
          <w:lang w:bidi="fa-IR"/>
        </w:rPr>
        <w:fldChar w:fldCharType="begin"/>
      </w:r>
      <w:r w:rsidR="001B347A">
        <w:rPr>
          <w:rtl/>
          <w:lang w:bidi="fa-IR"/>
        </w:rPr>
        <w:instrText xml:space="preserve"> </w:instrText>
      </w:r>
      <w:r w:rsidR="001B347A">
        <w:rPr>
          <w:lang w:bidi="fa-IR"/>
        </w:rPr>
        <w:instrText>ADDIN EN.CITE &lt;EndNote&gt;&lt;Cite&gt;&lt;Author&gt;Premalatha&lt;/Author&gt;&lt;Year&gt;2024&lt;/Year&gt;&lt;RecNum&gt;42&lt;/RecNum&gt;&lt;DisplayText&gt;(Premalatha et al., 2024)&lt;/DisplayText&gt;&lt;record&gt;&lt;rec-number&gt;42&lt;/rec-number&gt;&lt;foreign-keys&gt;&lt;key app="EN" db-id="029twzre7etr94es9r9p0td85a22dfaw0fat" timestamp="1780125468"&gt;42&lt;/key&gt;&lt;/foreign-keys&gt;&lt;ref-type name="Journal Article"&gt;17&lt;/ref-type&gt;&lt;contributors&gt;&lt;authors&gt;&lt;author&gt;Premalatha, Mariappan&lt;/author&gt;&lt;author&gt;Jayasudha, Murugan&lt;/author&gt;&lt;author&gt;Čep, Robert&lt;/author&gt;&lt;author&gt;Priyadarshini, Jayaraju&lt;/author</w:instrText>
      </w:r>
      <w:r w:rsidR="001B347A">
        <w:rPr>
          <w:rtl/>
          <w:lang w:bidi="fa-IR"/>
        </w:rPr>
        <w:instrText>&gt;&lt;</w:instrText>
      </w:r>
      <w:r w:rsidR="001B347A">
        <w:rPr>
          <w:lang w:bidi="fa-IR"/>
        </w:rPr>
        <w:instrText>author&gt;Kalita, Kanak&lt;/author&gt;&lt;author&gt;Chatterjee, Prasenjit&lt;/author&gt;&lt;/authors&gt;&lt;/contributors&gt;&lt;titles&gt;&lt;title&gt;A comparative evaluation of nature-inspired algorithms for feature selection problems&lt;/title&gt;&lt;secondary-title&gt;Heliyon&lt;/secondary-title&gt;&lt;/titles&gt;&lt;periodical&gt;&lt;full-title&gt;Heliyon&lt;/full-title&gt;&lt;/periodical&gt;&lt;volume&gt;10&lt;/volume&gt;&lt;number&gt;1&lt;/number&gt;&lt;dates&gt;&lt;year&gt;2024&lt;/year&gt;&lt;/dates&gt;&lt;isbn&gt;2405-8440&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37" w:tooltip="Premalatha, 2024 #42" w:history="1">
        <w:r w:rsidR="001B347A" w:rsidRPr="001B347A">
          <w:rPr>
            <w:rStyle w:val="Hyperlink"/>
            <w:rFonts w:eastAsia="Times New Roman" w:cs="Times New Roman"/>
            <w:szCs w:val="20"/>
          </w:rPr>
          <w:t>Premalatha et al., 2024</w:t>
        </w:r>
      </w:hyperlink>
      <w:r w:rsidRPr="00812114">
        <w:rPr>
          <w:noProof/>
          <w:rtl/>
          <w:lang w:bidi="fa-IR"/>
        </w:rPr>
        <w:t>)</w:t>
      </w:r>
      <w:r w:rsidRPr="00812114">
        <w:rPr>
          <w:rtl/>
          <w:lang w:bidi="fa-IR"/>
        </w:rPr>
        <w:fldChar w:fldCharType="end"/>
      </w:r>
      <w:r w:rsidRPr="00812114">
        <w:rPr>
          <w:lang w:val="en-US" w:bidi="fa-IR"/>
        </w:rPr>
        <w:t>.</w:t>
      </w:r>
    </w:p>
    <w:p w14:paraId="547F923A" w14:textId="77777777" w:rsidR="00812114" w:rsidRPr="00812114" w:rsidRDefault="00812114" w:rsidP="00812114">
      <w:pPr>
        <w:pStyle w:val="BodyStyle"/>
        <w:rPr>
          <w:lang w:val="en-US" w:bidi="fa-IR"/>
        </w:rPr>
      </w:pPr>
      <w:r w:rsidRPr="00812114">
        <w:rPr>
          <w:rtl/>
          <w:lang w:bidi="fa-IR"/>
        </w:rPr>
        <w:t>در مسئله انتخاب ویژگی، هدف الگوریتم یافتن زیرمجموعهای از ویژگیها است که</w:t>
      </w:r>
      <w:r w:rsidRPr="00812114">
        <w:rPr>
          <w:lang w:val="en-US" w:bidi="fa-IR"/>
        </w:rPr>
        <w:t>:</w:t>
      </w:r>
    </w:p>
    <w:p w14:paraId="3D19AA1D" w14:textId="77777777" w:rsidR="00812114" w:rsidRPr="00812114" w:rsidRDefault="00812114" w:rsidP="00812114">
      <w:pPr>
        <w:pStyle w:val="BodyStyle"/>
        <w:rPr>
          <w:lang w:val="en-US" w:bidi="fa-IR"/>
        </w:rPr>
      </w:pPr>
      <w:r w:rsidRPr="00812114">
        <w:rPr>
          <w:rtl/>
          <w:lang w:bidi="fa-IR"/>
        </w:rPr>
        <w:t>کمترین تعداد ویژگی را داشته باشد</w:t>
      </w:r>
    </w:p>
    <w:p w14:paraId="1C9FFBB8" w14:textId="77777777" w:rsidR="00812114" w:rsidRPr="00812114" w:rsidRDefault="00812114" w:rsidP="00812114">
      <w:pPr>
        <w:pStyle w:val="BodyStyle"/>
        <w:rPr>
          <w:lang w:val="en-US" w:bidi="fa-IR"/>
        </w:rPr>
      </w:pPr>
      <w:r w:rsidRPr="00812114">
        <w:rPr>
          <w:rtl/>
          <w:lang w:bidi="fa-IR"/>
        </w:rPr>
        <w:lastRenderedPageBreak/>
        <w:t>بیشترین اطلاعات مفید را حفظ کند</w:t>
      </w:r>
    </w:p>
    <w:p w14:paraId="40888BE0" w14:textId="7523ED71" w:rsidR="00812114" w:rsidRPr="00812114" w:rsidRDefault="00812114" w:rsidP="001B347A">
      <w:pPr>
        <w:pStyle w:val="BodyStyle"/>
        <w:rPr>
          <w:lang w:val="en-US" w:bidi="fa-IR"/>
        </w:rPr>
      </w:pPr>
      <w:r w:rsidRPr="00812114">
        <w:rPr>
          <w:rtl/>
          <w:lang w:bidi="fa-IR"/>
        </w:rPr>
        <w:t>بیشترین دقت طبقهبندی را ایجاد نماید</w:t>
      </w:r>
      <w:r w:rsidRPr="00812114">
        <w:rPr>
          <w:rtl/>
          <w:lang w:bidi="fa-IR"/>
        </w:rPr>
        <w:fldChar w:fldCharType="begin"/>
      </w:r>
      <w:r w:rsidR="001B347A">
        <w:rPr>
          <w:rtl/>
          <w:lang w:bidi="fa-IR"/>
        </w:rPr>
        <w:instrText xml:space="preserve"> </w:instrText>
      </w:r>
      <w:r w:rsidR="001B347A">
        <w:rPr>
          <w:lang w:bidi="fa-IR"/>
        </w:rPr>
        <w:instrText>ADDIN EN.CITE &lt;EndNote&gt;&lt;Cite&gt;&lt;Author&gt;Kayhan&lt;/Author&gt;&lt;Year&gt;2022&lt;/Year&gt;&lt;RecNum&gt;43&lt;/RecNum&gt;&lt;DisplayText&gt;(Kayhan et al., 2022)&lt;/DisplayText&gt;&lt;record&gt;&lt;rec-number&gt;43&lt;/rec-number&gt;&lt;foreign-keys&gt;&lt;key app="EN" db-id="029twzre7etr94es9r9p0td85a22dfaw0fat" timestamp</w:instrText>
      </w:r>
      <w:r w:rsidR="001B347A">
        <w:rPr>
          <w:rtl/>
          <w:lang w:bidi="fa-IR"/>
        </w:rPr>
        <w:instrText>="1780125468"&gt;43&lt;/</w:instrText>
      </w:r>
      <w:r w:rsidR="001B347A">
        <w:rPr>
          <w:lang w:bidi="fa-IR"/>
        </w:rPr>
        <w:instrText>key&gt;&lt;/foreign-keys&gt;&lt;ref-type name="Journal Article"&gt;17&lt;/ref-type&gt;&lt;contributors&gt;&lt;authors&gt;&lt;author&gt;Kayhan, Ali Haydar&lt;/author&gt;&lt;author&gt;Demir, Ahmet&lt;/author&gt;&lt;author&gt;Palanci, Mehmet&lt;/author&gt;&lt;/authors&gt;&lt;/contributors&gt;&lt;titles&gt;&lt;title&gt;Multi-functional solution model for spectrum compatible ground motion record selection using stochastic harmony search algorithm&lt;/title&gt;&lt;secondary-title&gt;Bulletin of Earthquake Engineering&lt;/secondary-title&gt;&lt;/titles&gt;&lt;periodical&gt;&lt;full-title&gt;Bulletin of Earthquake Engineering&lt;/full-title&gt;&lt;/periodical&gt;&lt;pages&gt;6407-6440&lt;/pages&gt;&lt;volume&gt;20&lt;/volume&gt;&lt;number&gt;12&lt;/number&gt;&lt;dates&gt;&lt;year&gt;2022&lt;/year&gt;&lt;/dates&gt;&lt;isbn&gt;1570-761X&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22" w:tooltip="Kayhan, 2022 #43" w:history="1">
        <w:r w:rsidR="001B347A" w:rsidRPr="001B347A">
          <w:rPr>
            <w:rStyle w:val="Hyperlink"/>
            <w:rFonts w:eastAsia="Times New Roman" w:cs="Times New Roman"/>
            <w:szCs w:val="20"/>
          </w:rPr>
          <w:t>Kayhan et al., 2022</w:t>
        </w:r>
      </w:hyperlink>
      <w:r w:rsidRPr="00812114">
        <w:rPr>
          <w:noProof/>
          <w:rtl/>
          <w:lang w:bidi="fa-IR"/>
        </w:rPr>
        <w:t>)</w:t>
      </w:r>
      <w:r w:rsidRPr="00812114">
        <w:rPr>
          <w:rtl/>
          <w:lang w:bidi="fa-IR"/>
        </w:rPr>
        <w:fldChar w:fldCharType="end"/>
      </w:r>
    </w:p>
    <w:p w14:paraId="516AD588" w14:textId="77777777" w:rsidR="00812114" w:rsidRPr="00812114" w:rsidRDefault="00812114" w:rsidP="00812114">
      <w:pPr>
        <w:pStyle w:val="BodyStyle"/>
        <w:rPr>
          <w:b/>
          <w:bCs/>
          <w:lang w:val="en-US" w:bidi="fa-IR"/>
        </w:rPr>
      </w:pPr>
      <w:r w:rsidRPr="00812114">
        <w:rPr>
          <w:b/>
          <w:bCs/>
          <w:rtl/>
          <w:lang w:bidi="fa-IR"/>
        </w:rPr>
        <w:t>ترکیب نظریه آشوب با الگوریتم جستجوی هارمونی</w:t>
      </w:r>
    </w:p>
    <w:p w14:paraId="0A8EB55A" w14:textId="77777777" w:rsidR="00812114" w:rsidRPr="00812114" w:rsidRDefault="00812114" w:rsidP="00812114">
      <w:pPr>
        <w:pStyle w:val="BodyStyle"/>
        <w:rPr>
          <w:lang w:val="en-US" w:bidi="fa-IR"/>
        </w:rPr>
      </w:pPr>
      <w:r w:rsidRPr="00812114">
        <w:rPr>
          <w:rtl/>
          <w:lang w:bidi="fa-IR"/>
        </w:rPr>
        <w:t>یکی از چالشهای مهم در بسیاری از الگوریتمهای فراابتکاری، از جمله الگوریتم جستجوی هارمونی، همگرایی زودهنگام</w:t>
      </w:r>
      <w:r w:rsidRPr="00812114">
        <w:rPr>
          <w:vertAlign w:val="superscript"/>
          <w:rtl/>
          <w:lang w:bidi="fa-IR"/>
        </w:rPr>
        <w:footnoteReference w:id="4"/>
      </w:r>
      <w:r w:rsidRPr="00812114">
        <w:rPr>
          <w:lang w:val="en-US" w:bidi="fa-IR"/>
        </w:rPr>
        <w:t xml:space="preserve"> </w:t>
      </w:r>
      <w:r w:rsidRPr="00812114">
        <w:rPr>
          <w:rtl/>
          <w:lang w:bidi="fa-IR"/>
        </w:rPr>
        <w:t>به یک بهینه محلی است. در این حالت، الگوریتم قبل از آنکه فضای جستجو بهطور کامل کاوش شود، در یک ناحیه محدود از فضای پاسخ متوقف میشود و قادر به یافتن جواب بهینه سراسری نخواهد بود. این مشکل بهویژه در مسائل انتخاب ویژگی با ابعاد بالا که فضای جستجوی بسیار بزرگی دارند، بیشتر مشاهده میشود. در چنین شرایطی، تولید اعداد تصادفی با استفاده از توزیعهای معمولی ممکن است نتواند تنوع کافی را در جمعیت راهحلها ایجاد کند و الگوریتم در نواحی خاصی از فضای جستجو متمرکز شود</w:t>
      </w:r>
      <w:r w:rsidRPr="00812114">
        <w:rPr>
          <w:lang w:val="en-US" w:bidi="fa-IR"/>
        </w:rPr>
        <w:t>.</w:t>
      </w:r>
    </w:p>
    <w:p w14:paraId="1FCFE33D" w14:textId="393F5CF2" w:rsidR="00812114" w:rsidRPr="00812114" w:rsidRDefault="00812114" w:rsidP="001B347A">
      <w:pPr>
        <w:pStyle w:val="BodyStyle"/>
        <w:rPr>
          <w:lang w:val="en-US" w:bidi="fa-IR"/>
        </w:rPr>
      </w:pPr>
      <w:r w:rsidRPr="00812114">
        <w:rPr>
          <w:rtl/>
          <w:lang w:bidi="fa-IR"/>
        </w:rPr>
        <w:t>به منظور کاهش این مشکل و افزایش توانایی الگوریتم در اکتشاف فضای جستجو، در روش پیشنهادی از نظریه آشوب</w:t>
      </w:r>
      <w:r w:rsidRPr="00812114">
        <w:rPr>
          <w:lang w:val="en-US" w:bidi="fa-IR"/>
        </w:rPr>
        <w:t xml:space="preserve"> </w:t>
      </w:r>
      <w:r w:rsidRPr="00812114">
        <w:rPr>
          <w:rtl/>
          <w:lang w:bidi="fa-IR"/>
        </w:rPr>
        <w:t>برای تولید اعداد شبهتصادفی استفاده شده است. سیستمهای آشوبی نوعی سیستم دینامیکی غیرخطی هستند که رفتار آنها علیرغم قطعی بودن، بسیار پیچیده و شبیه رفتارهای تصادفی است. به دلیل این ویژگیها، توالیهای آشوبی میتوانند جایگزین مناسبی برای اعداد تصادفی در الگوریتمهای بهینهسازی باشند و باعث بهبود عملکرد فرآیند جستجو شوند</w:t>
      </w:r>
      <w:r w:rsidRPr="00812114">
        <w:rPr>
          <w:rtl/>
          <w:lang w:bidi="fa-IR"/>
        </w:rPr>
        <w:fldChar w:fldCharType="begin"/>
      </w:r>
      <w:r w:rsidR="001B347A">
        <w:rPr>
          <w:rtl/>
          <w:lang w:bidi="fa-IR"/>
        </w:rPr>
        <w:instrText xml:space="preserve"> </w:instrText>
      </w:r>
      <w:r w:rsidR="001B347A">
        <w:rPr>
          <w:lang w:bidi="fa-IR"/>
        </w:rPr>
        <w:instrText>ADDIN EN.CITE &lt;EndNote&gt;&lt;Cite&gt;&lt;Author&gt;Rezaie&lt;/Author&gt;&lt;Year&gt;2019&lt;/Year&gt;&lt;RecNum&gt;44&lt;/RecNum&gt;&lt;DisplayText&gt;(Rezaie et al., 2019; Wang et al., 2021)&lt;/DisplayText&gt;&lt;record&gt;&lt;rec-number&gt;44&lt;/rec-number&gt;&lt;foreign-keys&gt;&lt;key app="EN" db-id="029twzre7etr94es9r9p0td85a22dfaw0fat" timestamp="1780125468"&gt;44&lt;/key&gt;&lt;/foreign-keys&gt;&lt;ref-type name="Journal Article"&gt;17&lt;/ref-type&gt;&lt;contributors&gt;&lt;authors&gt;&lt;author&gt;Rezaie, Hamid&lt;/author&gt;&lt;author&gt;Kazemi-Rahbar, Mohammad Hossein&lt;/author&gt;&lt;author&gt;Vahidi, Behrooz&lt;/author&gt;&lt;author&gt;Rastegar, Hasan&lt;/author&gt;&lt;/authors&gt;&lt;/contributors&gt;&lt;titles&gt;&lt;title&gt;Solution of combined economic and emission dispatch problem using a novel chaotic improved harmony search algorithm&lt;/title&gt;&lt;secondary-title&gt;Journal of Computational Design and Engineering&lt;/secondary-title</w:instrText>
      </w:r>
      <w:r w:rsidR="001B347A">
        <w:rPr>
          <w:rtl/>
          <w:lang w:bidi="fa-IR"/>
        </w:rPr>
        <w:instrText>&gt;&lt;/</w:instrText>
      </w:r>
      <w:r w:rsidR="001B347A">
        <w:rPr>
          <w:lang w:bidi="fa-IR"/>
        </w:rPr>
        <w:instrText>titles&gt;&lt;periodical&gt;&lt;full-title&gt;Journal of Computational Design and Engineering&lt;/full-title&gt;&lt;/periodical&gt;&lt;pages&gt;447-467&lt;/pages&gt;&lt;volume&gt;6&lt;/volume&gt;&lt;number&gt;3&lt;/number&gt;&lt;dates&gt;&lt;year&gt;2019&lt;/year&gt;&lt;/dates&gt;&lt;isbn&gt;2288-5048&lt;/isbn&gt;&lt;urls&gt;&lt;/urls&gt;&lt;/record&gt;&lt;/Cite&gt;&lt;Cite</w:instrText>
      </w:r>
      <w:r w:rsidR="001B347A">
        <w:rPr>
          <w:rtl/>
          <w:lang w:bidi="fa-IR"/>
        </w:rPr>
        <w:instrText>&gt;&lt;</w:instrText>
      </w:r>
      <w:r w:rsidR="001B347A">
        <w:rPr>
          <w:lang w:bidi="fa-IR"/>
        </w:rPr>
        <w:instrText>Author&gt;Wang&lt;/Author&gt;&lt;Year&gt;2021&lt;/Year&gt;&lt;RecNum&gt;45&lt;/RecNum&gt;&lt;record&gt;&lt;rec-number&gt;45&lt;/rec-number&gt;&lt;foreign-keys&gt;&lt;key app="EN" db-id="029twzre7etr94es9r9p0td85a22dfaw0fat" timestamp="1780125468"&gt;45&lt;/key&gt;&lt;/foreign-keys&gt;&lt;ref-type name="Conference Proceedings"&gt;10&lt;/ref-type&gt;&lt;contributors&gt;&lt;authors&gt;&lt;author&gt;Wang, Aiguo&lt;/author&gt;&lt;author&gt;Liu, Huancheng&lt;/author&gt;&lt;author&gt;Chen, Guilin&lt;/author&gt;&lt;/authors&gt;&lt;/contributors&gt;&lt;titles&gt;&lt;title&gt;Chaotic harmony search based multi-objective feature selection for classification of gene expression profiles&lt;/title&gt;&lt;secondary-title&gt;2021 IEEE 9th International Conference on Bioinformatics and Computational Biology (ICBCB)&lt;/secondary-title&gt;&lt;/titles&gt;&lt;pages&gt;107-112&lt;/pages&gt;&lt;dates&gt;&lt;year&gt;2021&lt;/year&gt;&lt;/dates&gt;&lt;publisher&gt;IEEE&lt;/publisher&gt;&lt;isbn&gt;1665415002&lt;/isbn&gt;&lt;urls&gt;&lt;/urls&gt;&lt;/record&gt;&lt;/Cite&gt;&lt;/EndNote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39" w:tooltip="Rezaie, 2019 #44" w:history="1">
        <w:r w:rsidR="001B347A" w:rsidRPr="001B347A">
          <w:rPr>
            <w:rStyle w:val="Hyperlink"/>
            <w:rFonts w:eastAsia="Times New Roman" w:cs="Times New Roman"/>
            <w:szCs w:val="20"/>
          </w:rPr>
          <w:t>Rezaie et al., 2019</w:t>
        </w:r>
      </w:hyperlink>
      <w:r w:rsidRPr="00812114">
        <w:rPr>
          <w:noProof/>
          <w:lang w:val="en-US" w:bidi="fa-IR"/>
        </w:rPr>
        <w:t xml:space="preserve">; </w:t>
      </w:r>
      <w:hyperlink w:anchor="_ENREF_44" w:tooltip="Wang, 2021 #45" w:history="1">
        <w:r w:rsidR="001B347A" w:rsidRPr="001B347A">
          <w:rPr>
            <w:rStyle w:val="Hyperlink"/>
            <w:rFonts w:eastAsia="Times New Roman" w:cs="Times New Roman"/>
            <w:szCs w:val="20"/>
          </w:rPr>
          <w:t>Wang et al., 2021</w:t>
        </w:r>
      </w:hyperlink>
      <w:r w:rsidRPr="00812114">
        <w:rPr>
          <w:noProof/>
          <w:rtl/>
          <w:lang w:bidi="fa-IR"/>
        </w:rPr>
        <w:t>)</w:t>
      </w:r>
      <w:r w:rsidRPr="00812114">
        <w:rPr>
          <w:rtl/>
          <w:lang w:bidi="fa-IR"/>
        </w:rPr>
        <w:fldChar w:fldCharType="end"/>
      </w:r>
      <w:r w:rsidRPr="00812114">
        <w:rPr>
          <w:lang w:val="en-US" w:bidi="fa-IR"/>
        </w:rPr>
        <w:t>.</w:t>
      </w:r>
    </w:p>
    <w:p w14:paraId="054D4EB7" w14:textId="77777777" w:rsidR="00812114" w:rsidRPr="00812114" w:rsidRDefault="00812114" w:rsidP="00812114">
      <w:pPr>
        <w:pStyle w:val="BodyStyle"/>
        <w:rPr>
          <w:lang w:val="en-US" w:bidi="fa-IR"/>
        </w:rPr>
      </w:pPr>
      <w:r w:rsidRPr="00812114">
        <w:rPr>
          <w:rtl/>
          <w:lang w:bidi="fa-IR"/>
        </w:rPr>
        <w:t>سیستمهای آشوبی دارای ویژگیهای مهمی هستند که آنها را برای استفاده در الگوریتمهای بهینهسازی مناسب میسازد، از جمله</w:t>
      </w:r>
      <w:r w:rsidRPr="00812114">
        <w:rPr>
          <w:lang w:val="en-US" w:bidi="fa-IR"/>
        </w:rPr>
        <w:t>:</w:t>
      </w:r>
    </w:p>
    <w:p w14:paraId="01D174C3" w14:textId="77777777" w:rsidR="00812114" w:rsidRPr="00812114" w:rsidRDefault="00812114">
      <w:pPr>
        <w:pStyle w:val="BodyStyle"/>
        <w:numPr>
          <w:ilvl w:val="0"/>
          <w:numId w:val="46"/>
        </w:numPr>
        <w:rPr>
          <w:lang w:val="en-US" w:bidi="fa-IR"/>
        </w:rPr>
      </w:pPr>
      <w:r w:rsidRPr="00812114">
        <w:rPr>
          <w:rtl/>
          <w:lang w:bidi="fa-IR"/>
        </w:rPr>
        <w:t>حساسیت شدید به شرایط اولیه</w:t>
      </w:r>
      <w:r w:rsidRPr="00812114">
        <w:rPr>
          <w:rFonts w:hint="cs"/>
          <w:rtl/>
          <w:lang w:bidi="fa-IR"/>
        </w:rPr>
        <w:t>:</w:t>
      </w:r>
      <w:r w:rsidRPr="00812114">
        <w:rPr>
          <w:lang w:val="en-US" w:bidi="fa-IR"/>
        </w:rPr>
        <w:t xml:space="preserve"> </w:t>
      </w:r>
      <w:r w:rsidRPr="00812114">
        <w:rPr>
          <w:rtl/>
          <w:lang w:bidi="fa-IR"/>
        </w:rPr>
        <w:t>تغییرات بسیار کوچک در مقدار اولیه میتواند منجر به تولید توالیهای کاملاً متفاوت شود. این ویژگی باعث افزایش تنوع در فرآیند جستجو میشود</w:t>
      </w:r>
      <w:r w:rsidRPr="00812114">
        <w:rPr>
          <w:lang w:val="en-US" w:bidi="fa-IR"/>
        </w:rPr>
        <w:t>.</w:t>
      </w:r>
    </w:p>
    <w:p w14:paraId="5B790BBE" w14:textId="77777777" w:rsidR="00812114" w:rsidRPr="00812114" w:rsidRDefault="00812114">
      <w:pPr>
        <w:pStyle w:val="BodyStyle"/>
        <w:numPr>
          <w:ilvl w:val="0"/>
          <w:numId w:val="46"/>
        </w:numPr>
        <w:rPr>
          <w:lang w:val="en-US" w:bidi="fa-IR"/>
        </w:rPr>
      </w:pPr>
      <w:r w:rsidRPr="00812114">
        <w:rPr>
          <w:rtl/>
          <w:lang w:bidi="fa-IR"/>
        </w:rPr>
        <w:t>رفتار غیرخطی</w:t>
      </w:r>
      <w:r w:rsidRPr="00812114">
        <w:rPr>
          <w:rFonts w:hint="cs"/>
          <w:rtl/>
          <w:lang w:bidi="fa-IR"/>
        </w:rPr>
        <w:t>:</w:t>
      </w:r>
      <w:r w:rsidRPr="00812114">
        <w:rPr>
          <w:lang w:val="en-US" w:bidi="fa-IR"/>
        </w:rPr>
        <w:t xml:space="preserve"> </w:t>
      </w:r>
      <w:r w:rsidRPr="00812114">
        <w:rPr>
          <w:rtl/>
          <w:lang w:bidi="fa-IR"/>
        </w:rPr>
        <w:t>سیستمهای آشوبی دارای ساختار غیرخطی هستند که امکان تولید الگوهای پیچیده و متنوع را فراهم میکند</w:t>
      </w:r>
      <w:r w:rsidRPr="00812114">
        <w:rPr>
          <w:lang w:val="en-US" w:bidi="fa-IR"/>
        </w:rPr>
        <w:t>.</w:t>
      </w:r>
    </w:p>
    <w:p w14:paraId="4DC46CFD" w14:textId="77777777" w:rsidR="00812114" w:rsidRPr="00812114" w:rsidRDefault="00812114">
      <w:pPr>
        <w:pStyle w:val="BodyStyle"/>
        <w:numPr>
          <w:ilvl w:val="0"/>
          <w:numId w:val="46"/>
        </w:numPr>
        <w:rPr>
          <w:lang w:val="en-US" w:bidi="fa-IR"/>
        </w:rPr>
      </w:pPr>
      <w:r w:rsidRPr="00812114">
        <w:rPr>
          <w:rtl/>
          <w:lang w:bidi="fa-IR"/>
        </w:rPr>
        <w:t>پوشش مناسب فضای جستجو</w:t>
      </w:r>
      <w:r w:rsidRPr="00812114">
        <w:rPr>
          <w:rFonts w:hint="cs"/>
          <w:rtl/>
          <w:lang w:bidi="fa-IR"/>
        </w:rPr>
        <w:t>:</w:t>
      </w:r>
      <w:r w:rsidRPr="00812114">
        <w:rPr>
          <w:lang w:val="en-US" w:bidi="fa-IR"/>
        </w:rPr>
        <w:t xml:space="preserve"> </w:t>
      </w:r>
      <w:r w:rsidRPr="00812114">
        <w:rPr>
          <w:rtl/>
          <w:lang w:bidi="fa-IR"/>
        </w:rPr>
        <w:t>توالیهای آشوبی قادرند فضای جستجو را با یکنواختی بیشتری نسبت به اعداد تصادفی معمولی پوشش دهند</w:t>
      </w:r>
      <w:r w:rsidRPr="00812114">
        <w:rPr>
          <w:lang w:val="en-US" w:bidi="fa-IR"/>
        </w:rPr>
        <w:t>.</w:t>
      </w:r>
    </w:p>
    <w:p w14:paraId="03960526" w14:textId="77777777" w:rsidR="00812114" w:rsidRPr="00812114" w:rsidRDefault="00812114">
      <w:pPr>
        <w:pStyle w:val="BodyStyle"/>
        <w:numPr>
          <w:ilvl w:val="0"/>
          <w:numId w:val="46"/>
        </w:numPr>
        <w:rPr>
          <w:lang w:val="en-US" w:bidi="fa-IR"/>
        </w:rPr>
      </w:pPr>
      <w:r w:rsidRPr="00812114">
        <w:rPr>
          <w:rtl/>
          <w:lang w:bidi="fa-IR"/>
        </w:rPr>
        <w:t>توزیع شبهتصادفی ولی قطعی</w:t>
      </w:r>
      <w:r w:rsidRPr="00812114">
        <w:rPr>
          <w:rFonts w:hint="cs"/>
          <w:rtl/>
          <w:lang w:bidi="fa-IR"/>
        </w:rPr>
        <w:t>:</w:t>
      </w:r>
      <w:r w:rsidRPr="00812114">
        <w:rPr>
          <w:lang w:val="en-US" w:bidi="fa-IR"/>
        </w:rPr>
        <w:t xml:space="preserve"> </w:t>
      </w:r>
      <w:r w:rsidRPr="00812114">
        <w:rPr>
          <w:rtl/>
          <w:lang w:bidi="fa-IR"/>
        </w:rPr>
        <w:t>اگرچه توالیهای آشوبی به صورت قطعی تولید میشوند، اما رفتار آنها بسیار شبیه اعداد تصادفی است و در عین حال قابلیت بازتولید دارند</w:t>
      </w:r>
      <w:r w:rsidRPr="00812114">
        <w:rPr>
          <w:lang w:val="en-US" w:bidi="fa-IR"/>
        </w:rPr>
        <w:t>.</w:t>
      </w:r>
    </w:p>
    <w:p w14:paraId="2D50311D" w14:textId="77777777" w:rsidR="00812114" w:rsidRPr="00812114" w:rsidRDefault="00812114" w:rsidP="00812114">
      <w:pPr>
        <w:pStyle w:val="BodyStyle"/>
        <w:rPr>
          <w:rtl/>
          <w:lang w:bidi="fa-IR"/>
        </w:rPr>
      </w:pPr>
      <w:r w:rsidRPr="00812114">
        <w:rPr>
          <w:rtl/>
          <w:lang w:bidi="fa-IR"/>
        </w:rPr>
        <w:t>در این پژوهش برای تولید توالی آشوبی از نگاشت لجستیک</w:t>
      </w:r>
      <w:r w:rsidRPr="00812114">
        <w:rPr>
          <w:vertAlign w:val="superscript"/>
          <w:rtl/>
          <w:lang w:bidi="fa-IR"/>
        </w:rPr>
        <w:footnoteReference w:id="5"/>
      </w:r>
      <w:r w:rsidRPr="00812114">
        <w:rPr>
          <w:lang w:val="en-US" w:bidi="fa-IR"/>
        </w:rPr>
        <w:t xml:space="preserve"> </w:t>
      </w:r>
      <w:r w:rsidRPr="00812114">
        <w:rPr>
          <w:rtl/>
          <w:lang w:bidi="fa-IR"/>
        </w:rPr>
        <w:t>استفاده شده است که یکی از شناختهشدهترین و پرکاربردترین مدلهای آشوبی در الگوریتمهای بهینهسازی است. این نگاشت به صورت زیر تعریف میشود</w:t>
      </w:r>
      <w:r w:rsidRPr="00812114">
        <w:rPr>
          <w:lang w:val="en-US" w:bidi="fa-IR"/>
        </w:rPr>
        <w:t>:</w:t>
      </w:r>
    </w:p>
    <w:p w14:paraId="7878E2C0" w14:textId="2A820C46" w:rsidR="00812114" w:rsidRPr="00812114" w:rsidRDefault="00000000" w:rsidP="00812114">
      <w:pPr>
        <w:pStyle w:val="BodyStyle"/>
        <w:rPr>
          <w:lang w:val="en-US" w:bidi="fa-IR"/>
        </w:rPr>
      </w:pPr>
      <m:oMath>
        <m:sSub>
          <m:sSubPr>
            <m:ctrlPr>
              <w:rPr>
                <w:rFonts w:ascii="Cambria Math" w:hAnsi="Cambria Math"/>
                <w:i/>
                <w:lang w:val="en-US" w:bidi="fa-IR"/>
              </w:rPr>
            </m:ctrlPr>
          </m:sSubPr>
          <m:e>
            <m:r>
              <w:rPr>
                <w:rFonts w:ascii="Cambria Math" w:hAnsi="Cambria Math"/>
                <w:lang w:val="en-US" w:bidi="fa-IR"/>
              </w:rPr>
              <m:t>z</m:t>
            </m:r>
          </m:e>
          <m:sub>
            <m:r>
              <w:rPr>
                <w:rFonts w:ascii="Cambria Math" w:hAnsi="Cambria Math"/>
                <w:lang w:val="en-US" w:bidi="fa-IR"/>
              </w:rPr>
              <m:t>n+1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λz</m:t>
            </m:r>
          </m:e>
          <m:sub>
            <m:r>
              <w:rPr>
                <w:rFonts w:ascii="Cambria Math" w:hAnsi="Cambria Math"/>
                <w:lang w:val="en-US" w:bidi="fa-IR"/>
              </w:rPr>
              <m:t>n+1</m:t>
            </m:r>
          </m:sub>
        </m:sSub>
        <m:d>
          <m:dPr>
            <m:ctrlPr>
              <w:rPr>
                <w:rFonts w:ascii="Cambria Math" w:hAnsi="Cambria Math"/>
                <w:i/>
                <w:lang w:val="en-US" w:bidi="fa-IR"/>
              </w:rPr>
            </m:ctrlPr>
          </m:dPr>
          <m:e>
            <m:r>
              <w:rPr>
                <w:rFonts w:ascii="Cambria Math" w:hAnsi="Cambria Math"/>
                <w:lang w:val="en-US" w:bidi="fa-IR"/>
              </w:rPr>
              <m:t>1-</m:t>
            </m:r>
            <m:sSub>
              <m:sSubPr>
                <m:ctrlPr>
                  <w:rPr>
                    <w:rFonts w:ascii="Cambria Math" w:hAnsi="Cambria Math"/>
                    <w:i/>
                    <w:lang w:val="en-US" w:bidi="fa-IR"/>
                  </w:rPr>
                </m:ctrlPr>
              </m:sSubPr>
              <m:e>
                <m:r>
                  <w:rPr>
                    <w:rFonts w:ascii="Cambria Math" w:hAnsi="Cambria Math"/>
                    <w:lang w:val="en-US" w:bidi="fa-IR"/>
                  </w:rPr>
                  <m:t>z</m:t>
                </m:r>
              </m:e>
              <m:sub>
                <m:r>
                  <w:rPr>
                    <w:rFonts w:ascii="Cambria Math" w:hAnsi="Cambria Math"/>
                    <w:lang w:val="en-US" w:bidi="fa-IR"/>
                  </w:rPr>
                  <m:t>n</m:t>
                </m:r>
              </m:sub>
            </m:sSub>
          </m:e>
        </m:d>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t>(6)</w:t>
      </w:r>
    </w:p>
    <w:p w14:paraId="509FC8F3" w14:textId="77777777" w:rsidR="00812114" w:rsidRPr="00812114" w:rsidRDefault="00812114" w:rsidP="00812114">
      <w:pPr>
        <w:pStyle w:val="BodyStyle"/>
        <w:rPr>
          <w:lang w:val="en-US" w:bidi="fa-IR"/>
        </w:rPr>
      </w:pPr>
      <w:r w:rsidRPr="00812114">
        <w:rPr>
          <w:rtl/>
          <w:lang w:bidi="fa-IR"/>
        </w:rPr>
        <w:t>که در آن</w:t>
      </w:r>
      <w:r w:rsidRPr="00812114">
        <w:rPr>
          <w:lang w:val="en-US" w:bidi="fa-IR"/>
        </w:rPr>
        <w:t>:</w:t>
      </w:r>
    </w:p>
    <w:p w14:paraId="1CECED05" w14:textId="77777777" w:rsidR="00812114" w:rsidRPr="00812114" w:rsidRDefault="00812114" w:rsidP="00812114">
      <w:pPr>
        <w:pStyle w:val="BodyStyle"/>
        <w:rPr>
          <w:lang w:val="en-US" w:bidi="fa-IR"/>
        </w:rPr>
      </w:pPr>
      <w:proofErr w:type="spellStart"/>
      <w:proofErr w:type="gramStart"/>
      <w:r w:rsidRPr="00812114">
        <w:rPr>
          <w:lang w:val="en-US" w:bidi="fa-IR"/>
        </w:rPr>
        <w:t>z</w:t>
      </w:r>
      <w:r w:rsidRPr="00812114">
        <w:rPr>
          <w:vertAlign w:val="subscript"/>
          <w:lang w:val="en-US" w:bidi="fa-IR"/>
        </w:rPr>
        <w:t>n</w:t>
      </w:r>
      <w:proofErr w:type="spellEnd"/>
      <w:r w:rsidRPr="00812114">
        <w:rPr>
          <w:rFonts w:hint="cs"/>
          <w:rtl/>
          <w:lang w:bidi="fa-IR"/>
        </w:rPr>
        <w:t xml:space="preserve"> </w:t>
      </w:r>
      <w:r w:rsidRPr="00812114">
        <w:rPr>
          <w:lang w:val="en-US" w:bidi="fa-IR"/>
        </w:rPr>
        <w:t xml:space="preserve"> </w:t>
      </w:r>
      <w:r w:rsidRPr="00812114">
        <w:rPr>
          <w:rtl/>
          <w:lang w:bidi="fa-IR"/>
        </w:rPr>
        <w:t>مقدار</w:t>
      </w:r>
      <w:proofErr w:type="gramEnd"/>
      <w:r w:rsidRPr="00812114">
        <w:rPr>
          <w:rtl/>
          <w:lang w:bidi="fa-IR"/>
        </w:rPr>
        <w:t xml:space="preserve"> فعلی دنباله آشوبی</w:t>
      </w:r>
    </w:p>
    <w:p w14:paraId="484D8B05" w14:textId="77777777" w:rsidR="00812114" w:rsidRPr="00812114" w:rsidRDefault="00812114" w:rsidP="00812114">
      <w:pPr>
        <w:pStyle w:val="BodyStyle"/>
        <w:rPr>
          <w:lang w:val="en-US" w:bidi="fa-IR"/>
        </w:rPr>
      </w:pPr>
      <w:r w:rsidRPr="00812114">
        <w:rPr>
          <w:lang w:val="en-US" w:bidi="fa-IR"/>
        </w:rPr>
        <w:t>z</w:t>
      </w:r>
      <w:r w:rsidRPr="00812114">
        <w:rPr>
          <w:vertAlign w:val="subscript"/>
          <w:lang w:val="en-US" w:bidi="fa-IR"/>
        </w:rPr>
        <w:t>n+1</w:t>
      </w:r>
      <w:r w:rsidRPr="00812114">
        <w:rPr>
          <w:rFonts w:hint="cs"/>
          <w:vertAlign w:val="subscript"/>
          <w:rtl/>
          <w:lang w:bidi="fa-IR"/>
        </w:rPr>
        <w:t xml:space="preserve"> </w:t>
      </w:r>
      <w:r w:rsidRPr="00812114">
        <w:rPr>
          <w:rtl/>
          <w:lang w:bidi="fa-IR"/>
        </w:rPr>
        <w:t>مقدار بعدی دنباله</w:t>
      </w:r>
    </w:p>
    <w:p w14:paraId="61DB0D1D" w14:textId="77777777" w:rsidR="00812114" w:rsidRPr="00812114" w:rsidRDefault="00812114" w:rsidP="00812114">
      <w:pPr>
        <w:pStyle w:val="BodyStyle"/>
        <w:rPr>
          <w:lang w:val="en-US" w:bidi="fa-IR"/>
        </w:rPr>
      </w:pPr>
      <w:r w:rsidRPr="00812114">
        <w:rPr>
          <w:lang w:val="en-US" w:bidi="fa-IR"/>
        </w:rPr>
        <w:t>λ</w:t>
      </w:r>
      <w:r w:rsidRPr="00812114">
        <w:rPr>
          <w:rFonts w:hint="cs"/>
          <w:rtl/>
          <w:lang w:bidi="fa-IR"/>
        </w:rPr>
        <w:t xml:space="preserve"> </w:t>
      </w:r>
      <w:r w:rsidRPr="00812114">
        <w:rPr>
          <w:rtl/>
          <w:lang w:bidi="fa-IR"/>
        </w:rPr>
        <w:t>پارامتر کنترل رفتار سیستم آشوبی است</w:t>
      </w:r>
    </w:p>
    <w:p w14:paraId="2B930A9F" w14:textId="77777777" w:rsidR="00812114" w:rsidRPr="00812114" w:rsidRDefault="00812114" w:rsidP="00812114">
      <w:pPr>
        <w:pStyle w:val="BodyStyle"/>
        <w:rPr>
          <w:lang w:val="en-US" w:bidi="fa-IR"/>
        </w:rPr>
      </w:pPr>
      <w:r w:rsidRPr="00812114">
        <w:rPr>
          <w:rtl/>
          <w:lang w:bidi="fa-IR"/>
        </w:rPr>
        <w:t xml:space="preserve">برای مقادیر خاصی از پارامتر </w:t>
      </w:r>
      <w:r w:rsidRPr="00812114">
        <w:rPr>
          <w:lang w:val="en-US" w:bidi="fa-IR"/>
        </w:rPr>
        <w:t>λ</w:t>
      </w:r>
      <w:r w:rsidRPr="00812114">
        <w:rPr>
          <w:rFonts w:hint="cs"/>
          <w:rtl/>
          <w:lang w:bidi="fa-IR"/>
        </w:rPr>
        <w:t xml:space="preserve"> (</w:t>
      </w:r>
      <w:r w:rsidRPr="00812114">
        <w:rPr>
          <w:rtl/>
          <w:lang w:bidi="fa-IR"/>
        </w:rPr>
        <w:t xml:space="preserve">معمولاً در بازه </w:t>
      </w:r>
      <w:r w:rsidRPr="00812114">
        <w:rPr>
          <w:lang w:val="en-US" w:bidi="fa-IR"/>
        </w:rPr>
        <w:t>3.57&lt;λ≤4</w:t>
      </w:r>
      <w:r w:rsidRPr="00812114">
        <w:rPr>
          <w:rFonts w:hint="cs"/>
          <w:rtl/>
          <w:lang w:bidi="fa-IR"/>
        </w:rPr>
        <w:t>)</w:t>
      </w:r>
      <w:r w:rsidRPr="00812114">
        <w:rPr>
          <w:rtl/>
          <w:lang w:bidi="fa-IR"/>
        </w:rPr>
        <w:t xml:space="preserve">، رفتار سیستم کاملاً آشوبی میشود و توالی تولید شده دارای پراکندگی مناسب در بازه </w:t>
      </w:r>
      <w:r w:rsidRPr="00812114">
        <w:rPr>
          <w:lang w:val="en-US" w:bidi="fa-IR"/>
        </w:rPr>
        <w:t xml:space="preserve">(0,1) </w:t>
      </w:r>
      <w:r w:rsidRPr="00812114">
        <w:rPr>
          <w:rtl/>
          <w:lang w:bidi="fa-IR"/>
        </w:rPr>
        <w:t xml:space="preserve">خواهد بود. در این تحقیق مقدار </w:t>
      </w:r>
      <w:r w:rsidRPr="00812114">
        <w:rPr>
          <w:lang w:val="en-US" w:bidi="fa-IR"/>
        </w:rPr>
        <w:t>λ=4</w:t>
      </w:r>
      <w:r w:rsidRPr="00812114">
        <w:rPr>
          <w:rFonts w:hint="cs"/>
          <w:rtl/>
          <w:lang w:bidi="fa-IR"/>
        </w:rPr>
        <w:t xml:space="preserve"> </w:t>
      </w:r>
      <w:r w:rsidRPr="00812114">
        <w:rPr>
          <w:rtl/>
          <w:lang w:bidi="fa-IR"/>
        </w:rPr>
        <w:t>در نظر گرفته شده است تا بیشترین درجه آشوب در توالی تولیدی ایجاد شود</w:t>
      </w:r>
      <w:r w:rsidRPr="00812114">
        <w:rPr>
          <w:lang w:val="en-US" w:bidi="fa-IR"/>
        </w:rPr>
        <w:t>.</w:t>
      </w:r>
    </w:p>
    <w:p w14:paraId="430B3D9E" w14:textId="77777777" w:rsidR="00812114" w:rsidRPr="00812114" w:rsidRDefault="00812114" w:rsidP="00812114">
      <w:pPr>
        <w:pStyle w:val="BodyStyle"/>
        <w:rPr>
          <w:lang w:val="en-US" w:bidi="fa-IR"/>
        </w:rPr>
      </w:pPr>
      <w:r w:rsidRPr="00812114">
        <w:rPr>
          <w:rtl/>
          <w:lang w:bidi="fa-IR"/>
        </w:rPr>
        <w:lastRenderedPageBreak/>
        <w:t>استفاده از نگاشت لجستیک باعث میشود که مقادیر تولید شده دارای پراکندگی یکنواختتر و تنوع بالاتر در فضای جستجو باشند. در نتیجه، الگوریتم قادر خواهد بود نواحی مختلف فضای پاسخ را بهتر کاوش کند و احتمال گیر افتادن در بهینههای محلی کاهش یابد</w:t>
      </w:r>
      <w:r w:rsidRPr="00812114">
        <w:rPr>
          <w:lang w:val="en-US" w:bidi="fa-IR"/>
        </w:rPr>
        <w:t>.</w:t>
      </w:r>
    </w:p>
    <w:p w14:paraId="2147B7A8" w14:textId="77777777" w:rsidR="00812114" w:rsidRPr="00812114" w:rsidRDefault="00812114" w:rsidP="00812114">
      <w:pPr>
        <w:pStyle w:val="BodyStyle"/>
        <w:rPr>
          <w:lang w:val="en-US" w:bidi="fa-IR"/>
        </w:rPr>
      </w:pPr>
      <w:r w:rsidRPr="00812114">
        <w:rPr>
          <w:rtl/>
          <w:lang w:bidi="fa-IR"/>
        </w:rPr>
        <w:t>در روش پیشنهادی، توالیهای آشوبی در چند مرحله از الگوریتم جستجوی هارمونی مورد استفاده قرار گرفتهاند</w:t>
      </w:r>
      <w:r w:rsidRPr="00812114">
        <w:rPr>
          <w:lang w:val="en-US" w:bidi="fa-IR"/>
        </w:rPr>
        <w:t>:</w:t>
      </w:r>
    </w:p>
    <w:p w14:paraId="575D7907" w14:textId="77777777" w:rsidR="00812114" w:rsidRPr="00812114" w:rsidRDefault="00812114">
      <w:pPr>
        <w:pStyle w:val="BodyStyle"/>
        <w:numPr>
          <w:ilvl w:val="0"/>
          <w:numId w:val="47"/>
        </w:numPr>
        <w:rPr>
          <w:lang w:val="en-US" w:bidi="fa-IR"/>
        </w:rPr>
      </w:pPr>
      <w:r w:rsidRPr="00812114">
        <w:rPr>
          <w:rtl/>
          <w:lang w:bidi="fa-IR"/>
        </w:rPr>
        <w:t>تولید جمعیت اولیه</w:t>
      </w:r>
    </w:p>
    <w:p w14:paraId="37F8E8F2" w14:textId="77777777" w:rsidR="00812114" w:rsidRPr="00812114" w:rsidRDefault="00812114" w:rsidP="00812114">
      <w:pPr>
        <w:pStyle w:val="BodyStyle"/>
        <w:rPr>
          <w:lang w:val="en-US" w:bidi="fa-IR"/>
        </w:rPr>
      </w:pPr>
      <w:r w:rsidRPr="00812114">
        <w:rPr>
          <w:rtl/>
          <w:lang w:bidi="fa-IR"/>
        </w:rPr>
        <w:t>به جای استفاده از اعداد تصادفی یکنواخت، از توالیهای آشوبی برای مقداردهی اولیه بردارهای راهحل استفاده شده است. این کار باعث میشود جمعیت اولیه دارای توزیع یکنواختتری در فضای جستجو باشد و تنوع اولیه الگوریتم افزایش یابد</w:t>
      </w:r>
      <w:r w:rsidRPr="00812114">
        <w:rPr>
          <w:lang w:val="en-US" w:bidi="fa-IR"/>
        </w:rPr>
        <w:t>.</w:t>
      </w:r>
    </w:p>
    <w:p w14:paraId="630D58DD" w14:textId="77777777" w:rsidR="00812114" w:rsidRPr="00812114" w:rsidRDefault="00812114">
      <w:pPr>
        <w:pStyle w:val="BodyStyle"/>
        <w:numPr>
          <w:ilvl w:val="0"/>
          <w:numId w:val="47"/>
        </w:numPr>
        <w:rPr>
          <w:lang w:val="en-US" w:bidi="fa-IR"/>
        </w:rPr>
      </w:pPr>
      <w:r w:rsidRPr="00812114">
        <w:rPr>
          <w:rtl/>
          <w:lang w:bidi="fa-IR"/>
        </w:rPr>
        <w:t>تنظیم پارامترهای جستجو</w:t>
      </w:r>
    </w:p>
    <w:p w14:paraId="12170508" w14:textId="77777777" w:rsidR="00812114" w:rsidRPr="00812114" w:rsidRDefault="00812114" w:rsidP="00812114">
      <w:pPr>
        <w:pStyle w:val="BodyStyle"/>
        <w:rPr>
          <w:lang w:val="en-US" w:bidi="fa-IR"/>
        </w:rPr>
      </w:pPr>
      <w:r w:rsidRPr="00812114">
        <w:rPr>
          <w:rtl/>
          <w:lang w:bidi="fa-IR"/>
        </w:rPr>
        <w:t>پارامترهای مهم الگوریتم جستجوی هارمونی مانند</w:t>
      </w:r>
      <w:r w:rsidRPr="00812114">
        <w:rPr>
          <w:rFonts w:hint="cs"/>
          <w:rtl/>
          <w:lang w:bidi="fa-IR"/>
        </w:rPr>
        <w:t xml:space="preserve"> نرخ درنظر گیری حافظه هارمونی</w:t>
      </w:r>
      <w:r w:rsidRPr="00812114">
        <w:rPr>
          <w:lang w:val="en-US" w:bidi="fa-IR"/>
        </w:rPr>
        <w:t>(HMCR</w:t>
      </w:r>
      <w:r w:rsidRPr="00812114">
        <w:rPr>
          <w:vertAlign w:val="superscript"/>
          <w:lang w:val="en-US" w:bidi="fa-IR"/>
        </w:rPr>
        <w:footnoteReference w:id="6"/>
      </w:r>
      <w:r w:rsidRPr="00812114">
        <w:rPr>
          <w:lang w:val="en-US" w:bidi="fa-IR"/>
        </w:rPr>
        <w:t xml:space="preserve">) </w:t>
      </w:r>
      <w:r w:rsidRPr="00812114">
        <w:rPr>
          <w:rFonts w:hint="cs"/>
          <w:rtl/>
          <w:lang w:bidi="fa-IR"/>
        </w:rPr>
        <w:t xml:space="preserve"> </w:t>
      </w:r>
      <w:r w:rsidRPr="00812114">
        <w:rPr>
          <w:rtl/>
          <w:lang w:bidi="fa-IR"/>
        </w:rPr>
        <w:t>و</w:t>
      </w:r>
      <w:r w:rsidRPr="00812114">
        <w:rPr>
          <w:rFonts w:hint="cs"/>
          <w:rtl/>
          <w:lang w:bidi="fa-IR"/>
        </w:rPr>
        <w:t xml:space="preserve"> </w:t>
      </w:r>
      <w:r w:rsidRPr="00812114">
        <w:rPr>
          <w:rtl/>
          <w:lang w:bidi="fa-IR"/>
        </w:rPr>
        <w:t>م</w:t>
      </w:r>
      <w:r w:rsidRPr="00812114">
        <w:rPr>
          <w:rFonts w:hint="cs"/>
          <w:rtl/>
          <w:lang w:bidi="fa-IR"/>
        </w:rPr>
        <w:t>ی</w:t>
      </w:r>
      <w:r w:rsidRPr="00812114">
        <w:rPr>
          <w:rFonts w:hint="eastAsia"/>
          <w:rtl/>
          <w:lang w:bidi="fa-IR"/>
        </w:rPr>
        <w:t>زان</w:t>
      </w:r>
      <w:r w:rsidRPr="00812114">
        <w:rPr>
          <w:rtl/>
          <w:lang w:bidi="fa-IR"/>
        </w:rPr>
        <w:t xml:space="preserve"> تنظ</w:t>
      </w:r>
      <w:r w:rsidRPr="00812114">
        <w:rPr>
          <w:rFonts w:hint="cs"/>
          <w:rtl/>
          <w:lang w:bidi="fa-IR"/>
        </w:rPr>
        <w:t>ی</w:t>
      </w:r>
      <w:r w:rsidRPr="00812114">
        <w:rPr>
          <w:rFonts w:hint="eastAsia"/>
          <w:rtl/>
          <w:lang w:bidi="fa-IR"/>
        </w:rPr>
        <w:t>م</w:t>
      </w:r>
      <w:r w:rsidRPr="00812114">
        <w:rPr>
          <w:rtl/>
          <w:lang w:bidi="fa-IR"/>
        </w:rPr>
        <w:t xml:space="preserve"> گام</w:t>
      </w:r>
      <w:r w:rsidRPr="00812114">
        <w:rPr>
          <w:lang w:val="en-US" w:bidi="fa-IR"/>
        </w:rPr>
        <w:t>(PAR</w:t>
      </w:r>
      <w:r w:rsidRPr="00812114">
        <w:rPr>
          <w:vertAlign w:val="superscript"/>
          <w:lang w:val="en-US" w:bidi="fa-IR"/>
        </w:rPr>
        <w:footnoteReference w:id="7"/>
      </w:r>
      <w:r w:rsidRPr="00812114">
        <w:rPr>
          <w:lang w:val="en-US" w:bidi="fa-IR"/>
        </w:rPr>
        <w:t>)</w:t>
      </w:r>
      <w:r w:rsidRPr="00812114">
        <w:rPr>
          <w:rFonts w:hint="cs"/>
          <w:rtl/>
          <w:lang w:bidi="fa-IR"/>
        </w:rPr>
        <w:t xml:space="preserve"> </w:t>
      </w:r>
      <w:r w:rsidRPr="00812114">
        <w:rPr>
          <w:rtl/>
          <w:lang w:bidi="fa-IR"/>
        </w:rPr>
        <w:t>با استفاده از مقادیر تولید شده توسط نگاشت آشوبی تنظیم میشوند تا فرآیند جستجو پویاتر و تطبیقپذیرتر شود</w:t>
      </w:r>
      <w:r w:rsidRPr="00812114">
        <w:rPr>
          <w:lang w:val="en-US" w:bidi="fa-IR"/>
        </w:rPr>
        <w:t>.</w:t>
      </w:r>
    </w:p>
    <w:p w14:paraId="1828C938" w14:textId="77777777" w:rsidR="00812114" w:rsidRPr="00812114" w:rsidRDefault="00812114">
      <w:pPr>
        <w:pStyle w:val="BodyStyle"/>
        <w:numPr>
          <w:ilvl w:val="0"/>
          <w:numId w:val="47"/>
        </w:numPr>
        <w:rPr>
          <w:lang w:val="en-US" w:bidi="fa-IR"/>
        </w:rPr>
      </w:pPr>
      <w:r w:rsidRPr="00812114">
        <w:rPr>
          <w:rtl/>
          <w:lang w:bidi="fa-IR"/>
        </w:rPr>
        <w:t>تولید راهحلهای جدید</w:t>
      </w:r>
    </w:p>
    <w:p w14:paraId="6FBC1D7E" w14:textId="77777777" w:rsidR="00812114" w:rsidRPr="00812114" w:rsidRDefault="00812114" w:rsidP="00812114">
      <w:pPr>
        <w:pStyle w:val="BodyStyle"/>
        <w:rPr>
          <w:lang w:val="en-US" w:bidi="fa-IR"/>
        </w:rPr>
      </w:pPr>
      <w:r w:rsidRPr="00812114">
        <w:rPr>
          <w:rtl/>
          <w:lang w:bidi="fa-IR"/>
        </w:rPr>
        <w:t>در مرحله تولید هارمونیهای جدید، از مقادیر آشوبی به جای اعداد تصادفی استفاده میشود. این امر باعث میشود فرآیند جستجو دارای رفتار غیرخطی و متنوعتری باشد و الگوریتم بتواند نواحی مختلف فضای جستجو را بهتر بررسی کند</w:t>
      </w:r>
      <w:r w:rsidRPr="00812114">
        <w:rPr>
          <w:lang w:val="en-US" w:bidi="fa-IR"/>
        </w:rPr>
        <w:t>.</w:t>
      </w:r>
    </w:p>
    <w:p w14:paraId="1EC454CD" w14:textId="77777777" w:rsidR="00812114" w:rsidRPr="00812114" w:rsidRDefault="00812114" w:rsidP="00812114">
      <w:pPr>
        <w:pStyle w:val="BodyStyle"/>
        <w:rPr>
          <w:lang w:val="en-US" w:bidi="fa-IR"/>
        </w:rPr>
      </w:pPr>
      <w:r w:rsidRPr="00812114">
        <w:rPr>
          <w:rtl/>
          <w:lang w:bidi="fa-IR"/>
        </w:rPr>
        <w:t>در مجموع، ترکیب نظریه آشوب با الگوریتم جستجوی هارمونی منجر به شکلگیری الگوریتم جستجوی هارمونی آشوبی</w:t>
      </w:r>
      <w:r w:rsidRPr="00812114">
        <w:rPr>
          <w:lang w:val="en-US" w:bidi="fa-IR"/>
        </w:rPr>
        <w:t xml:space="preserve"> (CHSA) </w:t>
      </w:r>
      <w:r w:rsidRPr="00812114">
        <w:rPr>
          <w:rtl/>
          <w:lang w:bidi="fa-IR"/>
        </w:rPr>
        <w:t>میشود که دارای قابلیت اکتشاف قویتر و پایداری بیشتر در فرآیند بهینهسازی است. این ویژگیها باعث میشود الگوریتم پیشنهادی در مسائل پیچیده انتخاب ویژگی، بهویژه در محیط یادگیری فدرال و دادههای مالی با ابعاد بالا، عملکرد بهتری نسبت به نسخه کلاسیک الگوریتم جستجوی هارمونی داشته باشد</w:t>
      </w:r>
      <w:r w:rsidRPr="00812114">
        <w:rPr>
          <w:lang w:val="en-US" w:bidi="fa-IR"/>
        </w:rPr>
        <w:t>.</w:t>
      </w:r>
    </w:p>
    <w:p w14:paraId="6CF5F0D8" w14:textId="77777777" w:rsidR="00812114" w:rsidRPr="00812114" w:rsidRDefault="00812114" w:rsidP="00812114">
      <w:pPr>
        <w:pStyle w:val="BodyStyle"/>
        <w:rPr>
          <w:b/>
          <w:bCs/>
          <w:lang w:val="en-US" w:bidi="fa-IR"/>
        </w:rPr>
      </w:pPr>
      <w:r w:rsidRPr="00812114">
        <w:rPr>
          <w:b/>
          <w:bCs/>
          <w:rtl/>
          <w:lang w:bidi="fa-IR"/>
        </w:rPr>
        <w:t>نحوه ایجاد جمعیت اولیه برای انتخاب ویژگی</w:t>
      </w:r>
    </w:p>
    <w:p w14:paraId="32258D66" w14:textId="77777777" w:rsidR="00812114" w:rsidRPr="00812114" w:rsidRDefault="00812114" w:rsidP="00812114">
      <w:pPr>
        <w:pStyle w:val="BodyStyle"/>
        <w:rPr>
          <w:lang w:val="en-US" w:bidi="fa-IR"/>
        </w:rPr>
      </w:pPr>
      <w:r w:rsidRPr="00812114">
        <w:rPr>
          <w:rtl/>
          <w:lang w:bidi="fa-IR"/>
        </w:rPr>
        <w:t>در مسئله انتخاب ویژگی، هر راهحل به صورت یک بردار دودویی با طول برابر تعداد ویژگیهای مجموعه داده نمایش داده میشود</w:t>
      </w:r>
      <w:r w:rsidRPr="00812114">
        <w:rPr>
          <w:lang w:val="en-US" w:bidi="fa-IR"/>
        </w:rPr>
        <w:t>.</w:t>
      </w:r>
    </w:p>
    <w:p w14:paraId="65AE5081" w14:textId="77777777" w:rsidR="00812114" w:rsidRPr="00812114" w:rsidRDefault="00812114" w:rsidP="00812114">
      <w:pPr>
        <w:pStyle w:val="BodyStyle"/>
        <w:rPr>
          <w:rtl/>
          <w:lang w:bidi="fa-IR"/>
        </w:rPr>
      </w:pPr>
      <w:r w:rsidRPr="00812114">
        <w:rPr>
          <w:rtl/>
          <w:lang w:bidi="fa-IR"/>
        </w:rPr>
        <w:t xml:space="preserve">اگر تعداد ویژگیها برابر </w:t>
      </w:r>
      <w:r w:rsidRPr="00812114">
        <w:rPr>
          <w:lang w:val="en-US" w:bidi="fa-IR"/>
        </w:rPr>
        <w:t>D</w:t>
      </w:r>
      <w:r w:rsidRPr="00812114">
        <w:rPr>
          <w:rFonts w:hint="cs"/>
          <w:rtl/>
          <w:lang w:bidi="fa-IR"/>
        </w:rPr>
        <w:t xml:space="preserve"> </w:t>
      </w:r>
      <w:r w:rsidRPr="00812114">
        <w:rPr>
          <w:rtl/>
          <w:lang w:bidi="fa-IR"/>
        </w:rPr>
        <w:t>باشد، هر هارمونی به شکل زیر نمایش داده میشود</w:t>
      </w:r>
      <w:r w:rsidRPr="00812114">
        <w:rPr>
          <w:lang w:val="en-US" w:bidi="fa-IR"/>
        </w:rPr>
        <w:t>:</w:t>
      </w:r>
    </w:p>
    <w:p w14:paraId="6B534585" w14:textId="4248E3A6" w:rsidR="00812114" w:rsidRPr="00812114" w:rsidRDefault="00812114" w:rsidP="00812114">
      <w:pPr>
        <w:pStyle w:val="BodyStyle"/>
        <w:rPr>
          <w:lang w:val="en-US" w:bidi="fa-IR"/>
        </w:rPr>
      </w:pPr>
      <m:oMath>
        <m:r>
          <w:rPr>
            <w:rFonts w:ascii="Cambria Math" w:hAnsi="Cambria Math"/>
            <w:lang w:val="en-US" w:bidi="fa-IR"/>
          </w:rPr>
          <m:t>H=</m:t>
        </m:r>
        <m:d>
          <m:dPr>
            <m:begChr m:val="["/>
            <m:endChr m:val="]"/>
            <m:ctrlPr>
              <w:rPr>
                <w:rFonts w:ascii="Cambria Math" w:hAnsi="Cambria Math"/>
                <w:lang w:val="en-US" w:bidi="fa-IR"/>
              </w:rPr>
            </m:ctrlPr>
          </m:dPr>
          <m:e>
            <m:sSub>
              <m:sSubPr>
                <m:ctrlPr>
                  <w:rPr>
                    <w:rFonts w:ascii="Cambria Math" w:hAnsi="Cambria Math"/>
                    <w:i/>
                    <w:lang w:val="en-US" w:bidi="fa-IR"/>
                  </w:rPr>
                </m:ctrlPr>
              </m:sSubPr>
              <m:e>
                <m:r>
                  <w:rPr>
                    <w:rFonts w:ascii="Cambria Math" w:hAnsi="Cambria Math"/>
                    <w:lang w:val="en-US" w:bidi="fa-IR"/>
                  </w:rPr>
                  <m:t>h</m:t>
                </m:r>
              </m:e>
              <m:sub>
                <m:r>
                  <w:rPr>
                    <w:rFonts w:ascii="Cambria Math" w:hAnsi="Cambria Math"/>
                    <w:lang w:val="en-US" w:bidi="fa-IR"/>
                  </w:rPr>
                  <m:t>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h</m:t>
                </m:r>
              </m:e>
              <m:sub>
                <m:r>
                  <w:rPr>
                    <w:rFonts w:ascii="Cambria Math" w:hAnsi="Cambria Math"/>
                    <w:lang w:val="en-US" w:bidi="fa-IR"/>
                  </w:rPr>
                  <m:t>2</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h</m:t>
                </m:r>
              </m:e>
              <m:sub>
                <m:r>
                  <w:rPr>
                    <w:rFonts w:ascii="Cambria Math" w:hAnsi="Cambria Math"/>
                    <w:lang w:val="en-US" w:bidi="fa-IR"/>
                  </w:rPr>
                  <m:t>3</m:t>
                </m:r>
              </m:sub>
            </m:sSub>
          </m:e>
        </m:d>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(7)</w:t>
      </w:r>
    </w:p>
    <w:p w14:paraId="749EE54A" w14:textId="77777777" w:rsidR="00812114" w:rsidRPr="00812114" w:rsidRDefault="00812114" w:rsidP="00812114">
      <w:pPr>
        <w:pStyle w:val="BodyStyle"/>
        <w:rPr>
          <w:lang w:val="en-US" w:bidi="fa-IR"/>
        </w:rPr>
      </w:pPr>
      <w:r w:rsidRPr="00812114">
        <w:rPr>
          <w:rtl/>
          <w:lang w:bidi="fa-IR"/>
        </w:rPr>
        <w:t>که در آن</w:t>
      </w:r>
      <w:r w:rsidRPr="00812114">
        <w:rPr>
          <w:lang w:val="en-US" w:bidi="fa-IR"/>
        </w:rPr>
        <w:t>:</w:t>
      </w:r>
    </w:p>
    <w:p w14:paraId="0ECF5055" w14:textId="77777777" w:rsidR="00812114" w:rsidRPr="00812114" w:rsidRDefault="00812114" w:rsidP="00812114">
      <w:pPr>
        <w:pStyle w:val="BodyStyle"/>
        <w:rPr>
          <w:lang w:val="en-US" w:bidi="fa-IR"/>
        </w:rPr>
      </w:pPr>
      <w:r w:rsidRPr="00812114">
        <w:rPr>
          <w:rFonts w:hint="cs"/>
          <w:rtl/>
          <w:lang w:bidi="fa-IR"/>
        </w:rPr>
        <w:t xml:space="preserve">اگر </w:t>
      </w:r>
      <w:r w:rsidRPr="00812114">
        <w:rPr>
          <w:lang w:val="en-US" w:bidi="fa-IR"/>
        </w:rPr>
        <w:t>h</w:t>
      </w:r>
      <w:r w:rsidRPr="00812114">
        <w:rPr>
          <w:vertAlign w:val="subscript"/>
          <w:lang w:val="en-US" w:bidi="fa-IR"/>
        </w:rPr>
        <w:t>i</w:t>
      </w:r>
      <w:r w:rsidRPr="00812114">
        <w:rPr>
          <w:lang w:val="en-US" w:bidi="fa-IR"/>
        </w:rPr>
        <w:t>=1</w:t>
      </w:r>
      <w:r w:rsidRPr="00812114">
        <w:rPr>
          <w:rFonts w:hint="cs"/>
          <w:rtl/>
          <w:lang w:bidi="fa-IR"/>
        </w:rPr>
        <w:t xml:space="preserve"> باشد، </w:t>
      </w:r>
      <w:r w:rsidRPr="00812114">
        <w:rPr>
          <w:rtl/>
          <w:lang w:bidi="fa-IR"/>
        </w:rPr>
        <w:t>ویژگی انتخاب شده است</w:t>
      </w:r>
      <w:r w:rsidRPr="00812114">
        <w:rPr>
          <w:rFonts w:hint="cs"/>
          <w:rtl/>
          <w:lang w:bidi="fa-IR"/>
        </w:rPr>
        <w:t xml:space="preserve"> ولی  اگر </w:t>
      </w:r>
      <w:r w:rsidRPr="00812114">
        <w:rPr>
          <w:lang w:val="en-US" w:bidi="fa-IR"/>
        </w:rPr>
        <w:t>h</w:t>
      </w:r>
      <w:r w:rsidRPr="00812114">
        <w:rPr>
          <w:vertAlign w:val="subscript"/>
          <w:lang w:val="en-US" w:bidi="fa-IR"/>
        </w:rPr>
        <w:t>i</w:t>
      </w:r>
      <w:r w:rsidRPr="00812114">
        <w:rPr>
          <w:lang w:val="en-US" w:bidi="fa-IR"/>
        </w:rPr>
        <w:t>=0</w:t>
      </w:r>
      <w:r w:rsidRPr="00812114">
        <w:rPr>
          <w:rFonts w:hint="cs"/>
          <w:rtl/>
          <w:lang w:bidi="fa-IR"/>
        </w:rPr>
        <w:t xml:space="preserve"> باشد،</w:t>
      </w:r>
      <w:r w:rsidRPr="00812114">
        <w:rPr>
          <w:lang w:val="en-US" w:bidi="fa-IR"/>
        </w:rPr>
        <w:t xml:space="preserve"> </w:t>
      </w:r>
      <w:r w:rsidRPr="00812114">
        <w:rPr>
          <w:rtl/>
          <w:lang w:bidi="fa-IR"/>
        </w:rPr>
        <w:t>ویژگی حذف شده است</w:t>
      </w:r>
    </w:p>
    <w:p w14:paraId="42497783" w14:textId="77777777" w:rsidR="00812114" w:rsidRPr="00812114" w:rsidRDefault="00812114" w:rsidP="00812114">
      <w:pPr>
        <w:pStyle w:val="BodyStyle"/>
        <w:rPr>
          <w:lang w:val="en-US" w:bidi="fa-IR"/>
        </w:rPr>
      </w:pPr>
      <w:r w:rsidRPr="00812114">
        <w:rPr>
          <w:rtl/>
          <w:lang w:bidi="fa-IR"/>
        </w:rPr>
        <w:t>برای ایجاد جمعیت اولیه، ابتدا اندازه حافظه هارمونی</w:t>
      </w:r>
      <w:r w:rsidRPr="00812114">
        <w:rPr>
          <w:lang w:val="en-US" w:bidi="fa-IR"/>
        </w:rPr>
        <w:t xml:space="preserve"> (HMS) </w:t>
      </w:r>
      <w:r w:rsidRPr="00812114">
        <w:rPr>
          <w:rtl/>
          <w:lang w:bidi="fa-IR"/>
        </w:rPr>
        <w:t>تعیین میشود. سپس به تعداد</w:t>
      </w:r>
      <w:r w:rsidRPr="00812114">
        <w:rPr>
          <w:lang w:val="en-US" w:bidi="fa-IR"/>
        </w:rPr>
        <w:t xml:space="preserve"> HMS </w:t>
      </w:r>
      <w:r w:rsidRPr="00812114">
        <w:rPr>
          <w:rtl/>
          <w:lang w:bidi="fa-IR"/>
        </w:rPr>
        <w:t>راهحل اولیه تولید میشود</w:t>
      </w:r>
      <w:r w:rsidRPr="00812114">
        <w:rPr>
          <w:lang w:val="en-US" w:bidi="fa-IR"/>
        </w:rPr>
        <w:t>.</w:t>
      </w:r>
    </w:p>
    <w:p w14:paraId="177AC3FE" w14:textId="77777777" w:rsidR="00812114" w:rsidRPr="00812114" w:rsidRDefault="00812114" w:rsidP="00812114">
      <w:pPr>
        <w:pStyle w:val="BodyStyle"/>
        <w:rPr>
          <w:lang w:val="en-US" w:bidi="fa-IR"/>
        </w:rPr>
      </w:pPr>
      <w:r w:rsidRPr="00812114">
        <w:rPr>
          <w:rtl/>
          <w:lang w:bidi="fa-IR"/>
        </w:rPr>
        <w:t>در روش پیشنهادی، تولید این راهحلها به کمک دنباله آشوبی لجستیک انجام میشود. برای هر ویژگی مقدار تولید شده توسط نگاشت آشوبی بررسی میشود</w:t>
      </w:r>
      <w:r w:rsidRPr="00812114">
        <w:rPr>
          <w:lang w:val="en-US" w:bidi="fa-IR"/>
        </w:rPr>
        <w:t>:</w:t>
      </w:r>
    </w:p>
    <w:p w14:paraId="5BBDB439" w14:textId="77777777" w:rsidR="00812114" w:rsidRPr="00812114" w:rsidRDefault="00812114" w:rsidP="00812114">
      <w:pPr>
        <w:pStyle w:val="BodyStyle"/>
        <w:rPr>
          <w:lang w:val="en-US" w:bidi="fa-IR"/>
        </w:rPr>
      </w:pPr>
      <w:r w:rsidRPr="00812114">
        <w:rPr>
          <w:rtl/>
          <w:lang w:bidi="fa-IR"/>
        </w:rPr>
        <w:t xml:space="preserve">اگر مقدار تولید شده بزرگتر از 0.5 باشد </w:t>
      </w:r>
      <w:r w:rsidRPr="00812114">
        <w:rPr>
          <w:rFonts w:hint="cs"/>
          <w:rtl/>
          <w:lang w:bidi="fa-IR"/>
        </w:rPr>
        <w:t>آنگاه</w:t>
      </w:r>
      <w:r w:rsidRPr="00812114">
        <w:rPr>
          <w:rtl/>
          <w:lang w:bidi="fa-IR"/>
        </w:rPr>
        <w:t xml:space="preserve"> ویژگی انتخاب میشود</w:t>
      </w:r>
      <w:r w:rsidRPr="00812114">
        <w:rPr>
          <w:rFonts w:hint="cs"/>
          <w:rtl/>
          <w:lang w:bidi="fa-IR"/>
        </w:rPr>
        <w:t xml:space="preserve">، </w:t>
      </w:r>
      <w:r w:rsidRPr="00812114">
        <w:rPr>
          <w:rtl/>
          <w:lang w:bidi="fa-IR"/>
        </w:rPr>
        <w:t>در غیر این صورت</w:t>
      </w:r>
      <w:r w:rsidRPr="00812114">
        <w:rPr>
          <w:rFonts w:hint="cs"/>
          <w:rtl/>
          <w:lang w:bidi="fa-IR"/>
        </w:rPr>
        <w:t xml:space="preserve">، </w:t>
      </w:r>
      <w:r w:rsidRPr="00812114">
        <w:rPr>
          <w:rtl/>
          <w:lang w:bidi="fa-IR"/>
        </w:rPr>
        <w:t>ویژگی حذف میشود</w:t>
      </w:r>
      <w:r w:rsidRPr="00812114">
        <w:rPr>
          <w:rFonts w:hint="cs"/>
          <w:rtl/>
          <w:lang w:bidi="fa-IR"/>
        </w:rPr>
        <w:t xml:space="preserve">. </w:t>
      </w:r>
      <w:r w:rsidRPr="00812114">
        <w:rPr>
          <w:rtl/>
          <w:lang w:bidi="fa-IR"/>
        </w:rPr>
        <w:t>به این ترتیب، جمعیت اولیه دارای تنوع مناسبی در فضای ویژگیها خواهد بود</w:t>
      </w:r>
      <w:r w:rsidRPr="00812114">
        <w:rPr>
          <w:lang w:val="en-US" w:bidi="fa-IR"/>
        </w:rPr>
        <w:t>.</w:t>
      </w:r>
    </w:p>
    <w:p w14:paraId="17B7DD74" w14:textId="77777777" w:rsidR="00812114" w:rsidRPr="00812114" w:rsidRDefault="00812114" w:rsidP="00812114">
      <w:pPr>
        <w:pStyle w:val="BodyStyle"/>
        <w:rPr>
          <w:b/>
          <w:bCs/>
          <w:lang w:val="en-US" w:bidi="fa-IR"/>
        </w:rPr>
      </w:pPr>
      <w:r w:rsidRPr="00812114">
        <w:rPr>
          <w:b/>
          <w:bCs/>
          <w:rtl/>
          <w:lang w:bidi="fa-IR"/>
        </w:rPr>
        <w:t>ارزیابی جمعیت با استفاده از دو تابع تناسب</w:t>
      </w:r>
    </w:p>
    <w:p w14:paraId="03B77074" w14:textId="77777777" w:rsidR="00812114" w:rsidRPr="00812114" w:rsidRDefault="00812114" w:rsidP="00812114">
      <w:pPr>
        <w:pStyle w:val="BodyStyle"/>
        <w:rPr>
          <w:lang w:val="en-US" w:bidi="fa-IR"/>
        </w:rPr>
      </w:pPr>
      <w:r w:rsidRPr="00812114">
        <w:rPr>
          <w:rtl/>
          <w:lang w:bidi="fa-IR"/>
        </w:rPr>
        <w:t>در روش پیشنهادی ارزیابی جمعیت در دو مرحله انجام میشود</w:t>
      </w:r>
      <w:r w:rsidRPr="00812114">
        <w:rPr>
          <w:lang w:val="en-US" w:bidi="fa-IR"/>
        </w:rPr>
        <w:t>.</w:t>
      </w:r>
    </w:p>
    <w:p w14:paraId="2F61C64B" w14:textId="77777777" w:rsidR="00812114" w:rsidRPr="00812114" w:rsidRDefault="00812114" w:rsidP="00812114">
      <w:pPr>
        <w:pStyle w:val="BodyStyle"/>
        <w:rPr>
          <w:b/>
          <w:bCs/>
          <w:lang w:val="en-US" w:bidi="fa-IR"/>
        </w:rPr>
      </w:pPr>
      <w:r w:rsidRPr="00812114">
        <w:rPr>
          <w:b/>
          <w:bCs/>
          <w:rtl/>
          <w:lang w:bidi="fa-IR"/>
        </w:rPr>
        <w:lastRenderedPageBreak/>
        <w:t>انتخاب ویژگی در فدرال اول</w:t>
      </w:r>
    </w:p>
    <w:p w14:paraId="5500EEE8" w14:textId="77777777" w:rsidR="00812114" w:rsidRPr="00812114" w:rsidRDefault="00812114" w:rsidP="00812114">
      <w:pPr>
        <w:pStyle w:val="BodyStyle"/>
        <w:rPr>
          <w:rtl/>
          <w:lang w:bidi="fa-IR"/>
        </w:rPr>
      </w:pPr>
      <w:r w:rsidRPr="00812114">
        <w:rPr>
          <w:rtl/>
          <w:lang w:bidi="fa-IR"/>
        </w:rPr>
        <w:t xml:space="preserve">در فدرال اول، انتخاب ویژگی با استفاده از الگوریتم </w:t>
      </w:r>
      <w:r w:rsidRPr="00812114">
        <w:rPr>
          <w:lang w:val="en-US" w:bidi="fa-IR"/>
        </w:rPr>
        <w:t>CHSA</w:t>
      </w:r>
      <w:r w:rsidRPr="00812114">
        <w:rPr>
          <w:rFonts w:hint="cs"/>
          <w:rtl/>
          <w:lang w:bidi="fa-IR"/>
        </w:rPr>
        <w:t xml:space="preserve"> </w:t>
      </w:r>
      <w:r w:rsidRPr="00812114">
        <w:rPr>
          <w:rtl/>
          <w:lang w:bidi="fa-IR"/>
        </w:rPr>
        <w:t xml:space="preserve">مبتنی بر فیلتر </w:t>
      </w:r>
      <w:r w:rsidRPr="00812114">
        <w:rPr>
          <w:vertAlign w:val="superscript"/>
          <w:rtl/>
          <w:lang w:bidi="fa-IR"/>
        </w:rPr>
        <w:footnoteReference w:id="8"/>
      </w:r>
      <w:r w:rsidRPr="00812114">
        <w:rPr>
          <w:rtl/>
          <w:lang w:bidi="fa-IR"/>
        </w:rPr>
        <w:t>انجام میشود</w:t>
      </w:r>
      <w:r w:rsidRPr="00812114">
        <w:rPr>
          <w:lang w:val="en-US" w:bidi="fa-IR"/>
        </w:rPr>
        <w:t>.</w:t>
      </w:r>
      <w:r w:rsidRPr="00812114">
        <w:rPr>
          <w:rFonts w:hint="cs"/>
          <w:rtl/>
          <w:lang w:bidi="fa-IR"/>
        </w:rPr>
        <w:t xml:space="preserve"> </w:t>
      </w:r>
      <w:r w:rsidRPr="00812114">
        <w:rPr>
          <w:rtl/>
          <w:lang w:bidi="fa-IR"/>
        </w:rPr>
        <w:t>هدف این مرحله یافتن زیرمجموعهای از ویژگیها است که بیشترین اطلاعات را درباره کلاسها ارائه دهند. برای این منظور از معیارهای آنتروپی و اطلاعات متقابل استفاده میشود</w:t>
      </w:r>
      <w:r w:rsidRPr="00812114">
        <w:rPr>
          <w:lang w:val="en-US" w:bidi="fa-IR"/>
        </w:rPr>
        <w:t>.</w:t>
      </w:r>
      <w:r w:rsidRPr="00812114">
        <w:rPr>
          <w:rFonts w:hint="cs"/>
          <w:rtl/>
          <w:lang w:bidi="fa-IR"/>
        </w:rPr>
        <w:t xml:space="preserve"> </w:t>
      </w:r>
      <w:r w:rsidRPr="00812114">
        <w:rPr>
          <w:rtl/>
          <w:lang w:bidi="fa-IR"/>
        </w:rPr>
        <w:t>آنتروپی مشترک ویژگی و کلاس به صورت زیر تعریف میشود</w:t>
      </w:r>
      <w:r w:rsidRPr="00812114">
        <w:rPr>
          <w:lang w:val="en-US" w:bidi="fa-IR"/>
        </w:rPr>
        <w:t>:</w:t>
      </w:r>
    </w:p>
    <w:p w14:paraId="1FDA14F2" w14:textId="29124A11" w:rsidR="00812114" w:rsidRPr="00812114" w:rsidRDefault="00812114" w:rsidP="00812114">
      <w:pPr>
        <w:pStyle w:val="BodyStyle"/>
        <w:rPr>
          <w:lang w:val="en-US" w:bidi="fa-IR"/>
        </w:rPr>
      </w:pPr>
      <m:oMath>
        <m:r>
          <w:rPr>
            <w:rFonts w:ascii="Cambria Math" w:hAnsi="Cambria Math"/>
            <w:lang w:val="en-US" w:bidi="fa-IR"/>
          </w:rPr>
          <m:t>E</m:t>
        </m:r>
        <m:d>
          <m:dPr>
            <m:ctrlPr>
              <w:rPr>
                <w:rFonts w:ascii="Cambria Math" w:hAnsi="Cambria Math"/>
                <w:i/>
                <w:lang w:val="en-US" w:bidi="fa-IR"/>
              </w:rPr>
            </m:ctrlPr>
          </m:dPr>
          <m:e>
            <m:r>
              <w:rPr>
                <w:rFonts w:ascii="Cambria Math" w:hAnsi="Cambria Math"/>
                <w:lang w:val="en-US" w:bidi="fa-IR"/>
              </w:rPr>
              <m:t>X,Y</m:t>
            </m:r>
          </m:e>
        </m:d>
        <m:r>
          <w:rPr>
            <w:rFonts w:ascii="Cambria Math" w:hAnsi="Cambria Math"/>
            <w:lang w:val="en-US" w:bidi="fa-IR"/>
          </w:rPr>
          <m:t>=</m:t>
        </m:r>
        <m:nary>
          <m:naryPr>
            <m:chr m:val="∑"/>
            <m:limLoc m:val="undOvr"/>
            <m:supHide m:val="1"/>
            <m:ctrlPr>
              <w:rPr>
                <w:rFonts w:ascii="Cambria Math" w:hAnsi="Cambria Math"/>
                <w:i/>
                <w:lang w:val="en-US" w:bidi="fa-IR"/>
              </w:rPr>
            </m:ctrlPr>
          </m:naryPr>
          <m:sub>
            <m:r>
              <w:rPr>
                <w:rFonts w:ascii="Cambria Math" w:hAnsi="Cambria Math"/>
                <w:lang w:val="en-US" w:bidi="fa-IR"/>
              </w:rPr>
              <m:t>x∈X</m:t>
            </m:r>
          </m:sub>
          <m:sup/>
          <m:e>
            <m:nary>
              <m:naryPr>
                <m:chr m:val="∑"/>
                <m:limLoc m:val="undOvr"/>
                <m:supHide m:val="1"/>
                <m:ctrlPr>
                  <w:rPr>
                    <w:rFonts w:ascii="Cambria Math" w:hAnsi="Cambria Math"/>
                    <w:i/>
                    <w:lang w:val="en-US" w:bidi="fa-IR"/>
                  </w:rPr>
                </m:ctrlPr>
              </m:naryPr>
              <m:sub>
                <m:r>
                  <w:rPr>
                    <w:rFonts w:ascii="Cambria Math" w:hAnsi="Cambria Math"/>
                    <w:lang w:val="en-US" w:bidi="fa-IR"/>
                  </w:rPr>
                  <m:t>y∈Y</m:t>
                </m:r>
              </m:sub>
              <m:sup/>
              <m:e>
                <m:r>
                  <w:rPr>
                    <w:rFonts w:ascii="Cambria Math" w:hAnsi="Cambria Math"/>
                    <w:lang w:val="en-US" w:bidi="fa-IR"/>
                  </w:rPr>
                  <m:t>p</m:t>
                </m:r>
                <m:d>
                  <m:dPr>
                    <m:ctrlPr>
                      <w:rPr>
                        <w:rFonts w:ascii="Cambria Math" w:hAnsi="Cambria Math"/>
                        <w:i/>
                        <w:lang w:val="en-US" w:bidi="fa-IR"/>
                      </w:rPr>
                    </m:ctrlPr>
                  </m:dPr>
                  <m:e>
                    <m:r>
                      <w:rPr>
                        <w:rFonts w:ascii="Cambria Math" w:hAnsi="Cambria Math"/>
                        <w:lang w:val="en-US" w:bidi="fa-IR"/>
                      </w:rPr>
                      <m:t>x,y</m:t>
                    </m:r>
                  </m:e>
                </m:d>
                <m:r>
                  <m:rPr>
                    <m:sty m:val="p"/>
                  </m:rPr>
                  <w:rPr>
                    <w:rFonts w:ascii="Cambria Math" w:hAnsi="Cambria Math"/>
                    <w:lang w:val="en-US" w:bidi="fa-IR"/>
                  </w:rPr>
                  <m:t>log⁡</m:t>
                </m:r>
                <m:r>
                  <w:rPr>
                    <w:rFonts w:ascii="Cambria Math" w:hAnsi="Cambria Math"/>
                    <w:lang w:val="en-US" w:bidi="fa-IR"/>
                  </w:rPr>
                  <m:t>(p</m:t>
                </m:r>
                <m:d>
                  <m:dPr>
                    <m:ctrlPr>
                      <w:rPr>
                        <w:rFonts w:ascii="Cambria Math" w:hAnsi="Cambria Math"/>
                        <w:i/>
                        <w:lang w:val="en-US" w:bidi="fa-IR"/>
                      </w:rPr>
                    </m:ctrlPr>
                  </m:dPr>
                  <m:e>
                    <m:r>
                      <w:rPr>
                        <w:rFonts w:ascii="Cambria Math" w:hAnsi="Cambria Math"/>
                        <w:lang w:val="en-US" w:bidi="fa-IR"/>
                      </w:rPr>
                      <m:t>x,y</m:t>
                    </m:r>
                  </m:e>
                </m:d>
                <m:r>
                  <w:rPr>
                    <w:rFonts w:ascii="Cambria Math" w:hAnsi="Cambria Math"/>
                    <w:lang w:val="en-US" w:bidi="fa-IR"/>
                  </w:rPr>
                  <m:t>)</m:t>
                </m:r>
              </m:e>
            </m:nary>
          </m:e>
        </m:nary>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 xml:space="preserve">(8) </w:t>
      </w:r>
    </w:p>
    <w:p w14:paraId="0C625984" w14:textId="77777777" w:rsidR="00812114" w:rsidRPr="00812114" w:rsidRDefault="00812114" w:rsidP="00812114">
      <w:pPr>
        <w:pStyle w:val="BodyStyle"/>
        <w:rPr>
          <w:lang w:val="en-US" w:bidi="fa-IR"/>
        </w:rPr>
      </w:pPr>
      <w:r w:rsidRPr="00812114">
        <w:rPr>
          <w:rtl/>
          <w:lang w:bidi="fa-IR"/>
        </w:rPr>
        <w:t>اطلاعات متقابل نیز به صورت زیر محاسبه میشود</w:t>
      </w:r>
      <w:r w:rsidRPr="00812114">
        <w:rPr>
          <w:lang w:val="en-US" w:bidi="fa-IR"/>
        </w:rPr>
        <w:t>:</w:t>
      </w:r>
    </w:p>
    <w:p w14:paraId="3410C903" w14:textId="0462FF99" w:rsidR="00812114" w:rsidRPr="00812114" w:rsidRDefault="00812114" w:rsidP="00812114">
      <w:pPr>
        <w:pStyle w:val="BodyStyle"/>
        <w:rPr>
          <w:lang w:val="en-US" w:bidi="fa-IR"/>
        </w:rPr>
      </w:pPr>
      <m:oMath>
        <m:r>
          <w:rPr>
            <w:rFonts w:ascii="Cambria Math" w:hAnsi="Cambria Math"/>
            <w:lang w:val="en-US" w:bidi="fa-IR"/>
          </w:rPr>
          <m:t>MI</m:t>
        </m:r>
        <m:d>
          <m:dPr>
            <m:ctrlPr>
              <w:rPr>
                <w:rFonts w:ascii="Cambria Math" w:hAnsi="Cambria Math"/>
                <w:i/>
                <w:lang w:val="en-US" w:bidi="fa-IR"/>
              </w:rPr>
            </m:ctrlPr>
          </m:dPr>
          <m:e>
            <m:r>
              <w:rPr>
                <w:rFonts w:ascii="Cambria Math" w:hAnsi="Cambria Math"/>
                <w:lang w:val="en-US" w:bidi="fa-IR"/>
              </w:rPr>
              <m:t>X,Y</m:t>
            </m:r>
          </m:e>
        </m:d>
        <m:r>
          <w:rPr>
            <w:rFonts w:ascii="Cambria Math" w:hAnsi="Cambria Math"/>
            <w:lang w:val="en-US" w:bidi="fa-IR"/>
          </w:rPr>
          <m:t>=</m:t>
        </m:r>
        <m:nary>
          <m:naryPr>
            <m:chr m:val="∑"/>
            <m:limLoc m:val="undOvr"/>
            <m:supHide m:val="1"/>
            <m:ctrlPr>
              <w:rPr>
                <w:rFonts w:ascii="Cambria Math" w:hAnsi="Cambria Math"/>
                <w:i/>
                <w:lang w:val="en-US" w:bidi="fa-IR"/>
              </w:rPr>
            </m:ctrlPr>
          </m:naryPr>
          <m:sub>
            <m:r>
              <w:rPr>
                <w:rFonts w:ascii="Cambria Math" w:hAnsi="Cambria Math"/>
                <w:lang w:val="en-US" w:bidi="fa-IR"/>
              </w:rPr>
              <m:t>x∈X</m:t>
            </m:r>
          </m:sub>
          <m:sup/>
          <m:e>
            <m:nary>
              <m:naryPr>
                <m:chr m:val="∑"/>
                <m:limLoc m:val="undOvr"/>
                <m:supHide m:val="1"/>
                <m:ctrlPr>
                  <w:rPr>
                    <w:rFonts w:ascii="Cambria Math" w:hAnsi="Cambria Math"/>
                    <w:i/>
                    <w:lang w:val="en-US" w:bidi="fa-IR"/>
                  </w:rPr>
                </m:ctrlPr>
              </m:naryPr>
              <m:sub>
                <m:r>
                  <w:rPr>
                    <w:rFonts w:ascii="Cambria Math" w:hAnsi="Cambria Math"/>
                    <w:lang w:val="en-US" w:bidi="fa-IR"/>
                  </w:rPr>
                  <m:t>y∈Y</m:t>
                </m:r>
              </m:sub>
              <m:sup/>
              <m:e>
                <m:r>
                  <w:rPr>
                    <w:rFonts w:ascii="Cambria Math" w:hAnsi="Cambria Math"/>
                    <w:lang w:val="en-US" w:bidi="fa-IR"/>
                  </w:rPr>
                  <m:t>p</m:t>
                </m:r>
                <m:d>
                  <m:dPr>
                    <m:ctrlPr>
                      <w:rPr>
                        <w:rFonts w:ascii="Cambria Math" w:hAnsi="Cambria Math"/>
                        <w:i/>
                        <w:lang w:val="en-US" w:bidi="fa-IR"/>
                      </w:rPr>
                    </m:ctrlPr>
                  </m:dPr>
                  <m:e>
                    <m:r>
                      <w:rPr>
                        <w:rFonts w:ascii="Cambria Math" w:hAnsi="Cambria Math"/>
                        <w:lang w:val="en-US" w:bidi="fa-IR"/>
                      </w:rPr>
                      <m:t>x,y</m:t>
                    </m:r>
                  </m:e>
                </m:d>
                <m:r>
                  <m:rPr>
                    <m:sty m:val="p"/>
                  </m:rPr>
                  <w:rPr>
                    <w:rFonts w:ascii="Cambria Math" w:hAnsi="Cambria Math"/>
                    <w:lang w:val="en-US" w:bidi="fa-IR"/>
                  </w:rPr>
                  <m:t>log⁡</m:t>
                </m:r>
                <m:f>
                  <m:fPr>
                    <m:ctrlPr>
                      <w:rPr>
                        <w:rFonts w:ascii="Cambria Math" w:hAnsi="Cambria Math"/>
                        <w:i/>
                        <w:lang w:val="en-US" w:bidi="fa-IR"/>
                      </w:rPr>
                    </m:ctrlPr>
                  </m:fPr>
                  <m:num>
                    <m:r>
                      <w:rPr>
                        <w:rFonts w:ascii="Cambria Math" w:hAnsi="Cambria Math"/>
                        <w:lang w:val="en-US" w:bidi="fa-IR"/>
                      </w:rPr>
                      <m:t>p</m:t>
                    </m:r>
                    <m:d>
                      <m:dPr>
                        <m:ctrlPr>
                          <w:rPr>
                            <w:rFonts w:ascii="Cambria Math" w:hAnsi="Cambria Math"/>
                            <w:i/>
                            <w:lang w:val="en-US" w:bidi="fa-IR"/>
                          </w:rPr>
                        </m:ctrlPr>
                      </m:dPr>
                      <m:e>
                        <m:r>
                          <w:rPr>
                            <w:rFonts w:ascii="Cambria Math" w:hAnsi="Cambria Math"/>
                            <w:lang w:val="en-US" w:bidi="fa-IR"/>
                          </w:rPr>
                          <m:t>x,y</m:t>
                        </m:r>
                      </m:e>
                    </m:d>
                  </m:num>
                  <m:den>
                    <m:r>
                      <w:rPr>
                        <w:rFonts w:ascii="Cambria Math" w:hAnsi="Cambria Math"/>
                        <w:lang w:val="en-US" w:bidi="fa-IR"/>
                      </w:rPr>
                      <m:t>P</m:t>
                    </m:r>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P(y)</m:t>
                    </m:r>
                  </m:den>
                </m:f>
              </m:e>
            </m:nary>
          </m:e>
        </m:nary>
      </m:oMath>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t xml:space="preserve">(9) </w:t>
      </w:r>
    </w:p>
    <w:p w14:paraId="02FC4A71" w14:textId="77777777" w:rsidR="00812114" w:rsidRPr="00812114" w:rsidRDefault="00812114" w:rsidP="00812114">
      <w:pPr>
        <w:pStyle w:val="BodyStyle"/>
        <w:rPr>
          <w:lang w:val="en-US" w:bidi="fa-IR"/>
        </w:rPr>
      </w:pPr>
    </w:p>
    <w:p w14:paraId="23C07611" w14:textId="77777777" w:rsidR="00812114" w:rsidRPr="00812114" w:rsidRDefault="00812114" w:rsidP="00812114">
      <w:pPr>
        <w:pStyle w:val="BodyStyle"/>
        <w:rPr>
          <w:lang w:val="en-US" w:bidi="fa-IR"/>
        </w:rPr>
      </w:pPr>
      <w:r w:rsidRPr="00812114">
        <w:rPr>
          <w:rtl/>
          <w:lang w:bidi="fa-IR"/>
        </w:rPr>
        <w:t>تابع هدف در فدرال اول به صورت زیر تعریف میشود</w:t>
      </w:r>
      <w:r w:rsidRPr="00812114">
        <w:rPr>
          <w:lang w:val="en-US" w:bidi="fa-IR"/>
        </w:rPr>
        <w:t>:</w:t>
      </w:r>
    </w:p>
    <w:p w14:paraId="297E39AE" w14:textId="6DCBA76E" w:rsidR="00812114" w:rsidRPr="00812114" w:rsidRDefault="00000000" w:rsidP="00812114">
      <w:pPr>
        <w:pStyle w:val="BodyStyle"/>
        <w:rPr>
          <w:lang w:val="en-US" w:bidi="fa-IR"/>
        </w:rPr>
      </w:pPr>
      <m:oMath>
        <m:func>
          <m:funcPr>
            <m:ctrlPr>
              <w:rPr>
                <w:rFonts w:ascii="Cambria Math" w:hAnsi="Cambria Math"/>
                <w:i/>
                <w:lang w:val="en-US" w:bidi="fa-IR"/>
              </w:rPr>
            </m:ctrlPr>
          </m:funcPr>
          <m:fName>
            <m:r>
              <m:rPr>
                <m:sty m:val="p"/>
              </m:rPr>
              <w:rPr>
                <w:rFonts w:ascii="Cambria Math" w:hAnsi="Cambria Math"/>
                <w:lang w:val="en-US" w:bidi="fa-IR"/>
              </w:rPr>
              <m:t>min</m:t>
            </m:r>
          </m:fName>
          <m:e>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filter</m:t>
                </m:r>
              </m:sub>
            </m:sSub>
          </m:e>
        </m:func>
        <m:r>
          <w:rPr>
            <w:rFonts w:ascii="Cambria Math" w:hAnsi="Cambria Math"/>
            <w:lang w:val="en-US" w:bidi="fa-IR"/>
          </w:rPr>
          <m:t>=E</m:t>
        </m:r>
        <m:d>
          <m:dPr>
            <m:ctrlPr>
              <w:rPr>
                <w:rFonts w:ascii="Cambria Math" w:hAnsi="Cambria Math"/>
                <w:i/>
                <w:lang w:val="en-US" w:bidi="fa-IR"/>
              </w:rPr>
            </m:ctrlPr>
          </m:dPr>
          <m:e>
            <m:r>
              <w:rPr>
                <w:rFonts w:ascii="Cambria Math" w:hAnsi="Cambria Math"/>
                <w:lang w:val="en-US" w:bidi="fa-IR"/>
              </w:rPr>
              <m:t>X,Y</m:t>
            </m:r>
          </m:e>
        </m:d>
        <m:r>
          <w:rPr>
            <w:rFonts w:ascii="Cambria Math" w:hAnsi="Cambria Math"/>
            <w:lang w:val="en-US" w:bidi="fa-IR"/>
          </w:rPr>
          <m:t>-MI(X,Y)</m:t>
        </m:r>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t>(10)</w:t>
      </w:r>
    </w:p>
    <w:p w14:paraId="6A7787F9" w14:textId="77777777" w:rsidR="00812114" w:rsidRPr="00812114" w:rsidRDefault="00812114" w:rsidP="00812114">
      <w:pPr>
        <w:pStyle w:val="BodyStyle"/>
        <w:rPr>
          <w:lang w:val="en-US" w:bidi="fa-IR"/>
        </w:rPr>
      </w:pPr>
      <w:r w:rsidRPr="00812114">
        <w:rPr>
          <w:rtl/>
          <w:lang w:bidi="fa-IR"/>
        </w:rPr>
        <w:t>هدف این تابع، کاهش عدم قطعیت دادهها و افزایش وابستگی میان ویژگی و کلاس است</w:t>
      </w:r>
      <w:r w:rsidRPr="00812114">
        <w:rPr>
          <w:lang w:val="en-US" w:bidi="fa-IR"/>
        </w:rPr>
        <w:t>.</w:t>
      </w:r>
    </w:p>
    <w:p w14:paraId="06A84B67" w14:textId="77777777" w:rsidR="00812114" w:rsidRPr="00812114" w:rsidRDefault="00812114" w:rsidP="00812114">
      <w:pPr>
        <w:pStyle w:val="BodyStyle"/>
        <w:rPr>
          <w:lang w:val="en-US" w:bidi="fa-IR"/>
        </w:rPr>
      </w:pPr>
      <w:r w:rsidRPr="00812114">
        <w:rPr>
          <w:rtl/>
          <w:lang w:bidi="fa-IR"/>
        </w:rPr>
        <w:t>بهترین زیرمجموعه ویژگی در این مرحله به صورت زیر انتخاب میشود</w:t>
      </w:r>
      <w:r w:rsidRPr="00812114">
        <w:rPr>
          <w:lang w:val="en-US" w:bidi="fa-IR"/>
        </w:rPr>
        <w:t>:</w:t>
      </w:r>
    </w:p>
    <w:p w14:paraId="01617022" w14:textId="1401A21F" w:rsidR="00812114" w:rsidRPr="00812114" w:rsidRDefault="00000000" w:rsidP="00812114">
      <w:pPr>
        <w:pStyle w:val="BodyStyle"/>
        <w:rPr>
          <w:lang w:val="en-US" w:bidi="fa-IR"/>
        </w:rPr>
      </w:pPr>
      <m:oMath>
        <m:sSub>
          <m:sSubPr>
            <m:ctrlPr>
              <w:rPr>
                <w:rFonts w:ascii="Cambria Math" w:hAnsi="Cambria Math"/>
                <w:i/>
                <w:lang w:val="en-US" w:bidi="fa-IR"/>
              </w:rPr>
            </m:ctrlPr>
          </m:sSubPr>
          <m:e>
            <m:r>
              <w:rPr>
                <w:rFonts w:ascii="Cambria Math" w:hAnsi="Cambria Math"/>
                <w:lang w:val="en-US" w:bidi="fa-IR"/>
              </w:rPr>
              <m:t>s</m:t>
            </m:r>
          </m:e>
          <m:sub>
            <m:r>
              <w:rPr>
                <w:rFonts w:ascii="Cambria Math" w:hAnsi="Cambria Math"/>
                <w:lang w:val="en-US" w:bidi="fa-IR"/>
              </w:rPr>
              <m:t>f</m:t>
            </m:r>
          </m:sub>
        </m:sSub>
        <m:r>
          <w:rPr>
            <w:rFonts w:ascii="Cambria Math" w:hAnsi="Cambria Math"/>
            <w:lang w:val="en-US" w:bidi="fa-IR"/>
          </w:rPr>
          <m:t>=</m:t>
        </m:r>
        <m:func>
          <m:funcPr>
            <m:ctrlPr>
              <w:rPr>
                <w:rFonts w:ascii="Cambria Math" w:hAnsi="Cambria Math"/>
                <w:i/>
                <w:lang w:val="en-US" w:bidi="fa-IR"/>
              </w:rPr>
            </m:ctrlPr>
          </m:funcPr>
          <m:fName>
            <m:r>
              <m:rPr>
                <m:sty m:val="p"/>
              </m:rPr>
              <w:rPr>
                <w:rFonts w:ascii="Cambria Math" w:hAnsi="Cambria Math"/>
                <w:lang w:val="en-US" w:bidi="fa-IR"/>
              </w:rPr>
              <m:t>arg</m:t>
            </m:r>
          </m:fName>
          <m:e>
            <m:func>
              <m:funcPr>
                <m:ctrlPr>
                  <w:rPr>
                    <w:rFonts w:ascii="Cambria Math" w:hAnsi="Cambria Math"/>
                    <w:i/>
                    <w:lang w:val="en-US" w:bidi="fa-IR"/>
                  </w:rPr>
                </m:ctrlPr>
              </m:funcPr>
              <m:fName>
                <m:r>
                  <m:rPr>
                    <m:sty m:val="p"/>
                  </m:rPr>
                  <w:rPr>
                    <w:rFonts w:ascii="Cambria Math" w:hAnsi="Cambria Math"/>
                    <w:lang w:val="en-US" w:bidi="fa-IR"/>
                  </w:rPr>
                  <m:t>min</m:t>
                </m:r>
              </m:fName>
              <m:e>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filter</m:t>
                    </m:r>
                  </m:sub>
                </m:sSub>
              </m:e>
            </m:func>
          </m:e>
        </m:func>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t>(11)</w:t>
      </w:r>
    </w:p>
    <w:p w14:paraId="1217874B" w14:textId="77777777" w:rsidR="00812114" w:rsidRPr="00812114" w:rsidRDefault="00812114" w:rsidP="00812114">
      <w:pPr>
        <w:pStyle w:val="BodyStyle"/>
        <w:rPr>
          <w:b/>
          <w:bCs/>
          <w:lang w:val="en-US" w:bidi="fa-IR"/>
        </w:rPr>
      </w:pPr>
      <w:r w:rsidRPr="00812114">
        <w:rPr>
          <w:b/>
          <w:bCs/>
          <w:rtl/>
          <w:lang w:bidi="fa-IR"/>
        </w:rPr>
        <w:t>انتخاب ویژگی در فدرال دوم</w:t>
      </w:r>
      <w:r w:rsidRPr="00812114">
        <w:rPr>
          <w:b/>
          <w:bCs/>
          <w:lang w:val="en-US" w:bidi="fa-IR"/>
        </w:rPr>
        <w:t xml:space="preserve"> </w:t>
      </w:r>
    </w:p>
    <w:p w14:paraId="2BAE11E7" w14:textId="77777777" w:rsidR="00812114" w:rsidRPr="00812114" w:rsidRDefault="00812114" w:rsidP="00812114">
      <w:pPr>
        <w:pStyle w:val="BodyStyle"/>
        <w:rPr>
          <w:lang w:val="en-US" w:bidi="fa-IR"/>
        </w:rPr>
      </w:pPr>
      <w:r w:rsidRPr="00812114">
        <w:rPr>
          <w:rtl/>
          <w:lang w:bidi="fa-IR"/>
        </w:rPr>
        <w:t>در فدرال دوم، کیفیت زیرمجموعه ویژگیها بر اساس عملکرد یک طبقهبند ارزیابی میشود</w:t>
      </w:r>
      <w:r w:rsidRPr="00812114">
        <w:rPr>
          <w:lang w:val="en-US" w:bidi="fa-IR"/>
        </w:rPr>
        <w:t>.</w:t>
      </w:r>
      <w:r w:rsidRPr="00812114">
        <w:rPr>
          <w:rFonts w:hint="cs"/>
          <w:rtl/>
          <w:lang w:bidi="fa-IR"/>
        </w:rPr>
        <w:t xml:space="preserve"> </w:t>
      </w:r>
      <w:r w:rsidRPr="00812114">
        <w:rPr>
          <w:rtl/>
          <w:lang w:bidi="fa-IR"/>
        </w:rPr>
        <w:t>فرض کنید زیرمجموعه ویژگی انتخاب شده برابر باشد با</w:t>
      </w:r>
      <w:r w:rsidRPr="00812114">
        <w:rPr>
          <w:lang w:val="en-US" w:bidi="fa-IR"/>
        </w:rPr>
        <w:t>:</w:t>
      </w:r>
    </w:p>
    <w:p w14:paraId="4FF19F19" w14:textId="58F9C96B" w:rsidR="00812114" w:rsidRPr="00812114" w:rsidRDefault="00000000" w:rsidP="00812114">
      <w:pPr>
        <w:pStyle w:val="BodyStyle"/>
        <w:rPr>
          <w:lang w:val="en-US" w:bidi="fa-IR"/>
        </w:rPr>
      </w:pPr>
      <m:oMath>
        <m:sSub>
          <m:sSubPr>
            <m:ctrlPr>
              <w:rPr>
                <w:rFonts w:ascii="Cambria Math" w:hAnsi="Cambria Math"/>
                <w:i/>
                <w:lang w:val="en-US" w:bidi="fa-IR"/>
              </w:rPr>
            </m:ctrlPr>
          </m:sSubPr>
          <m:e>
            <m:r>
              <w:rPr>
                <w:rFonts w:ascii="Cambria Math" w:hAnsi="Cambria Math"/>
                <w:lang w:val="en-US" w:bidi="fa-IR"/>
              </w:rPr>
              <m:t>S</m:t>
            </m:r>
          </m:e>
          <m:sub>
            <m:r>
              <w:rPr>
                <w:rFonts w:ascii="Cambria Math" w:hAnsi="Cambria Math"/>
                <w:lang w:val="en-US" w:bidi="fa-IR"/>
              </w:rPr>
              <m:t>w</m:t>
            </m:r>
          </m:sub>
        </m:sSub>
        <m:r>
          <w:rPr>
            <w:rFonts w:ascii="Cambria Math" w:hAnsi="Cambria Math"/>
            <w:lang w:val="en-US" w:bidi="fa-IR"/>
          </w:rPr>
          <m:t xml:space="preserve">⊆ </m:t>
        </m:r>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2</m:t>
            </m:r>
          </m:sub>
        </m:sSub>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t>(12)</w:t>
      </w:r>
    </w:p>
    <w:p w14:paraId="037171EB" w14:textId="77777777" w:rsidR="00812114" w:rsidRPr="00812114" w:rsidRDefault="00812114" w:rsidP="00812114">
      <w:pPr>
        <w:pStyle w:val="BodyStyle"/>
        <w:rPr>
          <w:lang w:val="en-US" w:bidi="fa-IR"/>
        </w:rPr>
      </w:pPr>
      <w:r w:rsidRPr="00812114">
        <w:rPr>
          <w:rtl/>
          <w:lang w:bidi="fa-IR"/>
        </w:rPr>
        <w:t>در این مرحله تابع هدف ترکیبی از دو معیار است</w:t>
      </w:r>
      <w:r w:rsidRPr="00812114">
        <w:rPr>
          <w:lang w:val="en-US" w:bidi="fa-IR"/>
        </w:rPr>
        <w:t>:</w:t>
      </w:r>
    </w:p>
    <w:p w14:paraId="322BE87D" w14:textId="77777777" w:rsidR="00812114" w:rsidRPr="00812114" w:rsidRDefault="00812114">
      <w:pPr>
        <w:pStyle w:val="BodyStyle"/>
        <w:numPr>
          <w:ilvl w:val="0"/>
          <w:numId w:val="47"/>
        </w:numPr>
        <w:rPr>
          <w:lang w:val="en-US" w:bidi="fa-IR"/>
        </w:rPr>
      </w:pPr>
      <w:r w:rsidRPr="00812114">
        <w:rPr>
          <w:rtl/>
          <w:lang w:bidi="fa-IR"/>
        </w:rPr>
        <w:t>تعداد ویژگیها</w:t>
      </w:r>
    </w:p>
    <w:p w14:paraId="5982CC04" w14:textId="77777777" w:rsidR="00812114" w:rsidRPr="00812114" w:rsidRDefault="00812114">
      <w:pPr>
        <w:pStyle w:val="BodyStyle"/>
        <w:numPr>
          <w:ilvl w:val="0"/>
          <w:numId w:val="47"/>
        </w:numPr>
        <w:rPr>
          <w:lang w:val="en-US" w:bidi="fa-IR"/>
        </w:rPr>
      </w:pPr>
      <w:r w:rsidRPr="00812114">
        <w:rPr>
          <w:rtl/>
          <w:lang w:bidi="fa-IR"/>
        </w:rPr>
        <w:t>خطای طبقهبندی</w:t>
      </w:r>
    </w:p>
    <w:p w14:paraId="09D98FAC" w14:textId="77777777" w:rsidR="00812114" w:rsidRPr="00812114" w:rsidRDefault="00812114" w:rsidP="00812114">
      <w:pPr>
        <w:pStyle w:val="BodyStyle"/>
        <w:rPr>
          <w:lang w:val="en-US" w:bidi="fa-IR"/>
        </w:rPr>
      </w:pPr>
      <w:r w:rsidRPr="00812114">
        <w:rPr>
          <w:rtl/>
          <w:lang w:bidi="fa-IR"/>
        </w:rPr>
        <w:t>تابع هدف به صورت زیر تعریف میشود</w:t>
      </w:r>
      <w:r w:rsidRPr="00812114">
        <w:rPr>
          <w:lang w:val="en-US" w:bidi="fa-IR"/>
        </w:rPr>
        <w:t>:</w:t>
      </w:r>
    </w:p>
    <w:p w14:paraId="7A696145" w14:textId="1478FED4" w:rsidR="00812114" w:rsidRPr="00812114" w:rsidRDefault="00000000" w:rsidP="00812114">
      <w:pPr>
        <w:pStyle w:val="BodyStyle"/>
        <w:rPr>
          <w:lang w:val="en-US" w:bidi="fa-IR"/>
        </w:rPr>
      </w:pPr>
      <m:oMath>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wrapper</m:t>
            </m:r>
          </m:sub>
        </m:sSub>
        <m:r>
          <w:rPr>
            <w:rFonts w:ascii="Cambria Math" w:hAnsi="Cambria Math"/>
            <w:lang w:val="en-US" w:bidi="fa-IR"/>
          </w:rPr>
          <m:t>=α</m:t>
        </m:r>
        <m:f>
          <m:fPr>
            <m:ctrlPr>
              <w:rPr>
                <w:rFonts w:ascii="Cambria Math" w:hAnsi="Cambria Math"/>
                <w:i/>
                <w:lang w:val="en-US" w:bidi="fa-IR"/>
              </w:rPr>
            </m:ctrlPr>
          </m:fPr>
          <m:num>
            <m:d>
              <m:dPr>
                <m:begChr m:val="|"/>
                <m:endChr m:val="|"/>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S</m:t>
                    </m:r>
                  </m:e>
                  <m:sub>
                    <m:r>
                      <w:rPr>
                        <w:rFonts w:ascii="Cambria Math" w:hAnsi="Cambria Math"/>
                        <w:lang w:val="en-US" w:bidi="fa-IR"/>
                      </w:rPr>
                      <m:t>w</m:t>
                    </m:r>
                  </m:sub>
                </m:sSub>
              </m:e>
            </m:d>
          </m:num>
          <m:den>
            <m:r>
              <w:rPr>
                <w:rFonts w:ascii="Cambria Math" w:hAnsi="Cambria Math"/>
                <w:lang w:val="en-US" w:bidi="fa-IR"/>
              </w:rPr>
              <m:t>D</m:t>
            </m:r>
          </m:den>
        </m:f>
        <m:r>
          <w:rPr>
            <w:rFonts w:ascii="Cambria Math" w:hAnsi="Cambria Math"/>
            <w:lang w:val="en-US" w:bidi="fa-IR"/>
          </w:rPr>
          <m:t>+β</m:t>
        </m:r>
        <m:sSub>
          <m:sSubPr>
            <m:ctrlPr>
              <w:rPr>
                <w:rFonts w:ascii="Cambria Math" w:hAnsi="Cambria Math"/>
                <w:i/>
                <w:lang w:val="en-US" w:bidi="fa-IR"/>
              </w:rPr>
            </m:ctrlPr>
          </m:sSubPr>
          <m:e>
            <m:r>
              <w:rPr>
                <w:rFonts w:ascii="Cambria Math" w:hAnsi="Cambria Math"/>
                <w:lang w:val="en-US" w:bidi="fa-IR"/>
              </w:rPr>
              <m:t>Error</m:t>
            </m:r>
          </m:e>
          <m:sub>
            <m:r>
              <w:rPr>
                <w:rFonts w:ascii="Cambria Math" w:hAnsi="Cambria Math"/>
                <w:lang w:val="en-US" w:bidi="fa-IR"/>
              </w:rPr>
              <m:t>clf</m:t>
            </m:r>
          </m:sub>
        </m:sSub>
      </m:oMath>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lang w:val="en-US" w:bidi="fa-IR"/>
        </w:rPr>
        <w:t>(13)</w:t>
      </w:r>
    </w:p>
    <w:p w14:paraId="37C57F37" w14:textId="77777777" w:rsidR="00812114" w:rsidRPr="00812114" w:rsidRDefault="00812114" w:rsidP="00812114">
      <w:pPr>
        <w:pStyle w:val="BodyStyle"/>
        <w:rPr>
          <w:lang w:val="en-US" w:bidi="fa-IR"/>
        </w:rPr>
      </w:pPr>
      <w:r w:rsidRPr="00812114">
        <w:rPr>
          <w:rtl/>
          <w:lang w:bidi="fa-IR"/>
        </w:rPr>
        <w:t>که در آن</w:t>
      </w:r>
      <w:r w:rsidRPr="00812114">
        <w:rPr>
          <w:lang w:val="en-US" w:bidi="fa-IR"/>
        </w:rPr>
        <w:t>:</w:t>
      </w:r>
    </w:p>
    <w:p w14:paraId="2EAE313B" w14:textId="77777777" w:rsidR="00812114" w:rsidRPr="00812114" w:rsidRDefault="00812114" w:rsidP="00812114">
      <w:pPr>
        <w:pStyle w:val="BodyStyle"/>
        <w:rPr>
          <w:lang w:val="en-US" w:bidi="fa-IR"/>
        </w:rPr>
      </w:pPr>
      <w:r w:rsidRPr="00812114">
        <w:rPr>
          <w:lang w:val="en-US" w:bidi="fa-IR"/>
        </w:rPr>
        <w:t>α</w:t>
      </w:r>
      <w:r w:rsidRPr="00812114">
        <w:rPr>
          <w:rFonts w:hint="cs"/>
          <w:rtl/>
          <w:lang w:bidi="fa-IR"/>
        </w:rPr>
        <w:t xml:space="preserve"> </w:t>
      </w:r>
      <w:r w:rsidRPr="00812114">
        <w:rPr>
          <w:rtl/>
          <w:lang w:bidi="fa-IR"/>
        </w:rPr>
        <w:t xml:space="preserve">و </w:t>
      </w:r>
      <w:r w:rsidRPr="00812114">
        <w:rPr>
          <w:lang w:val="en-US" w:bidi="fa-IR"/>
        </w:rPr>
        <w:t>β</w:t>
      </w:r>
      <w:r w:rsidRPr="00812114">
        <w:rPr>
          <w:rFonts w:hint="cs"/>
          <w:rtl/>
          <w:lang w:bidi="fa-IR"/>
        </w:rPr>
        <w:t xml:space="preserve"> </w:t>
      </w:r>
      <w:r w:rsidRPr="00812114">
        <w:rPr>
          <w:rtl/>
          <w:lang w:bidi="fa-IR"/>
        </w:rPr>
        <w:t>ضرایب وزندهی هستند به طوری که</w:t>
      </w:r>
      <w:r w:rsidRPr="00812114">
        <w:rPr>
          <w:lang w:val="en-US" w:bidi="fa-IR"/>
        </w:rPr>
        <w:t>:</w:t>
      </w:r>
    </w:p>
    <w:p w14:paraId="6BA36C83" w14:textId="77777777" w:rsidR="00812114" w:rsidRPr="00812114" w:rsidRDefault="00812114" w:rsidP="00812114">
      <w:pPr>
        <w:pStyle w:val="BodyStyle"/>
        <w:rPr>
          <w:lang w:val="en-US" w:bidi="fa-IR"/>
        </w:rPr>
      </w:pPr>
      <w:r w:rsidRPr="00812114">
        <w:rPr>
          <w:lang w:val="en-US" w:bidi="fa-IR"/>
        </w:rPr>
        <w:t>α+β=1</w:t>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lang w:val="en-US" w:bidi="fa-IR"/>
        </w:rPr>
        <w:tab/>
      </w:r>
      <w:r w:rsidRPr="00812114">
        <w:rPr>
          <w:rFonts w:hint="cs"/>
          <w:rtl/>
          <w:lang w:bidi="fa-IR"/>
        </w:rPr>
        <w:tab/>
      </w:r>
      <w:r w:rsidRPr="00812114">
        <w:rPr>
          <w:lang w:val="en-US" w:bidi="fa-IR"/>
        </w:rPr>
        <w:t xml:space="preserve"> (14)</w:t>
      </w:r>
    </w:p>
    <w:p w14:paraId="7786D3C0" w14:textId="77777777" w:rsidR="00812114" w:rsidRPr="00812114" w:rsidRDefault="00812114" w:rsidP="00812114">
      <w:pPr>
        <w:pStyle w:val="BodyStyle"/>
        <w:rPr>
          <w:lang w:val="en-US" w:bidi="fa-IR"/>
        </w:rPr>
      </w:pPr>
      <w:r w:rsidRPr="00812114">
        <w:rPr>
          <w:rtl/>
          <w:lang w:bidi="fa-IR"/>
        </w:rPr>
        <w:t xml:space="preserve">و </w:t>
      </w:r>
      <w:r w:rsidRPr="00812114">
        <w:rPr>
          <w:lang w:val="en-US" w:bidi="fa-IR"/>
        </w:rPr>
        <w:t>Error</w:t>
      </w:r>
      <w:r w:rsidRPr="00812114">
        <w:rPr>
          <w:vertAlign w:val="subscript"/>
          <w:lang w:val="en-US" w:bidi="fa-IR"/>
        </w:rPr>
        <w:t>cls</w:t>
      </w:r>
      <w:r w:rsidRPr="00812114">
        <w:rPr>
          <w:rFonts w:hint="cs"/>
          <w:rtl/>
          <w:lang w:bidi="fa-IR"/>
        </w:rPr>
        <w:t xml:space="preserve"> </w:t>
      </w:r>
      <w:r w:rsidRPr="00812114">
        <w:rPr>
          <w:rtl/>
          <w:lang w:bidi="fa-IR"/>
        </w:rPr>
        <w:t>خطای طبقهبندی مدل (مثلاً</w:t>
      </w:r>
      <w:r w:rsidRPr="00812114">
        <w:rPr>
          <w:rFonts w:hint="cs"/>
          <w:rtl/>
          <w:lang w:bidi="fa-IR"/>
        </w:rPr>
        <w:t xml:space="preserve"> </w:t>
      </w:r>
      <w:r w:rsidRPr="00812114">
        <w:rPr>
          <w:lang w:val="en-US" w:bidi="fa-IR"/>
        </w:rPr>
        <w:t>KNN</w:t>
      </w:r>
      <w:r w:rsidRPr="00812114">
        <w:rPr>
          <w:rFonts w:hint="cs"/>
          <w:rtl/>
          <w:lang w:bidi="fa-IR"/>
        </w:rPr>
        <w:t>)</w:t>
      </w:r>
      <w:r w:rsidRPr="00812114">
        <w:rPr>
          <w:lang w:val="en-US" w:bidi="fa-IR"/>
        </w:rPr>
        <w:t xml:space="preserve"> </w:t>
      </w:r>
      <w:r w:rsidRPr="00812114">
        <w:rPr>
          <w:rtl/>
          <w:lang w:bidi="fa-IR"/>
        </w:rPr>
        <w:t>است</w:t>
      </w:r>
      <w:r w:rsidRPr="00812114">
        <w:rPr>
          <w:lang w:val="en-US" w:bidi="fa-IR"/>
        </w:rPr>
        <w:t>.</w:t>
      </w:r>
    </w:p>
    <w:p w14:paraId="0A7657D3" w14:textId="77777777" w:rsidR="00812114" w:rsidRPr="00812114" w:rsidRDefault="00812114" w:rsidP="00812114">
      <w:pPr>
        <w:pStyle w:val="BodyStyle"/>
        <w:rPr>
          <w:lang w:val="en-US" w:bidi="fa-IR"/>
        </w:rPr>
      </w:pPr>
      <w:r w:rsidRPr="00812114">
        <w:rPr>
          <w:rtl/>
          <w:lang w:bidi="fa-IR"/>
        </w:rPr>
        <w:t>هدف الگوریتم کمینه کردن این تابع است</w:t>
      </w:r>
      <w:r w:rsidRPr="00812114">
        <w:rPr>
          <w:lang w:val="en-US" w:bidi="fa-IR"/>
        </w:rPr>
        <w:t>:</w:t>
      </w:r>
    </w:p>
    <w:p w14:paraId="791402DB" w14:textId="10C52F9B" w:rsidR="00812114" w:rsidRPr="00812114" w:rsidRDefault="00000000" w:rsidP="00812114">
      <w:pPr>
        <w:pStyle w:val="BodyStyle"/>
        <w:rPr>
          <w:lang w:val="en-US" w:bidi="fa-IR"/>
        </w:rPr>
      </w:pPr>
      <m:oMath>
        <m:sSub>
          <m:sSubPr>
            <m:ctrlPr>
              <w:rPr>
                <w:rFonts w:ascii="Cambria Math" w:hAnsi="Cambria Math"/>
                <w:i/>
                <w:lang w:val="en-US" w:bidi="fa-IR"/>
              </w:rPr>
            </m:ctrlPr>
          </m:sSubPr>
          <m:e>
            <m:r>
              <w:rPr>
                <w:rFonts w:ascii="Cambria Math" w:hAnsi="Cambria Math"/>
                <w:lang w:val="en-US" w:bidi="fa-IR"/>
              </w:rPr>
              <m:t>s</m:t>
            </m:r>
          </m:e>
          <m:sub>
            <m:r>
              <w:rPr>
                <w:rFonts w:ascii="Cambria Math" w:hAnsi="Cambria Math"/>
                <w:lang w:val="en-US" w:bidi="fa-IR"/>
              </w:rPr>
              <m:t>w</m:t>
            </m:r>
          </m:sub>
        </m:sSub>
        <m:r>
          <w:rPr>
            <w:rFonts w:ascii="Cambria Math" w:hAnsi="Cambria Math"/>
            <w:lang w:val="en-US" w:bidi="fa-IR"/>
          </w:rPr>
          <m:t>=</m:t>
        </m:r>
        <m:func>
          <m:funcPr>
            <m:ctrlPr>
              <w:rPr>
                <w:rFonts w:ascii="Cambria Math" w:hAnsi="Cambria Math"/>
                <w:i/>
                <w:lang w:val="en-US" w:bidi="fa-IR"/>
              </w:rPr>
            </m:ctrlPr>
          </m:funcPr>
          <m:fName>
            <m:r>
              <m:rPr>
                <m:sty m:val="p"/>
              </m:rPr>
              <w:rPr>
                <w:rFonts w:ascii="Cambria Math" w:hAnsi="Cambria Math"/>
                <w:lang w:val="en-US" w:bidi="fa-IR"/>
              </w:rPr>
              <m:t>arg</m:t>
            </m:r>
          </m:fName>
          <m:e>
            <m:func>
              <m:funcPr>
                <m:ctrlPr>
                  <w:rPr>
                    <w:rFonts w:ascii="Cambria Math" w:hAnsi="Cambria Math"/>
                    <w:i/>
                    <w:lang w:val="en-US" w:bidi="fa-IR"/>
                  </w:rPr>
                </m:ctrlPr>
              </m:funcPr>
              <m:fName>
                <m:r>
                  <m:rPr>
                    <m:sty m:val="p"/>
                  </m:rPr>
                  <w:rPr>
                    <w:rFonts w:ascii="Cambria Math" w:hAnsi="Cambria Math"/>
                    <w:lang w:val="en-US" w:bidi="fa-IR"/>
                  </w:rPr>
                  <m:t>min</m:t>
                </m:r>
              </m:fName>
              <m:e>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wrapper</m:t>
                    </m:r>
                  </m:sub>
                </m:sSub>
              </m:e>
            </m:func>
          </m:e>
        </m:func>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t>(15)</w:t>
      </w:r>
    </w:p>
    <w:p w14:paraId="0FBE7729" w14:textId="77777777" w:rsidR="00812114" w:rsidRPr="00812114" w:rsidRDefault="00812114" w:rsidP="00812114">
      <w:pPr>
        <w:pStyle w:val="BodyStyle"/>
        <w:rPr>
          <w:b/>
          <w:bCs/>
          <w:lang w:val="en-US" w:bidi="fa-IR"/>
        </w:rPr>
      </w:pPr>
      <w:r w:rsidRPr="00812114">
        <w:rPr>
          <w:b/>
          <w:bCs/>
          <w:rtl/>
          <w:lang w:bidi="fa-IR"/>
        </w:rPr>
        <w:t>ادغام نتایج در سرور مرکزی</w:t>
      </w:r>
    </w:p>
    <w:p w14:paraId="18EE0D14" w14:textId="77777777" w:rsidR="00812114" w:rsidRPr="00812114" w:rsidRDefault="00812114" w:rsidP="00812114">
      <w:pPr>
        <w:pStyle w:val="BodyStyle"/>
        <w:rPr>
          <w:rtl/>
          <w:lang w:bidi="fa-IR"/>
        </w:rPr>
      </w:pPr>
      <w:r w:rsidRPr="00812114">
        <w:rPr>
          <w:rtl/>
          <w:lang w:bidi="fa-IR"/>
        </w:rPr>
        <w:t>پس از پایان فرآیند انتخاب ویژگی در هر فدرال، زیرمجموعههای انتخاب شده به سرور مرکزی ارسال میشوند</w:t>
      </w:r>
      <w:r w:rsidRPr="00812114">
        <w:rPr>
          <w:lang w:val="en-US" w:bidi="fa-IR"/>
        </w:rPr>
        <w:t>:</w:t>
      </w:r>
    </w:p>
    <w:p w14:paraId="7F78800B" w14:textId="5CD66232" w:rsidR="00812114" w:rsidRPr="00812114" w:rsidRDefault="00000000" w:rsidP="00812114">
      <w:pPr>
        <w:pStyle w:val="BodyStyle"/>
        <w:rPr>
          <w:iCs/>
          <w:lang w:val="en-US" w:bidi="fa-IR"/>
        </w:rPr>
      </w:pPr>
      <m:oMath>
        <m:sSub>
          <m:sSubPr>
            <m:ctrlPr>
              <w:rPr>
                <w:rFonts w:ascii="Cambria Math" w:hAnsi="Cambria Math"/>
                <w:lang w:val="en-US" w:bidi="fa-IR"/>
              </w:rPr>
            </m:ctrlPr>
          </m:sSubPr>
          <m:e>
            <m:r>
              <w:rPr>
                <w:rFonts w:ascii="Cambria Math" w:hAnsi="Cambria Math"/>
                <w:lang w:val="en-US" w:bidi="fa-IR"/>
              </w:rPr>
              <m:t>S</m:t>
            </m:r>
          </m:e>
          <m:sub>
            <m:r>
              <w:rPr>
                <w:rFonts w:ascii="Cambria Math" w:hAnsi="Cambria Math"/>
                <w:lang w:val="en-US" w:bidi="fa-IR"/>
              </w:rPr>
              <m:t>global</m:t>
            </m:r>
          </m:sub>
        </m:sSub>
        <m:r>
          <w:rPr>
            <w:rFonts w:ascii="Cambria Math" w:hAnsi="Cambria Math"/>
            <w:lang w:val="en-US" w:bidi="fa-IR"/>
          </w:rPr>
          <m:t>=</m:t>
        </m:r>
        <m:sSub>
          <m:sSubPr>
            <m:ctrlPr>
              <w:rPr>
                <w:rFonts w:ascii="Cambria Math" w:hAnsi="Cambria Math"/>
                <w:lang w:val="en-US" w:bidi="fa-IR"/>
              </w:rPr>
            </m:ctrlPr>
          </m:sSubPr>
          <m:e>
            <m:r>
              <w:rPr>
                <w:rFonts w:ascii="Cambria Math" w:hAnsi="Cambria Math"/>
                <w:lang w:val="en-US" w:bidi="fa-IR"/>
              </w:rPr>
              <m:t>S</m:t>
            </m:r>
          </m:e>
          <m:sub>
            <m:r>
              <w:rPr>
                <w:rFonts w:ascii="Cambria Math" w:hAnsi="Cambria Math"/>
                <w:lang w:val="en-US" w:bidi="fa-IR"/>
              </w:rPr>
              <m:t>f</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S</m:t>
            </m:r>
          </m:e>
          <m:sub>
            <m:r>
              <w:rPr>
                <w:rFonts w:ascii="Cambria Math" w:hAnsi="Cambria Math"/>
                <w:lang w:val="en-US" w:bidi="fa-IR"/>
              </w:rPr>
              <m:t>w</m:t>
            </m:r>
          </m:sub>
        </m:sSub>
      </m:oMath>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
          <w:lang w:val="en-US" w:bidi="fa-IR"/>
        </w:rPr>
        <w:tab/>
      </w:r>
      <w:r w:rsidR="00812114" w:rsidRPr="00812114">
        <w:rPr>
          <w:iCs/>
          <w:lang w:val="en-US" w:bidi="fa-IR"/>
        </w:rPr>
        <w:t>(16)</w:t>
      </w:r>
    </w:p>
    <w:p w14:paraId="4CD526A6" w14:textId="77777777" w:rsidR="00812114" w:rsidRPr="00812114" w:rsidRDefault="00812114" w:rsidP="00812114">
      <w:pPr>
        <w:pStyle w:val="BodyStyle"/>
        <w:rPr>
          <w:lang w:val="en-US" w:bidi="fa-IR"/>
        </w:rPr>
      </w:pPr>
      <w:r w:rsidRPr="00812114">
        <w:rPr>
          <w:rtl/>
          <w:lang w:bidi="fa-IR"/>
        </w:rPr>
        <w:t xml:space="preserve">در سرور مرکزی یک فرآیند بهینهسازی دیگر با استفاده از </w:t>
      </w:r>
      <w:r w:rsidRPr="00812114">
        <w:rPr>
          <w:lang w:val="en-US" w:bidi="fa-IR"/>
        </w:rPr>
        <w:t xml:space="preserve">CHSA </w:t>
      </w:r>
      <w:r w:rsidRPr="00812114">
        <w:rPr>
          <w:rtl/>
          <w:lang w:bidi="fa-IR"/>
        </w:rPr>
        <w:t>مبتنی بر</w:t>
      </w:r>
      <w:r w:rsidRPr="00812114">
        <w:rPr>
          <w:lang w:val="en-US" w:bidi="fa-IR"/>
        </w:rPr>
        <w:t xml:space="preserve"> Wrapper </w:t>
      </w:r>
      <w:r w:rsidRPr="00812114">
        <w:rPr>
          <w:rtl/>
          <w:lang w:bidi="fa-IR"/>
        </w:rPr>
        <w:t>و هسته یادگیری عمیق انجام میشود</w:t>
      </w:r>
      <w:r w:rsidRPr="00812114">
        <w:rPr>
          <w:lang w:val="en-US" w:bidi="fa-IR"/>
        </w:rPr>
        <w:t>.</w:t>
      </w:r>
    </w:p>
    <w:p w14:paraId="28388380" w14:textId="77777777" w:rsidR="00812114" w:rsidRPr="00812114" w:rsidRDefault="00812114" w:rsidP="00812114">
      <w:pPr>
        <w:pStyle w:val="BodyStyle"/>
        <w:rPr>
          <w:lang w:val="en-US" w:bidi="fa-IR"/>
        </w:rPr>
      </w:pPr>
      <w:r w:rsidRPr="00812114">
        <w:rPr>
          <w:rtl/>
          <w:lang w:bidi="fa-IR"/>
        </w:rPr>
        <w:t>تابع هدف نهایی به صورت زیر تعریف میشود</w:t>
      </w:r>
      <w:r w:rsidRPr="00812114">
        <w:rPr>
          <w:lang w:val="en-US" w:bidi="fa-IR"/>
        </w:rPr>
        <w:t>:</w:t>
      </w:r>
    </w:p>
    <w:p w14:paraId="1B198D22" w14:textId="5043AC2E" w:rsidR="00812114" w:rsidRPr="00812114" w:rsidRDefault="00000000" w:rsidP="00812114">
      <w:pPr>
        <w:pStyle w:val="BodyStyle"/>
        <w:rPr>
          <w:lang w:val="en-US" w:bidi="fa-IR"/>
        </w:rPr>
      </w:pPr>
      <m:oMath>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global</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λ</m:t>
            </m:r>
          </m:e>
          <m:sub>
            <m:r>
              <w:rPr>
                <w:rFonts w:ascii="Cambria Math" w:hAnsi="Cambria Math"/>
                <w:lang w:val="en-US" w:bidi="fa-IR"/>
              </w:rPr>
              <m:t>1</m:t>
            </m:r>
          </m:sub>
        </m:sSub>
        <m:f>
          <m:fPr>
            <m:ctrlPr>
              <w:rPr>
                <w:rFonts w:ascii="Cambria Math" w:hAnsi="Cambria Math"/>
                <w:i/>
                <w:lang w:val="en-US" w:bidi="fa-IR"/>
              </w:rPr>
            </m:ctrlPr>
          </m:fPr>
          <m:num>
            <m:d>
              <m:dPr>
                <m:begChr m:val="|"/>
                <m:endChr m:val="|"/>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S</m:t>
                    </m:r>
                  </m:e>
                  <m:sub>
                    <m:r>
                      <w:rPr>
                        <w:rFonts w:ascii="Cambria Math" w:hAnsi="Cambria Math"/>
                        <w:lang w:val="en-US" w:bidi="fa-IR"/>
                      </w:rPr>
                      <m:t>w</m:t>
                    </m:r>
                  </m:sub>
                </m:sSub>
              </m:e>
            </m:d>
          </m:num>
          <m:den>
            <m:r>
              <w:rPr>
                <w:rFonts w:ascii="Cambria Math" w:hAnsi="Cambria Math"/>
                <w:lang w:val="en-US" w:bidi="fa-IR"/>
              </w:rPr>
              <m:t>D</m:t>
            </m:r>
          </m:den>
        </m:f>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λ</m:t>
            </m:r>
          </m:e>
          <m:sub>
            <m:r>
              <w:rPr>
                <w:rFonts w:ascii="Cambria Math" w:hAnsi="Cambria Math"/>
                <w:lang w:val="en-US" w:bidi="fa-IR"/>
              </w:rPr>
              <m:t>2</m:t>
            </m:r>
          </m:sub>
        </m:sSub>
        <m:sSub>
          <m:sSubPr>
            <m:ctrlPr>
              <w:rPr>
                <w:rFonts w:ascii="Cambria Math" w:hAnsi="Cambria Math"/>
                <w:i/>
                <w:lang w:val="en-US" w:bidi="fa-IR"/>
              </w:rPr>
            </m:ctrlPr>
          </m:sSubPr>
          <m:e>
            <m:r>
              <w:rPr>
                <w:rFonts w:ascii="Cambria Math" w:hAnsi="Cambria Math"/>
                <w:lang w:val="en-US" w:bidi="fa-IR"/>
              </w:rPr>
              <m:t>Error</m:t>
            </m:r>
          </m:e>
          <m:sub>
            <m:r>
              <w:rPr>
                <w:rFonts w:ascii="Cambria Math" w:hAnsi="Cambria Math"/>
                <w:lang w:val="en-US" w:bidi="fa-IR"/>
              </w:rPr>
              <m:t>DL</m:t>
            </m:r>
          </m:sub>
        </m:sSub>
      </m:oMath>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rFonts w:hint="cs"/>
          <w:rtl/>
          <w:lang w:bidi="fa-IR"/>
        </w:rPr>
        <w:tab/>
      </w:r>
      <w:r w:rsidR="00812114" w:rsidRPr="00812114">
        <w:rPr>
          <w:lang w:val="en-US" w:bidi="fa-IR"/>
        </w:rPr>
        <w:t>(17)</w:t>
      </w:r>
    </w:p>
    <w:p w14:paraId="3E481DB4" w14:textId="77777777" w:rsidR="00812114" w:rsidRPr="00812114" w:rsidRDefault="00812114" w:rsidP="00812114">
      <w:pPr>
        <w:pStyle w:val="BodyStyle"/>
        <w:rPr>
          <w:lang w:val="en-US" w:bidi="fa-IR"/>
        </w:rPr>
      </w:pPr>
    </w:p>
    <w:p w14:paraId="6FA85FC0" w14:textId="77777777" w:rsidR="00812114" w:rsidRPr="00812114" w:rsidRDefault="00812114" w:rsidP="00812114">
      <w:pPr>
        <w:pStyle w:val="BodyStyle"/>
        <w:rPr>
          <w:lang w:val="en-US" w:bidi="fa-IR"/>
        </w:rPr>
      </w:pPr>
      <w:r w:rsidRPr="00812114">
        <w:rPr>
          <w:rtl/>
          <w:lang w:bidi="fa-IR"/>
        </w:rPr>
        <w:t>که در آن</w:t>
      </w:r>
      <w:r w:rsidRPr="00812114">
        <w:rPr>
          <w:rFonts w:hint="cs"/>
          <w:rtl/>
          <w:lang w:bidi="fa-IR"/>
        </w:rPr>
        <w:t xml:space="preserve"> </w:t>
      </w:r>
      <w:proofErr w:type="spellStart"/>
      <w:r w:rsidRPr="00812114">
        <w:rPr>
          <w:lang w:val="en-US" w:bidi="fa-IR"/>
        </w:rPr>
        <w:t>Error</w:t>
      </w:r>
      <w:r w:rsidRPr="00812114">
        <w:rPr>
          <w:vertAlign w:val="subscript"/>
          <w:lang w:val="en-US" w:bidi="fa-IR"/>
        </w:rPr>
        <w:t>DL</w:t>
      </w:r>
      <w:proofErr w:type="spellEnd"/>
      <w:r w:rsidRPr="00812114">
        <w:rPr>
          <w:rFonts w:hint="cs"/>
          <w:rtl/>
          <w:lang w:bidi="fa-IR"/>
        </w:rPr>
        <w:t xml:space="preserve"> </w:t>
      </w:r>
      <w:r w:rsidRPr="00812114">
        <w:rPr>
          <w:rtl/>
          <w:lang w:bidi="fa-IR"/>
        </w:rPr>
        <w:t>خطای مدل یادگیری عمیق است</w:t>
      </w:r>
      <w:r w:rsidRPr="00812114">
        <w:rPr>
          <w:lang w:val="en-US" w:bidi="fa-IR"/>
        </w:rPr>
        <w:t>.</w:t>
      </w:r>
    </w:p>
    <w:p w14:paraId="296E2F07" w14:textId="77777777" w:rsidR="00812114" w:rsidRPr="00812114" w:rsidRDefault="00812114" w:rsidP="00812114">
      <w:pPr>
        <w:pStyle w:val="BodyStyle"/>
        <w:rPr>
          <w:lang w:val="en-US" w:bidi="fa-IR"/>
        </w:rPr>
      </w:pPr>
      <w:r w:rsidRPr="00812114">
        <w:rPr>
          <w:rtl/>
          <w:lang w:bidi="fa-IR"/>
        </w:rPr>
        <w:t>هدف الگوریتم یافتن زیرمجموعه ویژگی بهینه است</w:t>
      </w:r>
      <w:r w:rsidRPr="00812114">
        <w:rPr>
          <w:lang w:val="en-US" w:bidi="fa-IR"/>
        </w:rPr>
        <w:t>:</w:t>
      </w:r>
    </w:p>
    <w:p w14:paraId="030EF723" w14:textId="1E5B7F81" w:rsidR="00812114" w:rsidRPr="00812114" w:rsidRDefault="00000000" w:rsidP="00812114">
      <w:pPr>
        <w:pStyle w:val="BodyStyle"/>
        <w:rPr>
          <w:lang w:val="en-US" w:bidi="fa-IR"/>
        </w:rPr>
      </w:pPr>
      <m:oMath>
        <m:sSup>
          <m:sSupPr>
            <m:ctrlPr>
              <w:rPr>
                <w:rFonts w:ascii="Cambria Math" w:hAnsi="Cambria Math"/>
                <w:i/>
                <w:lang w:val="en-US" w:bidi="fa-IR"/>
              </w:rPr>
            </m:ctrlPr>
          </m:sSupPr>
          <m:e>
            <m:r>
              <w:rPr>
                <w:rFonts w:ascii="Cambria Math" w:hAnsi="Cambria Math"/>
                <w:lang w:val="en-US" w:bidi="fa-IR"/>
              </w:rPr>
              <m:t>S</m:t>
            </m:r>
          </m:e>
          <m:sup>
            <m:r>
              <w:rPr>
                <w:rFonts w:ascii="Cambria Math" w:hAnsi="Cambria Math"/>
                <w:lang w:val="en-US" w:bidi="fa-IR"/>
              </w:rPr>
              <m:t>*</m:t>
            </m:r>
          </m:sup>
        </m:sSup>
        <m:r>
          <w:rPr>
            <w:rFonts w:ascii="Cambria Math" w:hAnsi="Cambria Math"/>
            <w:lang w:val="en-US" w:bidi="fa-IR"/>
          </w:rPr>
          <m:t>=</m:t>
        </m:r>
        <m:func>
          <m:funcPr>
            <m:ctrlPr>
              <w:rPr>
                <w:rFonts w:ascii="Cambria Math" w:hAnsi="Cambria Math"/>
                <w:i/>
                <w:lang w:val="en-US" w:bidi="fa-IR"/>
              </w:rPr>
            </m:ctrlPr>
          </m:funcPr>
          <m:fName>
            <m:r>
              <m:rPr>
                <m:sty m:val="p"/>
              </m:rPr>
              <w:rPr>
                <w:rFonts w:ascii="Cambria Math" w:hAnsi="Cambria Math"/>
                <w:lang w:val="en-US" w:bidi="fa-IR"/>
              </w:rPr>
              <m:t>arg</m:t>
            </m:r>
          </m:fName>
          <m:e>
            <m:func>
              <m:funcPr>
                <m:ctrlPr>
                  <w:rPr>
                    <w:rFonts w:ascii="Cambria Math" w:hAnsi="Cambria Math"/>
                    <w:i/>
                    <w:lang w:val="en-US" w:bidi="fa-IR"/>
                  </w:rPr>
                </m:ctrlPr>
              </m:funcPr>
              <m:fName>
                <m:r>
                  <m:rPr>
                    <m:sty m:val="p"/>
                  </m:rPr>
                  <w:rPr>
                    <w:rFonts w:ascii="Cambria Math" w:hAnsi="Cambria Math"/>
                    <w:lang w:val="en-US" w:bidi="fa-IR"/>
                  </w:rPr>
                  <m:t>min</m:t>
                </m:r>
              </m:fName>
              <m:e>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global</m:t>
                    </m:r>
                  </m:sub>
                </m:sSub>
              </m:e>
            </m:func>
          </m:e>
        </m:func>
      </m:oMath>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812114" w:rsidRPr="00812114">
        <w:rPr>
          <w:lang w:val="en-US" w:bidi="fa-IR"/>
        </w:rPr>
        <w:tab/>
      </w:r>
      <w:r w:rsidR="003403AB">
        <w:rPr>
          <w:lang w:val="en-US" w:bidi="fa-IR"/>
        </w:rPr>
        <w:t>(18)</w:t>
      </w:r>
    </w:p>
    <w:p w14:paraId="702BBA27" w14:textId="77777777" w:rsidR="00812114" w:rsidRPr="00812114" w:rsidRDefault="00812114" w:rsidP="00812114">
      <w:pPr>
        <w:pStyle w:val="BodyStyle"/>
        <w:rPr>
          <w:b/>
          <w:bCs/>
          <w:lang w:val="en-US" w:bidi="fa-IR"/>
        </w:rPr>
      </w:pPr>
      <w:r w:rsidRPr="00812114">
        <w:rPr>
          <w:b/>
          <w:bCs/>
          <w:rtl/>
          <w:lang w:bidi="fa-IR"/>
        </w:rPr>
        <w:t>تولید راهحل جدید</w:t>
      </w:r>
    </w:p>
    <w:p w14:paraId="58914C1A" w14:textId="77777777" w:rsidR="00812114" w:rsidRPr="00812114" w:rsidRDefault="00812114" w:rsidP="00812114">
      <w:pPr>
        <w:pStyle w:val="BodyStyle"/>
        <w:rPr>
          <w:lang w:val="en-US" w:bidi="fa-IR"/>
        </w:rPr>
      </w:pPr>
      <w:r w:rsidRPr="00812114">
        <w:rPr>
          <w:rtl/>
          <w:lang w:bidi="fa-IR"/>
        </w:rPr>
        <w:t>در الگوریتم جستجوی هارمونی، راهحل جدید با استفاده از سه عملگر اصلی تولید میشود</w:t>
      </w:r>
      <w:r w:rsidRPr="00812114">
        <w:rPr>
          <w:lang w:val="en-US" w:bidi="fa-IR"/>
        </w:rPr>
        <w:t>:</w:t>
      </w:r>
    </w:p>
    <w:p w14:paraId="59215B6F" w14:textId="77777777" w:rsidR="00812114" w:rsidRPr="00812114" w:rsidRDefault="00812114">
      <w:pPr>
        <w:pStyle w:val="BodyStyle"/>
        <w:numPr>
          <w:ilvl w:val="0"/>
          <w:numId w:val="48"/>
        </w:numPr>
        <w:rPr>
          <w:lang w:val="en-US" w:bidi="fa-IR"/>
        </w:rPr>
      </w:pPr>
      <w:r w:rsidRPr="00812114">
        <w:rPr>
          <w:rtl/>
          <w:lang w:bidi="fa-IR"/>
        </w:rPr>
        <w:t>در نظر گرفتن حافظه هارمونی</w:t>
      </w:r>
      <w:r w:rsidRPr="00812114">
        <w:rPr>
          <w:lang w:val="en-US" w:bidi="fa-IR"/>
        </w:rPr>
        <w:t xml:space="preserve"> (HMCR</w:t>
      </w:r>
      <w:r w:rsidRPr="00812114">
        <w:rPr>
          <w:rFonts w:hint="cs"/>
          <w:rtl/>
          <w:lang w:bidi="fa-IR"/>
        </w:rPr>
        <w:t xml:space="preserve">: </w:t>
      </w:r>
      <w:r w:rsidRPr="00812114">
        <w:rPr>
          <w:rtl/>
          <w:lang w:bidi="fa-IR"/>
        </w:rPr>
        <w:t>با احتمال</w:t>
      </w:r>
      <w:r w:rsidRPr="00812114">
        <w:rPr>
          <w:lang w:val="en-US" w:bidi="fa-IR"/>
        </w:rPr>
        <w:t xml:space="preserve"> HMCR </w:t>
      </w:r>
      <w:r w:rsidRPr="00812114">
        <w:rPr>
          <w:rtl/>
          <w:lang w:bidi="fa-IR"/>
        </w:rPr>
        <w:t>مقدار هر ویژگی از یکی از راهحلهای موجود در حافظه انتخاب میشود</w:t>
      </w:r>
      <w:r w:rsidRPr="00812114">
        <w:rPr>
          <w:lang w:val="en-US" w:bidi="fa-IR"/>
        </w:rPr>
        <w:t>.</w:t>
      </w:r>
    </w:p>
    <w:p w14:paraId="6FBD90EE" w14:textId="77777777" w:rsidR="00812114" w:rsidRPr="00812114" w:rsidRDefault="00812114">
      <w:pPr>
        <w:pStyle w:val="BodyStyle"/>
        <w:numPr>
          <w:ilvl w:val="0"/>
          <w:numId w:val="48"/>
        </w:numPr>
        <w:rPr>
          <w:lang w:val="en-US" w:bidi="fa-IR"/>
        </w:rPr>
      </w:pPr>
      <w:r w:rsidRPr="00812114">
        <w:rPr>
          <w:rtl/>
          <w:lang w:bidi="fa-IR"/>
        </w:rPr>
        <w:t>انتخاب تصادفی</w:t>
      </w:r>
      <w:r w:rsidRPr="00812114">
        <w:rPr>
          <w:rFonts w:hint="cs"/>
          <w:rtl/>
          <w:lang w:bidi="fa-IR"/>
        </w:rPr>
        <w:t xml:space="preserve">: </w:t>
      </w:r>
      <w:r w:rsidRPr="00812114">
        <w:rPr>
          <w:rtl/>
          <w:lang w:bidi="fa-IR"/>
        </w:rPr>
        <w:t>با احتمال</w:t>
      </w:r>
      <w:r w:rsidRPr="00812114">
        <w:rPr>
          <w:rFonts w:hint="cs"/>
          <w:rtl/>
          <w:lang w:bidi="fa-IR"/>
        </w:rPr>
        <w:t xml:space="preserve"> </w:t>
      </w:r>
      <w:r w:rsidRPr="00812114">
        <w:rPr>
          <w:lang w:val="en-US" w:bidi="fa-IR"/>
        </w:rPr>
        <w:t>1-HMCR</w:t>
      </w:r>
      <w:r w:rsidRPr="00812114">
        <w:rPr>
          <w:rtl/>
          <w:lang w:bidi="fa-IR"/>
        </w:rPr>
        <w:t xml:space="preserve"> ویژگی به صورت تصادفی تعیین میشود</w:t>
      </w:r>
      <w:r w:rsidRPr="00812114">
        <w:rPr>
          <w:lang w:val="en-US" w:bidi="fa-IR"/>
        </w:rPr>
        <w:t>.</w:t>
      </w:r>
    </w:p>
    <w:p w14:paraId="566DF1F8" w14:textId="77777777" w:rsidR="00812114" w:rsidRPr="00812114" w:rsidRDefault="00812114">
      <w:pPr>
        <w:pStyle w:val="BodyStyle"/>
        <w:numPr>
          <w:ilvl w:val="0"/>
          <w:numId w:val="48"/>
        </w:numPr>
        <w:rPr>
          <w:lang w:val="en-US" w:bidi="fa-IR"/>
        </w:rPr>
      </w:pPr>
      <w:r w:rsidRPr="00812114">
        <w:rPr>
          <w:rtl/>
          <w:lang w:bidi="fa-IR"/>
        </w:rPr>
        <w:t>تنظیم گام</w:t>
      </w:r>
      <w:r w:rsidRPr="00812114">
        <w:rPr>
          <w:rFonts w:hint="cs"/>
          <w:rtl/>
          <w:lang w:bidi="fa-IR"/>
        </w:rPr>
        <w:t>:</w:t>
      </w:r>
      <w:r w:rsidRPr="00812114">
        <w:rPr>
          <w:lang w:val="en-US" w:bidi="fa-IR"/>
        </w:rPr>
        <w:t xml:space="preserve"> </w:t>
      </w:r>
      <w:r w:rsidRPr="00812114">
        <w:rPr>
          <w:rtl/>
          <w:lang w:bidi="fa-IR"/>
        </w:rPr>
        <w:t>پس از انتخاب مقدار ویژگی، با احتمال</w:t>
      </w:r>
      <w:r w:rsidRPr="00812114">
        <w:rPr>
          <w:lang w:val="en-US" w:bidi="fa-IR"/>
        </w:rPr>
        <w:t xml:space="preserve"> PAR </w:t>
      </w:r>
      <w:r w:rsidRPr="00812114">
        <w:rPr>
          <w:rtl/>
          <w:lang w:bidi="fa-IR"/>
        </w:rPr>
        <w:t>مقدار آن تغییر داده میشود</w:t>
      </w:r>
      <w:r w:rsidRPr="00812114">
        <w:rPr>
          <w:lang w:val="en-US" w:bidi="fa-IR"/>
        </w:rPr>
        <w:t>.</w:t>
      </w:r>
    </w:p>
    <w:p w14:paraId="52E8AC81" w14:textId="77777777" w:rsidR="00812114" w:rsidRPr="00812114" w:rsidRDefault="00812114" w:rsidP="00812114">
      <w:pPr>
        <w:pStyle w:val="BodyStyle"/>
        <w:rPr>
          <w:lang w:val="en-US" w:bidi="fa-IR"/>
        </w:rPr>
      </w:pPr>
      <w:r w:rsidRPr="00812114">
        <w:rPr>
          <w:rtl/>
          <w:lang w:bidi="fa-IR"/>
        </w:rPr>
        <w:t>در مسئله انتخاب ویژگی، این عملگر میتواند باعث تغییر مقدار صفر و یک در بردار ویژگی شود</w:t>
      </w:r>
      <w:r w:rsidRPr="00812114">
        <w:rPr>
          <w:lang w:val="en-US" w:bidi="fa-IR"/>
        </w:rPr>
        <w:t>.</w:t>
      </w:r>
    </w:p>
    <w:p w14:paraId="432EC2E7" w14:textId="77777777" w:rsidR="00812114" w:rsidRPr="00812114" w:rsidRDefault="00812114" w:rsidP="00812114">
      <w:pPr>
        <w:pStyle w:val="BodyStyle"/>
        <w:rPr>
          <w:b/>
          <w:bCs/>
          <w:lang w:val="en-US" w:bidi="fa-IR"/>
        </w:rPr>
      </w:pPr>
      <w:r w:rsidRPr="00812114">
        <w:rPr>
          <w:b/>
          <w:bCs/>
          <w:rtl/>
          <w:lang w:bidi="fa-IR"/>
        </w:rPr>
        <w:t>بهروزرسانی حافظه هارمونی</w:t>
      </w:r>
    </w:p>
    <w:p w14:paraId="73F8034A" w14:textId="77777777" w:rsidR="00812114" w:rsidRPr="00812114" w:rsidRDefault="00812114" w:rsidP="00812114">
      <w:pPr>
        <w:pStyle w:val="BodyStyle"/>
        <w:rPr>
          <w:lang w:val="en-US" w:bidi="fa-IR"/>
        </w:rPr>
      </w:pPr>
      <w:r w:rsidRPr="00812114">
        <w:rPr>
          <w:rtl/>
          <w:lang w:bidi="fa-IR"/>
        </w:rPr>
        <w:t>پس از تولید یک راهحل جدید، مقدار تابع برازش آن محاسبه میشود</w:t>
      </w:r>
      <w:r w:rsidRPr="00812114">
        <w:rPr>
          <w:lang w:val="en-US" w:bidi="fa-IR"/>
        </w:rPr>
        <w:t>.</w:t>
      </w:r>
      <w:r w:rsidRPr="00812114">
        <w:rPr>
          <w:rFonts w:hint="cs"/>
          <w:rtl/>
          <w:lang w:bidi="fa-IR"/>
        </w:rPr>
        <w:t xml:space="preserve"> </w:t>
      </w:r>
      <w:r w:rsidRPr="00812114">
        <w:rPr>
          <w:rtl/>
          <w:lang w:bidi="fa-IR"/>
        </w:rPr>
        <w:t>اگر این راهحل از نظر مقدار تابع هدف بهتر از بدترین هارمونی موجود در حافظه باشد، جایگزین آن میشود</w:t>
      </w:r>
      <w:r w:rsidRPr="00812114">
        <w:rPr>
          <w:lang w:val="en-US" w:bidi="fa-IR"/>
        </w:rPr>
        <w:t>.</w:t>
      </w:r>
      <w:r w:rsidRPr="00812114">
        <w:rPr>
          <w:rFonts w:hint="cs"/>
          <w:rtl/>
          <w:lang w:bidi="fa-IR"/>
        </w:rPr>
        <w:t xml:space="preserve"> </w:t>
      </w:r>
      <w:r w:rsidRPr="00812114">
        <w:rPr>
          <w:rtl/>
          <w:lang w:bidi="fa-IR"/>
        </w:rPr>
        <w:t>به این ترتیب حافظه هارمونی بهتدریج شامل بهترین راهحلهای یافت شده خواهد شد</w:t>
      </w:r>
      <w:r w:rsidRPr="00812114">
        <w:rPr>
          <w:lang w:val="en-US" w:bidi="fa-IR"/>
        </w:rPr>
        <w:t>.</w:t>
      </w:r>
    </w:p>
    <w:p w14:paraId="0CA312E4" w14:textId="77777777" w:rsidR="00812114" w:rsidRPr="00812114" w:rsidRDefault="00812114" w:rsidP="00812114">
      <w:pPr>
        <w:pStyle w:val="BodyStyle"/>
        <w:rPr>
          <w:b/>
          <w:bCs/>
          <w:lang w:val="en-US" w:bidi="fa-IR"/>
        </w:rPr>
      </w:pPr>
      <w:r w:rsidRPr="00812114">
        <w:rPr>
          <w:b/>
          <w:bCs/>
          <w:rtl/>
          <w:lang w:bidi="fa-IR"/>
        </w:rPr>
        <w:t>شرط توقف الگوریتم</w:t>
      </w:r>
    </w:p>
    <w:p w14:paraId="6718629B" w14:textId="77777777" w:rsidR="00812114" w:rsidRPr="00812114" w:rsidRDefault="00812114" w:rsidP="00812114">
      <w:pPr>
        <w:pStyle w:val="BodyStyle"/>
        <w:rPr>
          <w:lang w:val="en-US" w:bidi="fa-IR"/>
        </w:rPr>
      </w:pPr>
      <w:r w:rsidRPr="00812114">
        <w:rPr>
          <w:rtl/>
          <w:lang w:bidi="fa-IR"/>
        </w:rPr>
        <w:t>فرآیند جستجو تا زمانی ادامه پیدا میکند که یکی از شرایط زیر برقرار شود</w:t>
      </w:r>
      <w:r w:rsidRPr="00812114">
        <w:rPr>
          <w:lang w:val="en-US" w:bidi="fa-IR"/>
        </w:rPr>
        <w:t>:</w:t>
      </w:r>
    </w:p>
    <w:p w14:paraId="2D8BD3D7" w14:textId="77777777" w:rsidR="00812114" w:rsidRPr="00812114" w:rsidRDefault="00812114">
      <w:pPr>
        <w:pStyle w:val="BodyStyle"/>
        <w:numPr>
          <w:ilvl w:val="0"/>
          <w:numId w:val="49"/>
        </w:numPr>
        <w:rPr>
          <w:lang w:val="en-US" w:bidi="fa-IR"/>
        </w:rPr>
      </w:pPr>
      <w:r w:rsidRPr="00812114">
        <w:rPr>
          <w:rtl/>
          <w:lang w:bidi="fa-IR"/>
        </w:rPr>
        <w:t>رسیدن به حداکثر تعداد تکرارها</w:t>
      </w:r>
    </w:p>
    <w:p w14:paraId="684A986C" w14:textId="77777777" w:rsidR="00812114" w:rsidRPr="00812114" w:rsidRDefault="00812114">
      <w:pPr>
        <w:pStyle w:val="BodyStyle"/>
        <w:numPr>
          <w:ilvl w:val="0"/>
          <w:numId w:val="49"/>
        </w:numPr>
        <w:rPr>
          <w:lang w:val="en-US" w:bidi="fa-IR"/>
        </w:rPr>
      </w:pPr>
      <w:r w:rsidRPr="00812114">
        <w:rPr>
          <w:rtl/>
          <w:lang w:bidi="fa-IR"/>
        </w:rPr>
        <w:t>عدم بهبود در مقدار تابع هدف در چند تکرار متوالی</w:t>
      </w:r>
    </w:p>
    <w:p w14:paraId="10C665B7" w14:textId="77777777" w:rsidR="00812114" w:rsidRPr="00812114" w:rsidRDefault="00812114" w:rsidP="00812114">
      <w:pPr>
        <w:pStyle w:val="BodyStyle"/>
        <w:rPr>
          <w:lang w:val="en-US" w:bidi="fa-IR"/>
        </w:rPr>
      </w:pPr>
      <w:r w:rsidRPr="00812114">
        <w:rPr>
          <w:rtl/>
          <w:lang w:bidi="fa-IR"/>
        </w:rPr>
        <w:t>در پایان بهترین راهحل موجود در حافظه هارمونی به عنوان زیرمجموعه نهایی ویژگیها انتخاب میشود</w:t>
      </w:r>
      <w:r w:rsidRPr="00812114">
        <w:rPr>
          <w:lang w:val="en-US" w:bidi="fa-IR"/>
        </w:rPr>
        <w:t>.</w:t>
      </w:r>
    </w:p>
    <w:p w14:paraId="2638E856" w14:textId="77777777" w:rsidR="00812114" w:rsidRPr="00812114" w:rsidRDefault="00812114" w:rsidP="00812114">
      <w:pPr>
        <w:pStyle w:val="BodyStyle"/>
        <w:rPr>
          <w:b/>
          <w:bCs/>
          <w:lang w:val="en-US" w:bidi="fa-IR"/>
        </w:rPr>
      </w:pPr>
      <w:r w:rsidRPr="00812114">
        <w:rPr>
          <w:rFonts w:hint="cs"/>
          <w:b/>
          <w:bCs/>
          <w:rtl/>
          <w:lang w:bidi="fa-IR"/>
        </w:rPr>
        <w:t>شبکه عصبی عمیق</w:t>
      </w:r>
      <w:r w:rsidRPr="00812114">
        <w:rPr>
          <w:b/>
          <w:bCs/>
          <w:lang w:val="en-US" w:bidi="fa-IR"/>
        </w:rPr>
        <w:t xml:space="preserve"> </w:t>
      </w:r>
    </w:p>
    <w:p w14:paraId="7035F053" w14:textId="77777777" w:rsidR="00812114" w:rsidRDefault="00812114" w:rsidP="00812114">
      <w:pPr>
        <w:pStyle w:val="BodyStyle"/>
        <w:rPr>
          <w:rtl/>
          <w:lang w:bidi="fa-IR"/>
        </w:rPr>
      </w:pPr>
      <w:r w:rsidRPr="00812114">
        <w:rPr>
          <w:rtl/>
          <w:lang w:bidi="fa-IR"/>
        </w:rPr>
        <w:t xml:space="preserve">شبکههای عصبی </w:t>
      </w:r>
      <w:r w:rsidRPr="00812114">
        <w:rPr>
          <w:rFonts w:hint="cs"/>
          <w:rtl/>
          <w:lang w:bidi="fa-IR"/>
        </w:rPr>
        <w:t>عمیق</w:t>
      </w:r>
      <w:r w:rsidRPr="00812114">
        <w:rPr>
          <w:rtl/>
          <w:lang w:bidi="fa-IR"/>
        </w:rPr>
        <w:t xml:space="preserve"> </w:t>
      </w:r>
      <w:r w:rsidRPr="00812114">
        <w:rPr>
          <w:lang w:val="en-US" w:bidi="fa-IR"/>
        </w:rPr>
        <w:t>(DNN</w:t>
      </w:r>
      <w:r w:rsidRPr="00812114">
        <w:rPr>
          <w:vertAlign w:val="superscript"/>
          <w:lang w:val="en-US" w:bidi="fa-IR"/>
        </w:rPr>
        <w:footnoteReference w:id="9"/>
      </w:r>
      <w:r w:rsidRPr="00812114">
        <w:rPr>
          <w:lang w:val="en-US" w:bidi="fa-IR"/>
        </w:rPr>
        <w:t>)</w:t>
      </w:r>
      <w:r w:rsidRPr="00812114">
        <w:rPr>
          <w:rtl/>
          <w:lang w:bidi="fa-IR"/>
        </w:rPr>
        <w:t xml:space="preserve"> عمیق از سه نوع لایه تشکیل شدهاند. ا</w:t>
      </w:r>
      <w:r w:rsidRPr="00812114">
        <w:rPr>
          <w:rFonts w:hint="cs"/>
          <w:rtl/>
          <w:lang w:bidi="fa-IR"/>
        </w:rPr>
        <w:t>ینها</w:t>
      </w:r>
      <w:r w:rsidRPr="00812114">
        <w:rPr>
          <w:rtl/>
          <w:lang w:bidi="fa-IR"/>
        </w:rPr>
        <w:t xml:space="preserve"> لایههای کانولوشن، لایههای ترکیبی و لایههای کاملاً متصل هستند. هنگام</w:t>
      </w:r>
      <w:r w:rsidRPr="00812114">
        <w:rPr>
          <w:rFonts w:hint="cs"/>
          <w:rtl/>
          <w:lang w:bidi="fa-IR"/>
        </w:rPr>
        <w:t>یکه</w:t>
      </w:r>
      <w:r w:rsidRPr="00812114">
        <w:rPr>
          <w:rtl/>
          <w:lang w:bidi="fa-IR"/>
        </w:rPr>
        <w:t xml:space="preserve"> این لایهها رو</w:t>
      </w:r>
      <w:r w:rsidRPr="00812114">
        <w:rPr>
          <w:rFonts w:hint="cs"/>
          <w:rtl/>
          <w:lang w:bidi="fa-IR"/>
        </w:rPr>
        <w:t>یهم</w:t>
      </w:r>
      <w:r w:rsidRPr="00812114">
        <w:rPr>
          <w:rtl/>
          <w:lang w:bidi="fa-IR"/>
        </w:rPr>
        <w:t xml:space="preserve"> قرار میگیرند، یک معماری شبکههای عصبی عمیق شکل میگیرد. یک معماری سادهشده شبکههای عصبی عمیق برای طبقهبند</w:t>
      </w:r>
      <w:r w:rsidRPr="00812114">
        <w:rPr>
          <w:rFonts w:hint="cs"/>
          <w:rtl/>
          <w:lang w:bidi="fa-IR"/>
        </w:rPr>
        <w:t>ی</w:t>
      </w:r>
      <w:r w:rsidRPr="00812114">
        <w:rPr>
          <w:rtl/>
          <w:lang w:bidi="fa-IR"/>
        </w:rPr>
        <w:t xml:space="preserve"> در شکل </w:t>
      </w:r>
      <w:r w:rsidRPr="00812114">
        <w:rPr>
          <w:rFonts w:hint="cs"/>
          <w:rtl/>
          <w:lang w:bidi="fa-IR"/>
        </w:rPr>
        <w:t xml:space="preserve">2 </w:t>
      </w:r>
      <w:r w:rsidRPr="00812114">
        <w:rPr>
          <w:rtl/>
          <w:lang w:bidi="fa-IR"/>
        </w:rPr>
        <w:t xml:space="preserve"> نشان داده شده است.</w:t>
      </w:r>
    </w:p>
    <w:p w14:paraId="1296272C" w14:textId="77777777" w:rsidR="00856C1E" w:rsidRDefault="00856C1E" w:rsidP="00812114">
      <w:pPr>
        <w:pStyle w:val="BodyStyle"/>
        <w:rPr>
          <w:rtl/>
          <w:lang w:bidi="fa-IR"/>
        </w:rPr>
      </w:pPr>
    </w:p>
    <w:p w14:paraId="6E8FA74A" w14:textId="4DBFD991" w:rsidR="00856C1E" w:rsidRPr="00AA3291" w:rsidRDefault="00856C1E" w:rsidP="00856C1E">
      <w:pPr>
        <w:pStyle w:val="Caption"/>
        <w:rPr>
          <w:rtl/>
          <w:lang w:val="en-US" w:bidi="fa-IR"/>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2</w:t>
      </w:r>
      <w:r>
        <w:rPr>
          <w:rtl/>
        </w:rPr>
        <w:fldChar w:fldCharType="end"/>
      </w:r>
    </w:p>
    <w:p w14:paraId="1811BFB1" w14:textId="2FFA2D8E" w:rsidR="00856C1E" w:rsidRPr="003403AB" w:rsidRDefault="00856C1E" w:rsidP="00856C1E">
      <w:pPr>
        <w:pStyle w:val="TableTitle"/>
        <w:rPr>
          <w:b/>
          <w:bCs/>
          <w:sz w:val="24"/>
          <w:szCs w:val="24"/>
          <w:lang w:val="en-US" w:bidi="fa-IR"/>
        </w:rPr>
      </w:pPr>
      <w:bookmarkStart w:id="10" w:name="_Toc173842302"/>
      <w:bookmarkStart w:id="11" w:name="_Toc143435292"/>
      <w:bookmarkStart w:id="12" w:name="_Toc116468877"/>
      <w:r w:rsidRPr="00856C1E">
        <w:rPr>
          <w:rtl/>
          <w:lang w:bidi="fa-IR"/>
        </w:rPr>
        <w:t xml:space="preserve">معماری ساده </w:t>
      </w:r>
      <w:r w:rsidRPr="00856C1E">
        <w:rPr>
          <w:rFonts w:hint="cs"/>
          <w:rtl/>
          <w:lang w:bidi="fa-IR"/>
        </w:rPr>
        <w:t>شبکه عصبی عمیق</w:t>
      </w:r>
      <w:r w:rsidRPr="00856C1E">
        <w:rPr>
          <w:rtl/>
          <w:lang w:bidi="fa-IR"/>
        </w:rPr>
        <w:t xml:space="preserve"> متشکل از پنج لایه </w:t>
      </w:r>
      <w:r w:rsidRPr="00856C1E">
        <w:rPr>
          <w:rtl/>
          <w:lang w:bidi="fa-IR"/>
        </w:rPr>
        <w:fldChar w:fldCharType="begin"/>
      </w:r>
      <w:r w:rsidRPr="00856C1E">
        <w:rPr>
          <w:rtl/>
          <w:lang w:bidi="fa-IR"/>
        </w:rPr>
        <w:instrText xml:space="preserve"> </w:instrText>
      </w:r>
      <w:r w:rsidRPr="00856C1E">
        <w:rPr>
          <w:lang w:bidi="fa-IR"/>
        </w:rPr>
        <w:instrText>ADDIN EN.CITE &lt;EndNote&gt;&lt;Cite&gt;&lt;Author&gt;O&amp;apos;shea&lt;/Author&gt;&lt;Year&gt;2015&lt;/Year&gt;&lt;RecNum&gt;46&lt;/RecNum&gt;&lt;DisplayText&gt;(O&amp;apos;shea &amp;amp; Nash, 2015)&lt;/DisplayText&gt;&lt;record&gt;&lt;rec-number&gt;46&lt;/rec-number&gt;&lt;foreign-keys&gt;&lt;key app="EN" db-id="029twzre7etr94es9r9p0td85a22dfaw0fat" timestamp="1780125468"&gt;46&lt;/key&gt;&lt;/foreign-keys&gt;&lt;ref-type name="Journal Article"&gt;17&lt;/ref-type&gt;&lt;contributors&gt;&lt;authors&gt;&lt;author&gt;O&amp;apos;shea, Keiron&lt;/author&gt;&lt;author&gt;Nash, Ryan&lt;/author&gt;&lt;/authors&gt;&lt;/contributors&gt;&lt;titles&gt;&lt;title&gt;An introduction to convolutional</w:instrText>
      </w:r>
      <w:r w:rsidRPr="00856C1E">
        <w:rPr>
          <w:rtl/>
          <w:lang w:bidi="fa-IR"/>
        </w:rPr>
        <w:instrText xml:space="preserve"> </w:instrText>
      </w:r>
      <w:r w:rsidRPr="00856C1E">
        <w:rPr>
          <w:lang w:bidi="fa-IR"/>
        </w:rPr>
        <w:instrText>neural networks&lt;/title&gt;&lt;secondary-title&gt;arXiv preprint arXiv:1511.08458&lt;/secondary-title&gt;&lt;/titles&gt;&lt;periodical&gt;&lt;full-title&gt;arXiv preprint arXiv:1511.08458&lt;/full-title&gt;&lt;/periodical&gt;&lt;dates&gt;&lt;year&gt;2015&lt;/year&gt;&lt;/dates&gt;&lt;urls&gt;&lt;/urls&gt;&lt;/record&gt;&lt;/Cite&gt;&lt;/EndNote</w:instrText>
      </w:r>
      <w:r w:rsidRPr="00856C1E">
        <w:rPr>
          <w:rtl/>
          <w:lang w:bidi="fa-IR"/>
        </w:rPr>
        <w:instrText>&gt;</w:instrText>
      </w:r>
      <w:r w:rsidRPr="00856C1E">
        <w:rPr>
          <w:rtl/>
          <w:lang w:bidi="fa-IR"/>
        </w:rPr>
        <w:fldChar w:fldCharType="separate"/>
      </w:r>
      <w:bookmarkEnd w:id="10"/>
      <w:bookmarkEnd w:id="11"/>
      <w:bookmarkEnd w:id="12"/>
      <w:r w:rsidRPr="00856C1E">
        <w:rPr>
          <w:rtl/>
          <w:lang w:bidi="fa-IR"/>
        </w:rPr>
        <w:t>(</w:t>
      </w:r>
      <w:hyperlink w:anchor="_ENREF_29" w:tooltip="O'shea, 2015 #46" w:history="1">
        <w:r w:rsidRPr="00856C1E">
          <w:rPr>
            <w:rStyle w:val="Hyperlink"/>
            <w:rFonts w:ascii="Times New Roman" w:hAnsi="Times New Roman"/>
            <w:sz w:val="18"/>
            <w:lang w:bidi="fa-IR"/>
          </w:rPr>
          <w:t>O'shea &amp; Nash, 2015</w:t>
        </w:r>
      </w:hyperlink>
      <w:r w:rsidRPr="00856C1E">
        <w:rPr>
          <w:rtl/>
          <w:lang w:bidi="fa-IR"/>
        </w:rPr>
        <w:t>)</w:t>
      </w:r>
      <w:r w:rsidRPr="00856C1E">
        <w:rPr>
          <w:rtl/>
          <w:lang w:bidi="fa-IR"/>
        </w:rPr>
        <w:fldChar w:fldCharType="end"/>
      </w:r>
    </w:p>
    <w:p w14:paraId="60518C1F" w14:textId="77777777" w:rsidR="00812114" w:rsidRPr="00812114" w:rsidRDefault="00812114" w:rsidP="00856C1E">
      <w:pPr>
        <w:pStyle w:val="BodyStyle"/>
        <w:jc w:val="center"/>
        <w:rPr>
          <w:rtl/>
          <w:lang w:bidi="fa-IR"/>
        </w:rPr>
      </w:pPr>
      <w:r w:rsidRPr="00812114">
        <w:rPr>
          <w:noProof/>
          <w:lang w:val="en-US" w:bidi="fa-IR"/>
        </w:rPr>
        <w:drawing>
          <wp:inline distT="0" distB="0" distL="0" distR="0" wp14:anchorId="60644190" wp14:editId="01341412">
            <wp:extent cx="4276725" cy="209486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5985"/>
                    <a:stretch/>
                  </pic:blipFill>
                  <pic:spPr bwMode="auto">
                    <a:xfrm>
                      <a:off x="0" y="0"/>
                      <a:ext cx="4279900" cy="2096415"/>
                    </a:xfrm>
                    <a:prstGeom prst="rect">
                      <a:avLst/>
                    </a:prstGeom>
                    <a:ln>
                      <a:noFill/>
                    </a:ln>
                    <a:extLst>
                      <a:ext uri="{53640926-AAD7-44D8-BBD7-CCE9431645EC}">
                        <a14:shadowObscured xmlns:a14="http://schemas.microsoft.com/office/drawing/2010/main"/>
                      </a:ext>
                    </a:extLst>
                  </pic:spPr>
                </pic:pic>
              </a:graphicData>
            </a:graphic>
          </wp:inline>
        </w:drawing>
      </w:r>
    </w:p>
    <w:p w14:paraId="55F2D4B7" w14:textId="77777777" w:rsidR="00812114" w:rsidRPr="00812114" w:rsidRDefault="00812114" w:rsidP="00812114">
      <w:pPr>
        <w:pStyle w:val="BodyStyle"/>
        <w:rPr>
          <w:lang w:val="en-US" w:bidi="fa-IR"/>
        </w:rPr>
      </w:pPr>
      <w:r w:rsidRPr="00812114">
        <w:rPr>
          <w:rtl/>
          <w:lang w:bidi="fa-IR"/>
        </w:rPr>
        <w:t xml:space="preserve">با توجه به شکل </w:t>
      </w:r>
      <w:r w:rsidRPr="00812114">
        <w:rPr>
          <w:rFonts w:hint="cs"/>
          <w:rtl/>
          <w:lang w:bidi="fa-IR"/>
        </w:rPr>
        <w:t>2</w:t>
      </w:r>
      <w:r w:rsidRPr="00812114">
        <w:rPr>
          <w:rtl/>
          <w:lang w:bidi="fa-IR"/>
        </w:rPr>
        <w:t xml:space="preserve"> لایههای شبکههای عصبی عمیق بهصورت زیر نشان داده شده است.</w:t>
      </w:r>
    </w:p>
    <w:p w14:paraId="5FD74885" w14:textId="77777777" w:rsidR="00812114" w:rsidRPr="00812114" w:rsidRDefault="00812114" w:rsidP="00812114">
      <w:pPr>
        <w:pStyle w:val="BodyStyle"/>
        <w:rPr>
          <w:b/>
          <w:bCs/>
          <w:rtl/>
          <w:lang w:bidi="fa-IR"/>
        </w:rPr>
      </w:pPr>
      <w:bookmarkStart w:id="13" w:name="_Toc116474215"/>
      <w:r w:rsidRPr="00812114">
        <w:rPr>
          <w:b/>
          <w:bCs/>
          <w:rtl/>
          <w:lang w:bidi="fa-IR"/>
        </w:rPr>
        <w:t>لایه ورودی</w:t>
      </w:r>
      <w:bookmarkEnd w:id="13"/>
    </w:p>
    <w:p w14:paraId="61060090" w14:textId="77F5C5F1" w:rsidR="00812114" w:rsidRPr="00812114" w:rsidRDefault="00812114" w:rsidP="001B347A">
      <w:pPr>
        <w:pStyle w:val="BodyStyle"/>
        <w:rPr>
          <w:rtl/>
          <w:lang w:bidi="fa-IR"/>
        </w:rPr>
      </w:pPr>
      <w:r w:rsidRPr="00812114">
        <w:rPr>
          <w:rtl/>
          <w:lang w:bidi="fa-IR"/>
        </w:rPr>
        <w:t>لا</w:t>
      </w:r>
      <w:r w:rsidRPr="00812114">
        <w:rPr>
          <w:rFonts w:hint="cs"/>
          <w:rtl/>
          <w:lang w:bidi="fa-IR"/>
        </w:rPr>
        <w:t>ی</w:t>
      </w:r>
      <w:r w:rsidRPr="00812114">
        <w:rPr>
          <w:rFonts w:hint="eastAsia"/>
          <w:rtl/>
          <w:lang w:bidi="fa-IR"/>
        </w:rPr>
        <w:t>ه</w:t>
      </w:r>
      <w:r w:rsidRPr="00812114">
        <w:rPr>
          <w:rtl/>
          <w:lang w:bidi="fa-IR"/>
        </w:rPr>
        <w:t xml:space="preserve"> ورود</w:t>
      </w:r>
      <w:r w:rsidRPr="00812114">
        <w:rPr>
          <w:rFonts w:hint="cs"/>
          <w:rtl/>
          <w:lang w:bidi="fa-IR"/>
        </w:rPr>
        <w:t>ی</w:t>
      </w:r>
      <w:r w:rsidRPr="00812114">
        <w:rPr>
          <w:rtl/>
          <w:lang w:bidi="fa-IR"/>
        </w:rPr>
        <w:t xml:space="preserve"> در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نقش مهم</w:t>
      </w:r>
      <w:r w:rsidRPr="00812114">
        <w:rPr>
          <w:rFonts w:hint="cs"/>
          <w:rtl/>
          <w:lang w:bidi="fa-IR"/>
        </w:rPr>
        <w:t>ی</w:t>
      </w:r>
      <w:r w:rsidRPr="00812114">
        <w:rPr>
          <w:rtl/>
          <w:lang w:bidi="fa-IR"/>
        </w:rPr>
        <w:t xml:space="preserve"> در پردازش و به</w:t>
      </w:r>
      <w:r w:rsidRPr="00812114">
        <w:rPr>
          <w:rFonts w:hint="cs"/>
          <w:rtl/>
          <w:lang w:bidi="fa-IR"/>
        </w:rPr>
        <w:t>ی</w:t>
      </w:r>
      <w:r w:rsidRPr="00812114">
        <w:rPr>
          <w:rFonts w:hint="eastAsia"/>
          <w:rtl/>
          <w:lang w:bidi="fa-IR"/>
        </w:rPr>
        <w:t>نهساز</w:t>
      </w:r>
      <w:r w:rsidRPr="00812114">
        <w:rPr>
          <w:rFonts w:hint="cs"/>
          <w:rtl/>
          <w:lang w:bidi="fa-IR"/>
        </w:rPr>
        <w:t>ی</w:t>
      </w:r>
      <w:r w:rsidRPr="00812114">
        <w:rPr>
          <w:rtl/>
          <w:lang w:bidi="fa-IR"/>
        </w:rPr>
        <w:t xml:space="preserve"> دادهها</w:t>
      </w:r>
      <w:r w:rsidRPr="00812114">
        <w:rPr>
          <w:rFonts w:hint="cs"/>
          <w:rtl/>
          <w:lang w:bidi="fa-IR"/>
        </w:rPr>
        <w:t>ی</w:t>
      </w:r>
      <w:r w:rsidRPr="00812114">
        <w:rPr>
          <w:rtl/>
          <w:lang w:bidi="fa-IR"/>
        </w:rPr>
        <w:t xml:space="preserve"> تصو</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دارد. ا</w:t>
      </w:r>
      <w:r w:rsidRPr="00812114">
        <w:rPr>
          <w:rFonts w:hint="cs"/>
          <w:rtl/>
          <w:lang w:bidi="fa-IR"/>
        </w:rPr>
        <w:t>ی</w:t>
      </w:r>
      <w:r w:rsidRPr="00812114">
        <w:rPr>
          <w:rFonts w:hint="eastAsia"/>
          <w:rtl/>
          <w:lang w:bidi="fa-IR"/>
        </w:rPr>
        <w:t>ن</w:t>
      </w:r>
      <w:r w:rsidRPr="00812114">
        <w:rPr>
          <w:rtl/>
          <w:lang w:bidi="fa-IR"/>
        </w:rPr>
        <w:t xml:space="preserve"> لا</w:t>
      </w:r>
      <w:r w:rsidRPr="00812114">
        <w:rPr>
          <w:rFonts w:hint="cs"/>
          <w:rtl/>
          <w:lang w:bidi="fa-IR"/>
        </w:rPr>
        <w:t>ی</w:t>
      </w:r>
      <w:r w:rsidRPr="00812114">
        <w:rPr>
          <w:rFonts w:hint="eastAsia"/>
          <w:rtl/>
          <w:lang w:bidi="fa-IR"/>
        </w:rPr>
        <w:t>ه</w:t>
      </w:r>
      <w:r w:rsidRPr="00812114">
        <w:rPr>
          <w:rtl/>
          <w:lang w:bidi="fa-IR"/>
        </w:rPr>
        <w:t xml:space="preserve"> ابتدا با کاهش م</w:t>
      </w:r>
      <w:r w:rsidRPr="00812114">
        <w:rPr>
          <w:rFonts w:hint="cs"/>
          <w:rtl/>
          <w:lang w:bidi="fa-IR"/>
        </w:rPr>
        <w:t>ی</w:t>
      </w:r>
      <w:r w:rsidRPr="00812114">
        <w:rPr>
          <w:rFonts w:hint="eastAsia"/>
          <w:rtl/>
          <w:lang w:bidi="fa-IR"/>
        </w:rPr>
        <w:t>انگ</w:t>
      </w:r>
      <w:r w:rsidRPr="00812114">
        <w:rPr>
          <w:rFonts w:hint="cs"/>
          <w:rtl/>
          <w:lang w:bidi="fa-IR"/>
        </w:rPr>
        <w:t>ی</w:t>
      </w:r>
      <w:r w:rsidRPr="00812114">
        <w:rPr>
          <w:rFonts w:hint="eastAsia"/>
          <w:rtl/>
          <w:lang w:bidi="fa-IR"/>
        </w:rPr>
        <w:t>ن</w:t>
      </w:r>
      <w:r w:rsidRPr="00812114">
        <w:rPr>
          <w:rtl/>
          <w:lang w:bidi="fa-IR"/>
        </w:rPr>
        <w:t xml:space="preserve"> دادهها به صفر، مرکز</w:t>
      </w:r>
      <w:r w:rsidRPr="00812114">
        <w:rPr>
          <w:rFonts w:hint="cs"/>
          <w:rtl/>
          <w:lang w:bidi="fa-IR"/>
        </w:rPr>
        <w:t>ی</w:t>
      </w:r>
      <w:r w:rsidRPr="00812114">
        <w:rPr>
          <w:rFonts w:hint="eastAsia"/>
          <w:rtl/>
          <w:lang w:bidi="fa-IR"/>
        </w:rPr>
        <w:t>ت</w:t>
      </w:r>
      <w:r w:rsidRPr="00812114">
        <w:rPr>
          <w:rtl/>
          <w:lang w:bidi="fa-IR"/>
        </w:rPr>
        <w:t xml:space="preserve"> دادهها را فراهم م</w:t>
      </w:r>
      <w:r w:rsidRPr="00812114">
        <w:rPr>
          <w:rFonts w:hint="cs"/>
          <w:rtl/>
          <w:lang w:bidi="fa-IR"/>
        </w:rPr>
        <w:t>ی</w:t>
      </w:r>
      <w:r w:rsidRPr="00812114">
        <w:rPr>
          <w:rFonts w:hint="eastAsia"/>
          <w:rtl/>
          <w:lang w:bidi="fa-IR"/>
        </w:rPr>
        <w:t>کند</w:t>
      </w:r>
      <w:r w:rsidRPr="00812114">
        <w:rPr>
          <w:rtl/>
          <w:lang w:bidi="fa-IR"/>
        </w:rPr>
        <w:t xml:space="preserve"> و شرا</w:t>
      </w:r>
      <w:r w:rsidRPr="00812114">
        <w:rPr>
          <w:rFonts w:hint="cs"/>
          <w:rtl/>
          <w:lang w:bidi="fa-IR"/>
        </w:rPr>
        <w:t>ی</w:t>
      </w:r>
      <w:r w:rsidRPr="00812114">
        <w:rPr>
          <w:rFonts w:hint="eastAsia"/>
          <w:rtl/>
          <w:lang w:bidi="fa-IR"/>
        </w:rPr>
        <w:t>ط</w:t>
      </w:r>
      <w:r w:rsidRPr="00812114">
        <w:rPr>
          <w:rtl/>
          <w:lang w:bidi="fa-IR"/>
        </w:rPr>
        <w:t xml:space="preserve"> مطلوب</w:t>
      </w:r>
      <w:r w:rsidRPr="00812114">
        <w:rPr>
          <w:rFonts w:hint="cs"/>
          <w:rtl/>
          <w:lang w:bidi="fa-IR"/>
        </w:rPr>
        <w:t>ی</w:t>
      </w:r>
      <w:r w:rsidRPr="00812114">
        <w:rPr>
          <w:rtl/>
          <w:lang w:bidi="fa-IR"/>
        </w:rPr>
        <w:t xml:space="preserve"> برا</w:t>
      </w:r>
      <w:r w:rsidRPr="00812114">
        <w:rPr>
          <w:rFonts w:hint="cs"/>
          <w:rtl/>
          <w:lang w:bidi="fa-IR"/>
        </w:rPr>
        <w:t>ی</w:t>
      </w:r>
      <w:r w:rsidRPr="00812114">
        <w:rPr>
          <w:rtl/>
          <w:lang w:bidi="fa-IR"/>
        </w:rPr>
        <w:t xml:space="preserve"> آموزش شبکه ا</w:t>
      </w:r>
      <w:r w:rsidRPr="00812114">
        <w:rPr>
          <w:rFonts w:hint="cs"/>
          <w:rtl/>
          <w:lang w:bidi="fa-IR"/>
        </w:rPr>
        <w:t>ی</w:t>
      </w:r>
      <w:r w:rsidRPr="00812114">
        <w:rPr>
          <w:rFonts w:hint="eastAsia"/>
          <w:rtl/>
          <w:lang w:bidi="fa-IR"/>
        </w:rPr>
        <w:t>جاد</w:t>
      </w:r>
      <w:r w:rsidRPr="00812114">
        <w:rPr>
          <w:rtl/>
          <w:lang w:bidi="fa-IR"/>
        </w:rPr>
        <w:t xml:space="preserve"> م</w:t>
      </w:r>
      <w:r w:rsidRPr="00812114">
        <w:rPr>
          <w:rFonts w:hint="cs"/>
          <w:rtl/>
          <w:lang w:bidi="fa-IR"/>
        </w:rPr>
        <w:t>ی</w:t>
      </w:r>
      <w:r w:rsidRPr="00812114">
        <w:rPr>
          <w:rFonts w:hint="eastAsia"/>
          <w:rtl/>
          <w:lang w:bidi="fa-IR"/>
        </w:rPr>
        <w:t>کند</w:t>
      </w:r>
      <w:r w:rsidRPr="00812114">
        <w:rPr>
          <w:rtl/>
          <w:lang w:bidi="fa-IR"/>
        </w:rPr>
        <w:t>. سپس دادهها را در بازه [۰،۱] نرمالساز</w:t>
      </w:r>
      <w:r w:rsidRPr="00812114">
        <w:rPr>
          <w:rFonts w:hint="cs"/>
          <w:rtl/>
          <w:lang w:bidi="fa-IR"/>
        </w:rPr>
        <w:t>ی</w:t>
      </w:r>
      <w:r w:rsidRPr="00812114">
        <w:rPr>
          <w:rtl/>
          <w:lang w:bidi="fa-IR"/>
        </w:rPr>
        <w:t xml:space="preserve"> م</w:t>
      </w:r>
      <w:r w:rsidRPr="00812114">
        <w:rPr>
          <w:rFonts w:hint="cs"/>
          <w:rtl/>
          <w:lang w:bidi="fa-IR"/>
        </w:rPr>
        <w:t>ی</w:t>
      </w:r>
      <w:r w:rsidRPr="00812114">
        <w:rPr>
          <w:rFonts w:hint="eastAsia"/>
          <w:rtl/>
          <w:lang w:bidi="fa-IR"/>
        </w:rPr>
        <w:t>کند</w:t>
      </w:r>
      <w:r w:rsidRPr="00812114">
        <w:rPr>
          <w:rtl/>
          <w:lang w:bidi="fa-IR"/>
        </w:rPr>
        <w:t xml:space="preserve"> تا ا</w:t>
      </w:r>
      <w:r w:rsidRPr="00812114">
        <w:rPr>
          <w:rFonts w:hint="eastAsia"/>
          <w:rtl/>
          <w:lang w:bidi="fa-IR"/>
        </w:rPr>
        <w:t>ز</w:t>
      </w:r>
      <w:r w:rsidRPr="00812114">
        <w:rPr>
          <w:rtl/>
          <w:lang w:bidi="fa-IR"/>
        </w:rPr>
        <w:t xml:space="preserve"> نوسانات بزرگ جلوگ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و سرعت همگرا</w:t>
      </w:r>
      <w:r w:rsidRPr="00812114">
        <w:rPr>
          <w:rFonts w:hint="cs"/>
          <w:rtl/>
          <w:lang w:bidi="fa-IR"/>
        </w:rPr>
        <w:t>یی</w:t>
      </w:r>
      <w:r w:rsidRPr="00812114">
        <w:rPr>
          <w:rtl/>
          <w:lang w:bidi="fa-IR"/>
        </w:rPr>
        <w:t xml:space="preserve"> </w:t>
      </w:r>
      <w:r w:rsidRPr="00812114">
        <w:rPr>
          <w:rFonts w:hint="cs"/>
          <w:rtl/>
          <w:lang w:bidi="fa-IR"/>
        </w:rPr>
        <w:t>ی</w:t>
      </w:r>
      <w:r w:rsidRPr="00812114">
        <w:rPr>
          <w:rFonts w:hint="eastAsia"/>
          <w:rtl/>
          <w:lang w:bidi="fa-IR"/>
        </w:rPr>
        <w:t>ادگ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را افزا</w:t>
      </w:r>
      <w:r w:rsidRPr="00812114">
        <w:rPr>
          <w:rFonts w:hint="cs"/>
          <w:rtl/>
          <w:lang w:bidi="fa-IR"/>
        </w:rPr>
        <w:t>ی</w:t>
      </w:r>
      <w:r w:rsidRPr="00812114">
        <w:rPr>
          <w:rFonts w:hint="eastAsia"/>
          <w:rtl/>
          <w:lang w:bidi="fa-IR"/>
        </w:rPr>
        <w:t>ش</w:t>
      </w:r>
      <w:r w:rsidRPr="00812114">
        <w:rPr>
          <w:rtl/>
          <w:lang w:bidi="fa-IR"/>
        </w:rPr>
        <w:t xml:space="preserve"> دهد. علاوه بر ا</w:t>
      </w:r>
      <w:r w:rsidRPr="00812114">
        <w:rPr>
          <w:rFonts w:hint="cs"/>
          <w:rtl/>
          <w:lang w:bidi="fa-IR"/>
        </w:rPr>
        <w:t>ی</w:t>
      </w:r>
      <w:r w:rsidRPr="00812114">
        <w:rPr>
          <w:rFonts w:hint="eastAsia"/>
          <w:rtl/>
          <w:lang w:bidi="fa-IR"/>
        </w:rPr>
        <w:t>ن،</w:t>
      </w:r>
      <w:r w:rsidRPr="00812114">
        <w:rPr>
          <w:rtl/>
          <w:lang w:bidi="fa-IR"/>
        </w:rPr>
        <w:t xml:space="preserve"> با استفاده از تکن</w:t>
      </w:r>
      <w:r w:rsidRPr="00812114">
        <w:rPr>
          <w:rFonts w:hint="cs"/>
          <w:rtl/>
          <w:lang w:bidi="fa-IR"/>
        </w:rPr>
        <w:t>ی</w:t>
      </w:r>
      <w:r w:rsidRPr="00812114">
        <w:rPr>
          <w:rFonts w:hint="eastAsia"/>
          <w:rtl/>
          <w:lang w:bidi="fa-IR"/>
        </w:rPr>
        <w:t>کها</w:t>
      </w:r>
      <w:r w:rsidRPr="00812114">
        <w:rPr>
          <w:rFonts w:hint="cs"/>
          <w:rtl/>
          <w:lang w:bidi="fa-IR"/>
        </w:rPr>
        <w:t>ی</w:t>
      </w:r>
      <w:r w:rsidRPr="00812114">
        <w:rPr>
          <w:rtl/>
          <w:lang w:bidi="fa-IR"/>
        </w:rPr>
        <w:t xml:space="preserve"> سف</w:t>
      </w:r>
      <w:r w:rsidRPr="00812114">
        <w:rPr>
          <w:rFonts w:hint="cs"/>
          <w:rtl/>
          <w:lang w:bidi="fa-IR"/>
        </w:rPr>
        <w:t>ی</w:t>
      </w:r>
      <w:r w:rsidRPr="00812114">
        <w:rPr>
          <w:rFonts w:hint="eastAsia"/>
          <w:rtl/>
          <w:lang w:bidi="fa-IR"/>
        </w:rPr>
        <w:t>د</w:t>
      </w:r>
      <w:r w:rsidRPr="00812114">
        <w:rPr>
          <w:rtl/>
          <w:lang w:bidi="fa-IR"/>
        </w:rPr>
        <w:t xml:space="preserve"> کردن دادهها، وابستگ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غ</w:t>
      </w:r>
      <w:r w:rsidRPr="00812114">
        <w:rPr>
          <w:rFonts w:hint="cs"/>
          <w:rtl/>
          <w:lang w:bidi="fa-IR"/>
        </w:rPr>
        <w:t>ی</w:t>
      </w:r>
      <w:r w:rsidRPr="00812114">
        <w:rPr>
          <w:rFonts w:hint="eastAsia"/>
          <w:rtl/>
          <w:lang w:bidi="fa-IR"/>
        </w:rPr>
        <w:t>رضرور</w:t>
      </w:r>
      <w:r w:rsidRPr="00812114">
        <w:rPr>
          <w:rFonts w:hint="cs"/>
          <w:rtl/>
          <w:lang w:bidi="fa-IR"/>
        </w:rPr>
        <w:t>ی</w:t>
      </w:r>
      <w:r w:rsidRPr="00812114">
        <w:rPr>
          <w:rtl/>
          <w:lang w:bidi="fa-IR"/>
        </w:rPr>
        <w:t xml:space="preserve"> م</w:t>
      </w:r>
      <w:r w:rsidRPr="00812114">
        <w:rPr>
          <w:rFonts w:hint="cs"/>
          <w:rtl/>
          <w:lang w:bidi="fa-IR"/>
        </w:rPr>
        <w:t>ی</w:t>
      </w:r>
      <w:r w:rsidRPr="00812114">
        <w:rPr>
          <w:rFonts w:hint="eastAsia"/>
          <w:rtl/>
          <w:lang w:bidi="fa-IR"/>
        </w:rPr>
        <w:t>ان</w:t>
      </w:r>
      <w:r w:rsidRPr="00812114">
        <w:rPr>
          <w:rtl/>
          <w:lang w:bidi="fa-IR"/>
        </w:rPr>
        <w:t xml:space="preserve">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tl/>
          <w:lang w:bidi="fa-IR"/>
        </w:rPr>
        <w:t xml:space="preserve"> کاهش م</w:t>
      </w:r>
      <w:r w:rsidRPr="00812114">
        <w:rPr>
          <w:rFonts w:hint="cs"/>
          <w:rtl/>
          <w:lang w:bidi="fa-IR"/>
        </w:rPr>
        <w:t>یی</w:t>
      </w:r>
      <w:r w:rsidRPr="00812114">
        <w:rPr>
          <w:rFonts w:hint="eastAsia"/>
          <w:rtl/>
          <w:lang w:bidi="fa-IR"/>
        </w:rPr>
        <w:t>ابد</w:t>
      </w:r>
      <w:r w:rsidRPr="00812114">
        <w:rPr>
          <w:rtl/>
          <w:lang w:bidi="fa-IR"/>
        </w:rPr>
        <w:t xml:space="preserve"> و با تجز</w:t>
      </w:r>
      <w:r w:rsidRPr="00812114">
        <w:rPr>
          <w:rFonts w:hint="cs"/>
          <w:rtl/>
          <w:lang w:bidi="fa-IR"/>
        </w:rPr>
        <w:t>ی</w:t>
      </w:r>
      <w:r w:rsidRPr="00812114">
        <w:rPr>
          <w:rFonts w:hint="eastAsia"/>
          <w:rtl/>
          <w:lang w:bidi="fa-IR"/>
        </w:rPr>
        <w:t>هوتحل</w:t>
      </w:r>
      <w:r w:rsidRPr="00812114">
        <w:rPr>
          <w:rFonts w:hint="cs"/>
          <w:rtl/>
          <w:lang w:bidi="fa-IR"/>
        </w:rPr>
        <w:t>ی</w:t>
      </w:r>
      <w:r w:rsidRPr="00812114">
        <w:rPr>
          <w:rFonts w:hint="eastAsia"/>
          <w:rtl/>
          <w:lang w:bidi="fa-IR"/>
        </w:rPr>
        <w:t>ل</w:t>
      </w:r>
      <w:r w:rsidRPr="00812114">
        <w:rPr>
          <w:rtl/>
          <w:lang w:bidi="fa-IR"/>
        </w:rPr>
        <w:t xml:space="preserve"> اجزا</w:t>
      </w:r>
      <w:r w:rsidRPr="00812114">
        <w:rPr>
          <w:rFonts w:hint="cs"/>
          <w:rtl/>
          <w:lang w:bidi="fa-IR"/>
        </w:rPr>
        <w:t>ی</w:t>
      </w:r>
      <w:r w:rsidRPr="00812114">
        <w:rPr>
          <w:rtl/>
          <w:lang w:bidi="fa-IR"/>
        </w:rPr>
        <w:t xml:space="preserve"> اصل</w:t>
      </w:r>
      <w:r w:rsidRPr="00812114">
        <w:rPr>
          <w:rFonts w:hint="cs"/>
          <w:rtl/>
          <w:lang w:bidi="fa-IR"/>
        </w:rPr>
        <w:t>ی</w:t>
      </w:r>
      <w:r w:rsidRPr="00812114">
        <w:rPr>
          <w:rtl/>
          <w:lang w:bidi="fa-IR"/>
        </w:rPr>
        <w:t xml:space="preserve"> (</w:t>
      </w:r>
      <w:r w:rsidRPr="00812114">
        <w:rPr>
          <w:lang w:val="en-US" w:bidi="fa-IR"/>
        </w:rPr>
        <w:t>PCA</w:t>
      </w:r>
      <w:r w:rsidRPr="00812114">
        <w:rPr>
          <w:rtl/>
          <w:lang w:bidi="fa-IR"/>
        </w:rPr>
        <w:t>)، ابعاد دادهها کاهش و تمرکز بر عوامل کل</w:t>
      </w:r>
      <w:r w:rsidRPr="00812114">
        <w:rPr>
          <w:rFonts w:hint="cs"/>
          <w:rtl/>
          <w:lang w:bidi="fa-IR"/>
        </w:rPr>
        <w:t>ی</w:t>
      </w:r>
      <w:r w:rsidRPr="00812114">
        <w:rPr>
          <w:rFonts w:hint="eastAsia"/>
          <w:rtl/>
          <w:lang w:bidi="fa-IR"/>
        </w:rPr>
        <w:t>د</w:t>
      </w:r>
      <w:r w:rsidRPr="00812114">
        <w:rPr>
          <w:rFonts w:hint="cs"/>
          <w:rtl/>
          <w:lang w:bidi="fa-IR"/>
        </w:rPr>
        <w:t>ی</w:t>
      </w:r>
      <w:r w:rsidRPr="00812114">
        <w:rPr>
          <w:rtl/>
          <w:lang w:bidi="fa-IR"/>
        </w:rPr>
        <w:t xml:space="preserve"> افزا</w:t>
      </w:r>
      <w:r w:rsidRPr="00812114">
        <w:rPr>
          <w:rFonts w:hint="cs"/>
          <w:rtl/>
          <w:lang w:bidi="fa-IR"/>
        </w:rPr>
        <w:t>ی</w:t>
      </w:r>
      <w:r w:rsidRPr="00812114">
        <w:rPr>
          <w:rFonts w:hint="eastAsia"/>
          <w:rtl/>
          <w:lang w:bidi="fa-IR"/>
        </w:rPr>
        <w:t>ش</w:t>
      </w:r>
      <w:r w:rsidRPr="00812114">
        <w:rPr>
          <w:rtl/>
          <w:lang w:bidi="fa-IR"/>
        </w:rPr>
        <w:t xml:space="preserve"> م</w:t>
      </w:r>
      <w:r w:rsidRPr="00812114">
        <w:rPr>
          <w:rFonts w:hint="cs"/>
          <w:rtl/>
          <w:lang w:bidi="fa-IR"/>
        </w:rPr>
        <w:t>یی</w:t>
      </w:r>
      <w:r w:rsidRPr="00812114">
        <w:rPr>
          <w:rtl/>
          <w:lang w:bidi="fa-IR"/>
        </w:rPr>
        <w:t>ابد. ا</w:t>
      </w:r>
      <w:r w:rsidRPr="00812114">
        <w:rPr>
          <w:rFonts w:hint="cs"/>
          <w:rtl/>
          <w:lang w:bidi="fa-IR"/>
        </w:rPr>
        <w:t>ی</w:t>
      </w:r>
      <w:r w:rsidRPr="00812114">
        <w:rPr>
          <w:rFonts w:hint="eastAsia"/>
          <w:rtl/>
          <w:lang w:bidi="fa-IR"/>
        </w:rPr>
        <w:t>ن</w:t>
      </w:r>
      <w:r w:rsidRPr="00812114">
        <w:rPr>
          <w:rtl/>
          <w:lang w:bidi="fa-IR"/>
        </w:rPr>
        <w:t xml:space="preserve"> مراحل باعث م</w:t>
      </w:r>
      <w:r w:rsidRPr="00812114">
        <w:rPr>
          <w:rFonts w:hint="cs"/>
          <w:rtl/>
          <w:lang w:bidi="fa-IR"/>
        </w:rPr>
        <w:t>ی</w:t>
      </w:r>
      <w:r w:rsidRPr="00812114">
        <w:rPr>
          <w:rFonts w:hint="eastAsia"/>
          <w:rtl/>
          <w:lang w:bidi="fa-IR"/>
        </w:rPr>
        <w:t>شود</w:t>
      </w:r>
      <w:r w:rsidRPr="00812114">
        <w:rPr>
          <w:rtl/>
          <w:lang w:bidi="fa-IR"/>
        </w:rPr>
        <w:t xml:space="preserve"> که دادهها بهصورت فشرده و متمرکز در دسترس الگور</w:t>
      </w:r>
      <w:r w:rsidRPr="00812114">
        <w:rPr>
          <w:rFonts w:hint="cs"/>
          <w:rtl/>
          <w:lang w:bidi="fa-IR"/>
        </w:rPr>
        <w:t>ی</w:t>
      </w:r>
      <w:r w:rsidRPr="00812114">
        <w:rPr>
          <w:rFonts w:hint="eastAsia"/>
          <w:rtl/>
          <w:lang w:bidi="fa-IR"/>
        </w:rPr>
        <w:t>تمها</w:t>
      </w:r>
      <w:r w:rsidRPr="00812114">
        <w:rPr>
          <w:rFonts w:hint="cs"/>
          <w:rtl/>
          <w:lang w:bidi="fa-IR"/>
        </w:rPr>
        <w:t>ی</w:t>
      </w:r>
      <w:r w:rsidRPr="00812114">
        <w:rPr>
          <w:rtl/>
          <w:lang w:bidi="fa-IR"/>
        </w:rPr>
        <w:t xml:space="preserve"> </w:t>
      </w:r>
      <w:r w:rsidRPr="00812114">
        <w:rPr>
          <w:rFonts w:hint="cs"/>
          <w:rtl/>
          <w:lang w:bidi="fa-IR"/>
        </w:rPr>
        <w:t>ی</w:t>
      </w:r>
      <w:r w:rsidRPr="00812114">
        <w:rPr>
          <w:rFonts w:hint="eastAsia"/>
          <w:rtl/>
          <w:lang w:bidi="fa-IR"/>
        </w:rPr>
        <w:t>ادگ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قرار گ</w:t>
      </w:r>
      <w:r w:rsidRPr="00812114">
        <w:rPr>
          <w:rFonts w:hint="cs"/>
          <w:rtl/>
          <w:lang w:bidi="fa-IR"/>
        </w:rPr>
        <w:t>ی</w:t>
      </w:r>
      <w:r w:rsidRPr="00812114">
        <w:rPr>
          <w:rFonts w:hint="eastAsia"/>
          <w:rtl/>
          <w:lang w:bidi="fa-IR"/>
        </w:rPr>
        <w:t>رند</w:t>
      </w:r>
      <w:r w:rsidRPr="00812114">
        <w:rPr>
          <w:rtl/>
          <w:lang w:bidi="fa-IR"/>
        </w:rPr>
        <w:t xml:space="preserve"> و عملکرد شبکه عصب</w:t>
      </w:r>
      <w:r w:rsidRPr="00812114">
        <w:rPr>
          <w:rFonts w:hint="cs"/>
          <w:rtl/>
          <w:lang w:bidi="fa-IR"/>
        </w:rPr>
        <w:t>ی</w:t>
      </w:r>
      <w:r w:rsidRPr="00812114">
        <w:rPr>
          <w:rtl/>
          <w:lang w:bidi="fa-IR"/>
        </w:rPr>
        <w:t xml:space="preserve"> در </w:t>
      </w:r>
      <w:r w:rsidRPr="00812114">
        <w:rPr>
          <w:rFonts w:hint="cs"/>
          <w:rtl/>
          <w:lang w:bidi="fa-IR"/>
        </w:rPr>
        <w:t>ی</w:t>
      </w:r>
      <w:r w:rsidRPr="00812114">
        <w:rPr>
          <w:rFonts w:hint="eastAsia"/>
          <w:rtl/>
          <w:lang w:bidi="fa-IR"/>
        </w:rPr>
        <w:t>ادگ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بهبود </w:t>
      </w:r>
      <w:r w:rsidRPr="00812114">
        <w:rPr>
          <w:rFonts w:hint="cs"/>
          <w:rtl/>
          <w:lang w:bidi="fa-IR"/>
        </w:rPr>
        <w:t>ی</w:t>
      </w:r>
      <w:r w:rsidRPr="00812114">
        <w:rPr>
          <w:rFonts w:hint="eastAsia"/>
          <w:rtl/>
          <w:lang w:bidi="fa-IR"/>
        </w:rPr>
        <w:t>ابد</w:t>
      </w:r>
      <w:r w:rsidRPr="00812114">
        <w:rPr>
          <w:rFonts w:hint="cs"/>
          <w:rtl/>
          <w:lang w:bidi="fa-IR"/>
        </w:rPr>
        <w:t xml:space="preserve"> </w:t>
      </w:r>
      <w:r w:rsidRPr="00812114">
        <w:rPr>
          <w:rtl/>
          <w:lang w:bidi="fa-IR"/>
        </w:rPr>
        <w:fldChar w:fldCharType="begin"/>
      </w:r>
      <w:r w:rsidR="001B347A">
        <w:rPr>
          <w:rtl/>
          <w:lang w:bidi="fa-IR"/>
        </w:rPr>
        <w:instrText xml:space="preserve"> </w:instrText>
      </w:r>
      <w:r w:rsidR="001B347A">
        <w:rPr>
          <w:lang w:bidi="fa-IR"/>
        </w:rPr>
        <w:instrText>ADDIN EN.CITE &lt;EndNote&gt;&lt;Cite&gt;&lt;Author&gt;Du&lt;/Author&gt;&lt;Year&gt;2018&lt;/Year&gt;&lt;RecNum&gt;47&lt;/RecNum&gt;&lt;DisplayText&gt;(Du, 2018)&lt;/DisplayText&gt;&lt;record&gt;&lt;rec-number&gt;47&lt;/rec-number&gt;&lt;foreign-keys&gt;&lt;key app="EN" db-id="029twzre7etr94es9r9p0td85a22dfaw0fat" timestamp="1780125468"&gt;47</w:instrText>
      </w:r>
      <w:r w:rsidR="001B347A">
        <w:rPr>
          <w:rtl/>
          <w:lang w:bidi="fa-IR"/>
        </w:rPr>
        <w:instrText>&lt;/</w:instrText>
      </w:r>
      <w:r w:rsidR="001B347A">
        <w:rPr>
          <w:lang w:bidi="fa-IR"/>
        </w:rPr>
        <w:instrText>key&gt;&lt;/foreign-keys&gt;&lt;ref-type name="Conference Proceedings"&gt;10&lt;/ref-type&gt;&lt;contributors&gt;&lt;authors&gt;&lt;author&gt;Du, Juan&lt;/author&gt;&lt;/authors&gt;&lt;/contributors&gt;&lt;titles&gt;&lt;title&gt;Understanding of object detection based on CNN family and YOLO&lt;/title&gt;&lt;secondary-title&gt;Journal of Physics: Conference Series&lt;/secondary-title&gt;&lt;/titles&gt;&lt;pages&gt;012029&lt;/pages&gt;&lt;volume&gt;1004&lt;/volume&gt;&lt;number&gt;1&lt;/number&gt;&lt;dates&gt;&lt;year&gt;2018&lt;/year&gt;&lt;/dates&gt;&lt;publisher&gt;IOP Publishing&lt;/publisher&gt;&lt;isbn&gt;1742-6596&lt;/isbn&gt;&lt;urls&gt;&lt;/urls&gt;&lt;/record&gt;&lt;/Cite&gt;&lt;/EndNote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9" w:tooltip="Du, 2018 #47" w:history="1">
        <w:r w:rsidR="001B347A" w:rsidRPr="001B347A">
          <w:rPr>
            <w:rStyle w:val="Hyperlink"/>
            <w:rFonts w:eastAsia="Times New Roman" w:cs="Times New Roman"/>
            <w:szCs w:val="20"/>
          </w:rPr>
          <w:t>Du, 2018</w:t>
        </w:r>
      </w:hyperlink>
      <w:r w:rsidRPr="00812114">
        <w:rPr>
          <w:noProof/>
          <w:rtl/>
          <w:lang w:bidi="fa-IR"/>
        </w:rPr>
        <w:t>)</w:t>
      </w:r>
      <w:r w:rsidRPr="00812114">
        <w:rPr>
          <w:rtl/>
          <w:lang w:bidi="fa-IR"/>
        </w:rPr>
        <w:fldChar w:fldCharType="end"/>
      </w:r>
      <w:r w:rsidRPr="00812114">
        <w:rPr>
          <w:rtl/>
          <w:lang w:bidi="fa-IR"/>
        </w:rPr>
        <w:t>.</w:t>
      </w:r>
    </w:p>
    <w:p w14:paraId="3E5083E2" w14:textId="77777777" w:rsidR="00812114" w:rsidRPr="00812114" w:rsidRDefault="00812114" w:rsidP="00812114">
      <w:pPr>
        <w:pStyle w:val="BodyStyle"/>
        <w:rPr>
          <w:b/>
          <w:bCs/>
          <w:rtl/>
          <w:lang w:bidi="fa-IR"/>
        </w:rPr>
      </w:pPr>
      <w:bookmarkStart w:id="14" w:name="_Toc116474216"/>
      <w:r w:rsidRPr="00812114">
        <w:rPr>
          <w:b/>
          <w:bCs/>
          <w:rtl/>
          <w:lang w:bidi="fa-IR"/>
        </w:rPr>
        <w:t>لایه کانولوشن (</w:t>
      </w:r>
      <w:r w:rsidRPr="00812114">
        <w:rPr>
          <w:b/>
          <w:bCs/>
          <w:lang w:val="en-US" w:bidi="fa-IR"/>
        </w:rPr>
        <w:t>CONV</w:t>
      </w:r>
      <w:r w:rsidRPr="00812114">
        <w:rPr>
          <w:b/>
          <w:bCs/>
          <w:rtl/>
          <w:lang w:bidi="fa-IR"/>
        </w:rPr>
        <w:t>)</w:t>
      </w:r>
      <w:bookmarkEnd w:id="14"/>
    </w:p>
    <w:p w14:paraId="31E03A56" w14:textId="60EF13EE" w:rsidR="00812114" w:rsidRPr="00812114" w:rsidRDefault="00812114" w:rsidP="001B347A">
      <w:pPr>
        <w:pStyle w:val="BodyStyle"/>
        <w:rPr>
          <w:rtl/>
          <w:lang w:bidi="fa-IR"/>
        </w:rPr>
      </w:pPr>
      <w:r w:rsidRPr="00812114">
        <w:rPr>
          <w:rtl/>
          <w:lang w:bidi="fa-IR"/>
        </w:rPr>
        <w:t>لالا</w:t>
      </w:r>
      <w:r w:rsidRPr="00812114">
        <w:rPr>
          <w:rFonts w:hint="cs"/>
          <w:rtl/>
          <w:lang w:bidi="fa-IR"/>
        </w:rPr>
        <w:t>ی</w:t>
      </w:r>
      <w:r w:rsidRPr="00812114">
        <w:rPr>
          <w:rFonts w:hint="eastAsia"/>
          <w:rtl/>
          <w:lang w:bidi="fa-IR"/>
        </w:rPr>
        <w:t>ه</w:t>
      </w:r>
      <w:r w:rsidRPr="00812114">
        <w:rPr>
          <w:rtl/>
          <w:lang w:bidi="fa-IR"/>
        </w:rPr>
        <w:t xml:space="preserve"> کانولوشنال در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عم</w:t>
      </w:r>
      <w:r w:rsidRPr="00812114">
        <w:rPr>
          <w:rFonts w:hint="cs"/>
          <w:rtl/>
          <w:lang w:bidi="fa-IR"/>
        </w:rPr>
        <w:t>ی</w:t>
      </w:r>
      <w:r w:rsidRPr="00812114">
        <w:rPr>
          <w:rFonts w:hint="eastAsia"/>
          <w:rtl/>
          <w:lang w:bidi="fa-IR"/>
        </w:rPr>
        <w:t>ق،</w:t>
      </w:r>
      <w:r w:rsidRPr="00812114">
        <w:rPr>
          <w:rtl/>
          <w:lang w:bidi="fa-IR"/>
        </w:rPr>
        <w:t xml:space="preserve"> بهو</w:t>
      </w:r>
      <w:r w:rsidRPr="00812114">
        <w:rPr>
          <w:rFonts w:hint="cs"/>
          <w:rtl/>
          <w:lang w:bidi="fa-IR"/>
        </w:rPr>
        <w:t>ی</w:t>
      </w:r>
      <w:r w:rsidRPr="00812114">
        <w:rPr>
          <w:rFonts w:hint="eastAsia"/>
          <w:rtl/>
          <w:lang w:bidi="fa-IR"/>
        </w:rPr>
        <w:t>ژه</w:t>
      </w:r>
      <w:r w:rsidRPr="00812114">
        <w:rPr>
          <w:rtl/>
          <w:lang w:bidi="fa-IR"/>
        </w:rPr>
        <w:t xml:space="preserve"> برا</w:t>
      </w:r>
      <w:r w:rsidRPr="00812114">
        <w:rPr>
          <w:rFonts w:hint="cs"/>
          <w:rtl/>
          <w:lang w:bidi="fa-IR"/>
        </w:rPr>
        <w:t>ی</w:t>
      </w:r>
      <w:r w:rsidRPr="00812114">
        <w:rPr>
          <w:rtl/>
          <w:lang w:bidi="fa-IR"/>
        </w:rPr>
        <w:t xml:space="preserve"> پردازش تصاو</w:t>
      </w:r>
      <w:r w:rsidRPr="00812114">
        <w:rPr>
          <w:rFonts w:hint="cs"/>
          <w:rtl/>
          <w:lang w:bidi="fa-IR"/>
        </w:rPr>
        <w:t>ی</w:t>
      </w:r>
      <w:r w:rsidRPr="00812114">
        <w:rPr>
          <w:rFonts w:hint="eastAsia"/>
          <w:rtl/>
          <w:lang w:bidi="fa-IR"/>
        </w:rPr>
        <w:t>ر،</w:t>
      </w:r>
      <w:r w:rsidRPr="00812114">
        <w:rPr>
          <w:rtl/>
          <w:lang w:bidi="fa-IR"/>
        </w:rPr>
        <w:t xml:space="preserve"> نقش کل</w:t>
      </w:r>
      <w:r w:rsidRPr="00812114">
        <w:rPr>
          <w:rFonts w:hint="cs"/>
          <w:rtl/>
          <w:lang w:bidi="fa-IR"/>
        </w:rPr>
        <w:t>ی</w:t>
      </w:r>
      <w:r w:rsidRPr="00812114">
        <w:rPr>
          <w:rFonts w:hint="eastAsia"/>
          <w:rtl/>
          <w:lang w:bidi="fa-IR"/>
        </w:rPr>
        <w:t>د</w:t>
      </w:r>
      <w:r w:rsidRPr="00812114">
        <w:rPr>
          <w:rFonts w:hint="cs"/>
          <w:rtl/>
          <w:lang w:bidi="fa-IR"/>
        </w:rPr>
        <w:t>ی</w:t>
      </w:r>
      <w:r w:rsidRPr="00812114">
        <w:rPr>
          <w:rtl/>
          <w:lang w:bidi="fa-IR"/>
        </w:rPr>
        <w:t xml:space="preserve"> در استخراج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محل</w:t>
      </w:r>
      <w:r w:rsidRPr="00812114">
        <w:rPr>
          <w:rFonts w:hint="cs"/>
          <w:rtl/>
          <w:lang w:bidi="fa-IR"/>
        </w:rPr>
        <w:t>ی</w:t>
      </w:r>
      <w:r w:rsidRPr="00812114">
        <w:rPr>
          <w:rtl/>
          <w:lang w:bidi="fa-IR"/>
        </w:rPr>
        <w:t xml:space="preserve"> ا</w:t>
      </w:r>
      <w:r w:rsidRPr="00812114">
        <w:rPr>
          <w:rFonts w:hint="cs"/>
          <w:rtl/>
          <w:lang w:bidi="fa-IR"/>
        </w:rPr>
        <w:t>ی</w:t>
      </w:r>
      <w:r w:rsidRPr="00812114">
        <w:rPr>
          <w:rFonts w:hint="eastAsia"/>
          <w:rtl/>
          <w:lang w:bidi="fa-IR"/>
        </w:rPr>
        <w:t>فا</w:t>
      </w:r>
      <w:r w:rsidRPr="00812114">
        <w:rPr>
          <w:rtl/>
          <w:lang w:bidi="fa-IR"/>
        </w:rPr>
        <w:t xml:space="preserve"> م</w:t>
      </w:r>
      <w:r w:rsidRPr="00812114">
        <w:rPr>
          <w:rFonts w:hint="cs"/>
          <w:rtl/>
          <w:lang w:bidi="fa-IR"/>
        </w:rPr>
        <w:t>ی</w:t>
      </w:r>
      <w:r w:rsidRPr="00812114">
        <w:rPr>
          <w:rFonts w:hint="eastAsia"/>
          <w:rtl/>
          <w:lang w:bidi="fa-IR"/>
        </w:rPr>
        <w:t>کند</w:t>
      </w:r>
      <w:r w:rsidRPr="00812114">
        <w:rPr>
          <w:rtl/>
          <w:lang w:bidi="fa-IR"/>
        </w:rPr>
        <w:t>. ا</w:t>
      </w:r>
      <w:r w:rsidRPr="00812114">
        <w:rPr>
          <w:rFonts w:hint="cs"/>
          <w:rtl/>
          <w:lang w:bidi="fa-IR"/>
        </w:rPr>
        <w:t>ی</w:t>
      </w:r>
      <w:r w:rsidRPr="00812114">
        <w:rPr>
          <w:rFonts w:hint="eastAsia"/>
          <w:rtl/>
          <w:lang w:bidi="fa-IR"/>
        </w:rPr>
        <w:t>ن</w:t>
      </w:r>
      <w:r w:rsidRPr="00812114">
        <w:rPr>
          <w:rtl/>
          <w:lang w:bidi="fa-IR"/>
        </w:rPr>
        <w:t xml:space="preserve"> لا</w:t>
      </w:r>
      <w:r w:rsidRPr="00812114">
        <w:rPr>
          <w:rFonts w:hint="cs"/>
          <w:rtl/>
          <w:lang w:bidi="fa-IR"/>
        </w:rPr>
        <w:t>ی</w:t>
      </w:r>
      <w:r w:rsidRPr="00812114">
        <w:rPr>
          <w:rFonts w:hint="eastAsia"/>
          <w:rtl/>
          <w:lang w:bidi="fa-IR"/>
        </w:rPr>
        <w:t>ه</w:t>
      </w:r>
      <w:r w:rsidRPr="00812114">
        <w:rPr>
          <w:rtl/>
          <w:lang w:bidi="fa-IR"/>
        </w:rPr>
        <w:t xml:space="preserve"> با استفاده از هستهها</w:t>
      </w:r>
      <w:r w:rsidRPr="00812114">
        <w:rPr>
          <w:rFonts w:hint="cs"/>
          <w:rtl/>
          <w:lang w:bidi="fa-IR"/>
        </w:rPr>
        <w:t>ی</w:t>
      </w:r>
      <w:r w:rsidRPr="00812114">
        <w:rPr>
          <w:rtl/>
          <w:lang w:bidi="fa-IR"/>
        </w:rPr>
        <w:t xml:space="preserve"> کانولوشنال (ف</w:t>
      </w:r>
      <w:r w:rsidRPr="00812114">
        <w:rPr>
          <w:rFonts w:hint="cs"/>
          <w:rtl/>
          <w:lang w:bidi="fa-IR"/>
        </w:rPr>
        <w:t>ی</w:t>
      </w:r>
      <w:r w:rsidRPr="00812114">
        <w:rPr>
          <w:rFonts w:hint="eastAsia"/>
          <w:rtl/>
          <w:lang w:bidi="fa-IR"/>
        </w:rPr>
        <w:t>لترها</w:t>
      </w:r>
      <w:r w:rsidRPr="00812114">
        <w:rPr>
          <w:rtl/>
          <w:lang w:bidi="fa-IR"/>
        </w:rPr>
        <w:t>) که بر رو</w:t>
      </w:r>
      <w:r w:rsidRPr="00812114">
        <w:rPr>
          <w:rFonts w:hint="cs"/>
          <w:rtl/>
          <w:lang w:bidi="fa-IR"/>
        </w:rPr>
        <w:t>ی</w:t>
      </w:r>
      <w:r w:rsidRPr="00812114">
        <w:rPr>
          <w:rtl/>
          <w:lang w:bidi="fa-IR"/>
        </w:rPr>
        <w:t xml:space="preserve"> ورود</w:t>
      </w:r>
      <w:r w:rsidRPr="00812114">
        <w:rPr>
          <w:rFonts w:hint="cs"/>
          <w:rtl/>
          <w:lang w:bidi="fa-IR"/>
        </w:rPr>
        <w:t>ی</w:t>
      </w:r>
      <w:r w:rsidRPr="00812114">
        <w:rPr>
          <w:rFonts w:hint="eastAsia"/>
          <w:rtl/>
          <w:lang w:bidi="fa-IR"/>
        </w:rPr>
        <w:t>ها</w:t>
      </w:r>
      <w:r w:rsidRPr="00812114">
        <w:rPr>
          <w:rtl/>
          <w:lang w:bidi="fa-IR"/>
        </w:rPr>
        <w:t xml:space="preserve"> اسلا</w:t>
      </w:r>
      <w:r w:rsidRPr="00812114">
        <w:rPr>
          <w:rFonts w:hint="cs"/>
          <w:rtl/>
          <w:lang w:bidi="fa-IR"/>
        </w:rPr>
        <w:t>ی</w:t>
      </w:r>
      <w:r w:rsidRPr="00812114">
        <w:rPr>
          <w:rFonts w:hint="eastAsia"/>
          <w:rtl/>
          <w:lang w:bidi="fa-IR"/>
        </w:rPr>
        <w:t>د</w:t>
      </w:r>
      <w:r w:rsidRPr="00812114">
        <w:rPr>
          <w:rtl/>
          <w:lang w:bidi="fa-IR"/>
        </w:rPr>
        <w:t xml:space="preserve"> م</w:t>
      </w:r>
      <w:r w:rsidRPr="00812114">
        <w:rPr>
          <w:rFonts w:hint="cs"/>
          <w:rtl/>
          <w:lang w:bidi="fa-IR"/>
        </w:rPr>
        <w:t>ی</w:t>
      </w:r>
      <w:r w:rsidRPr="00812114">
        <w:rPr>
          <w:rFonts w:hint="eastAsia"/>
          <w:rtl/>
          <w:lang w:bidi="fa-IR"/>
        </w:rPr>
        <w:t>شوند،</w:t>
      </w:r>
      <w:r w:rsidRPr="00812114">
        <w:rPr>
          <w:rtl/>
          <w:lang w:bidi="fa-IR"/>
        </w:rPr>
        <w:t xml:space="preserve">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خاص هر بخش از تصو</w:t>
      </w:r>
      <w:r w:rsidRPr="00812114">
        <w:rPr>
          <w:rFonts w:hint="cs"/>
          <w:rtl/>
          <w:lang w:bidi="fa-IR"/>
        </w:rPr>
        <w:t>ی</w:t>
      </w:r>
      <w:r w:rsidRPr="00812114">
        <w:rPr>
          <w:rFonts w:hint="eastAsia"/>
          <w:rtl/>
          <w:lang w:bidi="fa-IR"/>
        </w:rPr>
        <w:t>ر</w:t>
      </w:r>
      <w:r w:rsidRPr="00812114">
        <w:rPr>
          <w:rtl/>
          <w:lang w:bidi="fa-IR"/>
        </w:rPr>
        <w:t xml:space="preserve"> را استخراج کرده و نتا</w:t>
      </w:r>
      <w:r w:rsidRPr="00812114">
        <w:rPr>
          <w:rFonts w:hint="cs"/>
          <w:rtl/>
          <w:lang w:bidi="fa-IR"/>
        </w:rPr>
        <w:t>ی</w:t>
      </w:r>
      <w:r w:rsidRPr="00812114">
        <w:rPr>
          <w:rtl/>
          <w:lang w:bidi="fa-IR"/>
        </w:rPr>
        <w:t>ج کانولوشن</w:t>
      </w:r>
      <w:r w:rsidRPr="00812114">
        <w:rPr>
          <w:rFonts w:hint="cs"/>
          <w:rtl/>
          <w:lang w:bidi="fa-IR"/>
        </w:rPr>
        <w:t>ی</w:t>
      </w:r>
      <w:r w:rsidRPr="00812114">
        <w:rPr>
          <w:rtl/>
          <w:lang w:bidi="fa-IR"/>
        </w:rPr>
        <w:t xml:space="preserve"> تول</w:t>
      </w:r>
      <w:r w:rsidRPr="00812114">
        <w:rPr>
          <w:rFonts w:hint="cs"/>
          <w:rtl/>
          <w:lang w:bidi="fa-IR"/>
        </w:rPr>
        <w:t>ی</w:t>
      </w:r>
      <w:r w:rsidRPr="00812114">
        <w:rPr>
          <w:rFonts w:hint="eastAsia"/>
          <w:rtl/>
          <w:lang w:bidi="fa-IR"/>
        </w:rPr>
        <w:t>د</w:t>
      </w:r>
      <w:r w:rsidRPr="00812114">
        <w:rPr>
          <w:rtl/>
          <w:lang w:bidi="fa-IR"/>
        </w:rPr>
        <w:t xml:space="preserve"> م</w:t>
      </w:r>
      <w:r w:rsidRPr="00812114">
        <w:rPr>
          <w:rFonts w:hint="cs"/>
          <w:rtl/>
          <w:lang w:bidi="fa-IR"/>
        </w:rPr>
        <w:t>ی</w:t>
      </w:r>
      <w:r w:rsidRPr="00812114">
        <w:rPr>
          <w:rFonts w:hint="eastAsia"/>
          <w:rtl/>
          <w:lang w:bidi="fa-IR"/>
        </w:rPr>
        <w:t>کند</w:t>
      </w:r>
      <w:r w:rsidRPr="00812114">
        <w:rPr>
          <w:rtl/>
          <w:lang w:bidi="fa-IR"/>
        </w:rPr>
        <w:t>. وزنها</w:t>
      </w:r>
      <w:r w:rsidRPr="00812114">
        <w:rPr>
          <w:rFonts w:hint="cs"/>
          <w:rtl/>
          <w:lang w:bidi="fa-IR"/>
        </w:rPr>
        <w:t>ی</w:t>
      </w:r>
      <w:r w:rsidRPr="00812114">
        <w:rPr>
          <w:rtl/>
          <w:lang w:bidi="fa-IR"/>
        </w:rPr>
        <w:t xml:space="preserve"> هسته کانولوشنال بهطور </w:t>
      </w:r>
      <w:r w:rsidRPr="00812114">
        <w:rPr>
          <w:rFonts w:hint="cs"/>
          <w:rtl/>
          <w:lang w:bidi="fa-IR"/>
        </w:rPr>
        <w:t>ی</w:t>
      </w:r>
      <w:r w:rsidRPr="00812114">
        <w:rPr>
          <w:rFonts w:hint="eastAsia"/>
          <w:rtl/>
          <w:lang w:bidi="fa-IR"/>
        </w:rPr>
        <w:t>کسان</w:t>
      </w:r>
      <w:r w:rsidRPr="00812114">
        <w:rPr>
          <w:rtl/>
          <w:lang w:bidi="fa-IR"/>
        </w:rPr>
        <w:t xml:space="preserve"> در تمام</w:t>
      </w:r>
      <w:r w:rsidRPr="00812114">
        <w:rPr>
          <w:rFonts w:hint="cs"/>
          <w:rtl/>
          <w:lang w:bidi="fa-IR"/>
        </w:rPr>
        <w:t>ی</w:t>
      </w:r>
      <w:r w:rsidRPr="00812114">
        <w:rPr>
          <w:rtl/>
          <w:lang w:bidi="fa-IR"/>
        </w:rPr>
        <w:t xml:space="preserve"> نقاط تصو</w:t>
      </w:r>
      <w:r w:rsidRPr="00812114">
        <w:rPr>
          <w:rFonts w:hint="cs"/>
          <w:rtl/>
          <w:lang w:bidi="fa-IR"/>
        </w:rPr>
        <w:t>ی</w:t>
      </w:r>
      <w:r w:rsidRPr="00812114">
        <w:rPr>
          <w:rFonts w:hint="eastAsia"/>
          <w:rtl/>
          <w:lang w:bidi="fa-IR"/>
        </w:rPr>
        <w:t>ر</w:t>
      </w:r>
      <w:r w:rsidRPr="00812114">
        <w:rPr>
          <w:rtl/>
          <w:lang w:bidi="fa-IR"/>
        </w:rPr>
        <w:t xml:space="preserve"> اعمال م</w:t>
      </w:r>
      <w:r w:rsidRPr="00812114">
        <w:rPr>
          <w:rFonts w:hint="cs"/>
          <w:rtl/>
          <w:lang w:bidi="fa-IR"/>
        </w:rPr>
        <w:t>ی</w:t>
      </w:r>
      <w:r w:rsidRPr="00812114">
        <w:rPr>
          <w:rFonts w:hint="eastAsia"/>
          <w:rtl/>
          <w:lang w:bidi="fa-IR"/>
        </w:rPr>
        <w:t>شوند</w:t>
      </w:r>
      <w:r w:rsidRPr="00812114">
        <w:rPr>
          <w:rtl/>
          <w:lang w:bidi="fa-IR"/>
        </w:rPr>
        <w:t xml:space="preserve"> که به ا</w:t>
      </w:r>
      <w:r w:rsidRPr="00812114">
        <w:rPr>
          <w:rFonts w:hint="cs"/>
          <w:rtl/>
          <w:lang w:bidi="fa-IR"/>
        </w:rPr>
        <w:t>ی</w:t>
      </w:r>
      <w:r w:rsidRPr="00812114">
        <w:rPr>
          <w:rFonts w:hint="eastAsia"/>
          <w:rtl/>
          <w:lang w:bidi="fa-IR"/>
        </w:rPr>
        <w:t>ن</w:t>
      </w:r>
      <w:r w:rsidRPr="00812114">
        <w:rPr>
          <w:rtl/>
          <w:lang w:bidi="fa-IR"/>
        </w:rPr>
        <w:t xml:space="preserve"> تکن</w:t>
      </w:r>
      <w:r w:rsidRPr="00812114">
        <w:rPr>
          <w:rFonts w:hint="cs"/>
          <w:rtl/>
          <w:lang w:bidi="fa-IR"/>
        </w:rPr>
        <w:t>ی</w:t>
      </w:r>
      <w:r w:rsidRPr="00812114">
        <w:rPr>
          <w:rFonts w:hint="eastAsia"/>
          <w:rtl/>
          <w:lang w:bidi="fa-IR"/>
        </w:rPr>
        <w:t>ک</w:t>
      </w:r>
      <w:r w:rsidRPr="00812114">
        <w:rPr>
          <w:rtl/>
          <w:lang w:bidi="fa-IR"/>
        </w:rPr>
        <w:t xml:space="preserve"> "وزن مشترک" گفته م</w:t>
      </w:r>
      <w:r w:rsidRPr="00812114">
        <w:rPr>
          <w:rFonts w:hint="cs"/>
          <w:rtl/>
          <w:lang w:bidi="fa-IR"/>
        </w:rPr>
        <w:t>ی</w:t>
      </w:r>
      <w:r w:rsidRPr="00812114">
        <w:rPr>
          <w:rFonts w:hint="eastAsia"/>
          <w:rtl/>
          <w:lang w:bidi="fa-IR"/>
        </w:rPr>
        <w:t>شود</w:t>
      </w:r>
      <w:r w:rsidRPr="00812114">
        <w:rPr>
          <w:rtl/>
          <w:lang w:bidi="fa-IR"/>
        </w:rPr>
        <w:t xml:space="preserve"> و به شبکه ا</w:t>
      </w:r>
      <w:r w:rsidRPr="00812114">
        <w:rPr>
          <w:rFonts w:hint="cs"/>
          <w:rtl/>
          <w:lang w:bidi="fa-IR"/>
        </w:rPr>
        <w:t>ی</w:t>
      </w:r>
      <w:r w:rsidRPr="00812114">
        <w:rPr>
          <w:rFonts w:hint="eastAsia"/>
          <w:rtl/>
          <w:lang w:bidi="fa-IR"/>
        </w:rPr>
        <w:t>ن</w:t>
      </w:r>
      <w:r w:rsidRPr="00812114">
        <w:rPr>
          <w:rtl/>
          <w:lang w:bidi="fa-IR"/>
        </w:rPr>
        <w:t xml:space="preserve"> امکان را م</w:t>
      </w:r>
      <w:r w:rsidRPr="00812114">
        <w:rPr>
          <w:rFonts w:hint="cs"/>
          <w:rtl/>
          <w:lang w:bidi="fa-IR"/>
        </w:rPr>
        <w:t>ی</w:t>
      </w:r>
      <w:r w:rsidRPr="00812114">
        <w:rPr>
          <w:rFonts w:hint="eastAsia"/>
          <w:rtl/>
          <w:lang w:bidi="fa-IR"/>
        </w:rPr>
        <w:t>دهد</w:t>
      </w:r>
      <w:r w:rsidRPr="00812114">
        <w:rPr>
          <w:rtl/>
          <w:lang w:bidi="fa-IR"/>
        </w:rPr>
        <w:t xml:space="preserve"> تا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مشابه را در نقاط مختلف تصو</w:t>
      </w:r>
      <w:r w:rsidRPr="00812114">
        <w:rPr>
          <w:rFonts w:hint="cs"/>
          <w:rtl/>
          <w:lang w:bidi="fa-IR"/>
        </w:rPr>
        <w:t>ی</w:t>
      </w:r>
      <w:r w:rsidRPr="00812114">
        <w:rPr>
          <w:rFonts w:hint="eastAsia"/>
          <w:rtl/>
          <w:lang w:bidi="fa-IR"/>
        </w:rPr>
        <w:t>ر</w:t>
      </w:r>
      <w:r w:rsidRPr="00812114">
        <w:rPr>
          <w:rtl/>
          <w:lang w:bidi="fa-IR"/>
        </w:rPr>
        <w:t xml:space="preserve"> شناسا</w:t>
      </w:r>
      <w:r w:rsidRPr="00812114">
        <w:rPr>
          <w:rFonts w:hint="cs"/>
          <w:rtl/>
          <w:lang w:bidi="fa-IR"/>
        </w:rPr>
        <w:t>یی</w:t>
      </w:r>
      <w:r w:rsidRPr="00812114">
        <w:rPr>
          <w:rtl/>
          <w:lang w:bidi="fa-IR"/>
        </w:rPr>
        <w:t xml:space="preserve"> کند. تنظ</w:t>
      </w:r>
      <w:r w:rsidRPr="00812114">
        <w:rPr>
          <w:rFonts w:hint="cs"/>
          <w:rtl/>
          <w:lang w:bidi="fa-IR"/>
        </w:rPr>
        <w:t>ی</w:t>
      </w:r>
      <w:r w:rsidRPr="00812114">
        <w:rPr>
          <w:rFonts w:hint="eastAsia"/>
          <w:rtl/>
          <w:lang w:bidi="fa-IR"/>
        </w:rPr>
        <w:t>م</w:t>
      </w:r>
      <w:r w:rsidRPr="00812114">
        <w:rPr>
          <w:rtl/>
          <w:lang w:bidi="fa-IR"/>
        </w:rPr>
        <w:t xml:space="preserve"> پارامترها</w:t>
      </w:r>
      <w:r w:rsidRPr="00812114">
        <w:rPr>
          <w:rFonts w:hint="cs"/>
          <w:rtl/>
          <w:lang w:bidi="fa-IR"/>
        </w:rPr>
        <w:t>یی</w:t>
      </w:r>
      <w:r w:rsidRPr="00812114">
        <w:rPr>
          <w:rtl/>
          <w:lang w:bidi="fa-IR"/>
        </w:rPr>
        <w:t xml:space="preserve"> نظ</w:t>
      </w:r>
      <w:r w:rsidRPr="00812114">
        <w:rPr>
          <w:rFonts w:hint="cs"/>
          <w:rtl/>
          <w:lang w:bidi="fa-IR"/>
        </w:rPr>
        <w:t>ی</w:t>
      </w:r>
      <w:r w:rsidRPr="00812114">
        <w:rPr>
          <w:rFonts w:hint="eastAsia"/>
          <w:rtl/>
          <w:lang w:bidi="fa-IR"/>
        </w:rPr>
        <w:t>ر</w:t>
      </w:r>
      <w:r w:rsidRPr="00812114">
        <w:rPr>
          <w:rtl/>
          <w:lang w:bidi="fa-IR"/>
        </w:rPr>
        <w:t xml:space="preserve"> اندازه هسته</w:t>
      </w:r>
      <w:r w:rsidRPr="00812114">
        <w:rPr>
          <w:rFonts w:hint="eastAsia"/>
          <w:rtl/>
          <w:lang w:bidi="fa-IR"/>
        </w:rPr>
        <w:t>،</w:t>
      </w:r>
      <w:r w:rsidRPr="00812114">
        <w:rPr>
          <w:rtl/>
          <w:lang w:bidi="fa-IR"/>
        </w:rPr>
        <w:t xml:space="preserve"> عمق، اندازه گام، و د</w:t>
      </w:r>
      <w:r w:rsidRPr="00812114">
        <w:rPr>
          <w:rFonts w:hint="cs"/>
          <w:rtl/>
          <w:lang w:bidi="fa-IR"/>
        </w:rPr>
        <w:t>ی</w:t>
      </w:r>
      <w:r w:rsidRPr="00812114">
        <w:rPr>
          <w:rFonts w:hint="eastAsia"/>
          <w:rtl/>
          <w:lang w:bidi="fa-IR"/>
        </w:rPr>
        <w:t>گر</w:t>
      </w:r>
      <w:r w:rsidRPr="00812114">
        <w:rPr>
          <w:rtl/>
          <w:lang w:bidi="fa-IR"/>
        </w:rPr>
        <w:t xml:space="preserve"> تنظ</w:t>
      </w:r>
      <w:r w:rsidRPr="00812114">
        <w:rPr>
          <w:rFonts w:hint="cs"/>
          <w:rtl/>
          <w:lang w:bidi="fa-IR"/>
        </w:rPr>
        <w:t>ی</w:t>
      </w:r>
      <w:r w:rsidRPr="00812114">
        <w:rPr>
          <w:rFonts w:hint="eastAsia"/>
          <w:rtl/>
          <w:lang w:bidi="fa-IR"/>
        </w:rPr>
        <w:t>مات</w:t>
      </w:r>
      <w:r w:rsidRPr="00812114">
        <w:rPr>
          <w:rtl/>
          <w:lang w:bidi="fa-IR"/>
        </w:rPr>
        <w:t xml:space="preserve"> ف</w:t>
      </w:r>
      <w:r w:rsidRPr="00812114">
        <w:rPr>
          <w:rFonts w:hint="cs"/>
          <w:rtl/>
          <w:lang w:bidi="fa-IR"/>
        </w:rPr>
        <w:t>ی</w:t>
      </w:r>
      <w:r w:rsidRPr="00812114">
        <w:rPr>
          <w:rFonts w:hint="eastAsia"/>
          <w:rtl/>
          <w:lang w:bidi="fa-IR"/>
        </w:rPr>
        <w:t>لتر،</w:t>
      </w:r>
      <w:r w:rsidRPr="00812114">
        <w:rPr>
          <w:rtl/>
          <w:lang w:bidi="fa-IR"/>
        </w:rPr>
        <w:t xml:space="preserve"> به لا</w:t>
      </w:r>
      <w:r w:rsidRPr="00812114">
        <w:rPr>
          <w:rFonts w:hint="cs"/>
          <w:rtl/>
          <w:lang w:bidi="fa-IR"/>
        </w:rPr>
        <w:t>ی</w:t>
      </w:r>
      <w:r w:rsidRPr="00812114">
        <w:rPr>
          <w:rFonts w:hint="eastAsia"/>
          <w:rtl/>
          <w:lang w:bidi="fa-IR"/>
        </w:rPr>
        <w:t>ه</w:t>
      </w:r>
      <w:r w:rsidRPr="00812114">
        <w:rPr>
          <w:rtl/>
          <w:lang w:bidi="fa-IR"/>
        </w:rPr>
        <w:t xml:space="preserve"> کانولوشنال کمک م</w:t>
      </w:r>
      <w:r w:rsidRPr="00812114">
        <w:rPr>
          <w:rFonts w:hint="cs"/>
          <w:rtl/>
          <w:lang w:bidi="fa-IR"/>
        </w:rPr>
        <w:t>ی</w:t>
      </w:r>
      <w:r w:rsidRPr="00812114">
        <w:rPr>
          <w:rFonts w:hint="eastAsia"/>
          <w:rtl/>
          <w:lang w:bidi="fa-IR"/>
        </w:rPr>
        <w:t>کند</w:t>
      </w:r>
      <w:r w:rsidRPr="00812114">
        <w:rPr>
          <w:rtl/>
          <w:lang w:bidi="fa-IR"/>
        </w:rPr>
        <w:t xml:space="preserve"> تا بهطور مؤثر الگوها را تشخ</w:t>
      </w:r>
      <w:r w:rsidRPr="00812114">
        <w:rPr>
          <w:rFonts w:hint="cs"/>
          <w:rtl/>
          <w:lang w:bidi="fa-IR"/>
        </w:rPr>
        <w:t>ی</w:t>
      </w:r>
      <w:r w:rsidRPr="00812114">
        <w:rPr>
          <w:rFonts w:hint="eastAsia"/>
          <w:rtl/>
          <w:lang w:bidi="fa-IR"/>
        </w:rPr>
        <w:t>ص</w:t>
      </w:r>
      <w:r w:rsidRPr="00812114">
        <w:rPr>
          <w:rtl/>
          <w:lang w:bidi="fa-IR"/>
        </w:rPr>
        <w:t xml:space="preserve"> دهد و در تحل</w:t>
      </w:r>
      <w:r w:rsidRPr="00812114">
        <w:rPr>
          <w:rFonts w:hint="cs"/>
          <w:rtl/>
          <w:lang w:bidi="fa-IR"/>
        </w:rPr>
        <w:t>ی</w:t>
      </w:r>
      <w:r w:rsidRPr="00812114">
        <w:rPr>
          <w:rFonts w:hint="eastAsia"/>
          <w:rtl/>
          <w:lang w:bidi="fa-IR"/>
        </w:rPr>
        <w:t>ل</w:t>
      </w:r>
      <w:r w:rsidRPr="00812114">
        <w:rPr>
          <w:rtl/>
          <w:lang w:bidi="fa-IR"/>
        </w:rPr>
        <w:t xml:space="preserve"> دادهها عملکرد بهتر</w:t>
      </w:r>
      <w:r w:rsidRPr="00812114">
        <w:rPr>
          <w:rFonts w:hint="cs"/>
          <w:rtl/>
          <w:lang w:bidi="fa-IR"/>
        </w:rPr>
        <w:t>ی</w:t>
      </w:r>
      <w:r w:rsidRPr="00812114">
        <w:rPr>
          <w:rtl/>
          <w:lang w:bidi="fa-IR"/>
        </w:rPr>
        <w:t xml:space="preserve"> داشته باشد. الگوریتم محاسبه اندازه خروجی بر اساس رابطه </w:t>
      </w:r>
      <w:r w:rsidRPr="00812114">
        <w:rPr>
          <w:rFonts w:hint="cs"/>
          <w:rtl/>
          <w:lang w:bidi="fa-IR"/>
        </w:rPr>
        <w:t>19</w:t>
      </w:r>
      <w:r w:rsidRPr="00812114">
        <w:rPr>
          <w:rtl/>
          <w:lang w:bidi="fa-IR"/>
        </w:rPr>
        <w:t xml:space="preserve"> تعریف میشود</w:t>
      </w:r>
      <w:r w:rsidRPr="00812114">
        <w:rPr>
          <w:rtl/>
          <w:lang w:bidi="fa-IR"/>
        </w:rPr>
        <w:fldChar w:fldCharType="begin"/>
      </w:r>
      <w:r w:rsidR="001B347A">
        <w:rPr>
          <w:rtl/>
          <w:lang w:bidi="fa-IR"/>
        </w:rPr>
        <w:instrText xml:space="preserve"> </w:instrText>
      </w:r>
      <w:r w:rsidR="001B347A">
        <w:rPr>
          <w:lang w:bidi="fa-IR"/>
        </w:rPr>
        <w:instrText>ADDIN EN.CITE &lt;EndNote&gt;&lt;Cite&gt;&lt;Author&gt;Du&lt;/Author&gt;&lt;Year&gt;2018&lt;/Year&gt;&lt;RecNum&gt;47&lt;/RecNum&gt;&lt;DisplayText&gt;(Du, 2018)&lt;/DisplayText&gt;&lt;record&gt;&lt;rec-number&gt;47&lt;/rec-number&gt;&lt;foreign-keys&gt;&lt;key app="EN" db-id="029twzre7etr94es9r9p0td85a22dfaw0fat" timestamp="1780125468"&gt;47</w:instrText>
      </w:r>
      <w:r w:rsidR="001B347A">
        <w:rPr>
          <w:rtl/>
          <w:lang w:bidi="fa-IR"/>
        </w:rPr>
        <w:instrText>&lt;/</w:instrText>
      </w:r>
      <w:r w:rsidR="001B347A">
        <w:rPr>
          <w:lang w:bidi="fa-IR"/>
        </w:rPr>
        <w:instrText>key&gt;&lt;/foreign-keys&gt;&lt;ref-type name="Conference Proceedings"&gt;10&lt;/ref-type&gt;&lt;contributors&gt;&lt;authors&gt;&lt;author&gt;Du, Juan&lt;/author&gt;&lt;/authors&gt;&lt;/contributors&gt;&lt;titles&gt;&lt;title&gt;Understanding of object detection based on CNN family and YOLO&lt;/title&gt;&lt;secondary-title&gt;Journal of Physics: Conference Series&lt;/secondary-title&gt;&lt;/titles&gt;&lt;pages&gt;012029&lt;/pages&gt;&lt;volume&gt;1004&lt;/volume&gt;&lt;number&gt;1&lt;/number&gt;&lt;dates&gt;&lt;year&gt;2018&lt;/year&gt;&lt;/dates&gt;&lt;publisher&gt;IOP Publishing&lt;/publisher&gt;&lt;isbn&gt;1742-6596&lt;/isbn&gt;&lt;urls&gt;&lt;/urls&gt;&lt;/record&gt;&lt;/Cite&gt;&lt;/EndNote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9" w:tooltip="Du, 2018 #47" w:history="1">
        <w:r w:rsidR="001B347A" w:rsidRPr="001B347A">
          <w:rPr>
            <w:rStyle w:val="Hyperlink"/>
            <w:rFonts w:eastAsia="Times New Roman" w:cs="Times New Roman"/>
            <w:szCs w:val="20"/>
          </w:rPr>
          <w:t>Du, 2018</w:t>
        </w:r>
      </w:hyperlink>
      <w:r w:rsidRPr="00812114">
        <w:rPr>
          <w:noProof/>
          <w:rtl/>
          <w:lang w:bidi="fa-IR"/>
        </w:rPr>
        <w:t>)</w:t>
      </w:r>
      <w:r w:rsidRPr="00812114">
        <w:rPr>
          <w:rtl/>
          <w:lang w:bidi="fa-IR"/>
        </w:rPr>
        <w:fldChar w:fldCharType="end"/>
      </w:r>
      <w:r w:rsidRPr="00812114">
        <w:rPr>
          <w:rtl/>
          <w:lang w:bidi="fa-IR"/>
        </w:rPr>
        <w:t>:</w:t>
      </w:r>
    </w:p>
    <w:p w14:paraId="022AC8CB" w14:textId="21D95C27" w:rsidR="00812114" w:rsidRPr="00812114" w:rsidRDefault="00000000" w:rsidP="00812114">
      <w:pPr>
        <w:pStyle w:val="BodyStyle"/>
        <w:rPr>
          <w:lang w:val="en-US" w:bidi="fa-IR"/>
        </w:rPr>
      </w:pPr>
      <m:oMath>
        <m:sSub>
          <m:sSubPr>
            <m:ctrlPr>
              <w:rPr>
                <w:rFonts w:ascii="Cambria Math" w:hAnsi="Cambria Math"/>
                <w:lang w:val="en-US" w:bidi="fa-IR"/>
              </w:rPr>
            </m:ctrlPr>
          </m:sSubPr>
          <m:e>
            <m:r>
              <m:rPr>
                <m:sty m:val="p"/>
              </m:rPr>
              <w:rPr>
                <w:rFonts w:ascii="Cambria Math" w:hAnsi="Cambria Math"/>
                <w:lang w:val="en-US" w:bidi="fa-IR"/>
              </w:rPr>
              <m:t>H</m:t>
            </m:r>
          </m:e>
          <m:sub>
            <m:r>
              <m:rPr>
                <m:sty m:val="p"/>
              </m:rPr>
              <w:rPr>
                <w:rFonts w:ascii="Cambria Math" w:hAnsi="Cambria Math"/>
                <w:lang w:val="en-US" w:bidi="fa-IR"/>
              </w:rPr>
              <m:t>out</m:t>
            </m:r>
          </m:sub>
        </m:sSub>
        <m:r>
          <m:rPr>
            <m:sty m:val="p"/>
          </m:rPr>
          <w:rPr>
            <w:rFonts w:ascii="Cambria Math" w:hAnsi="Cambria Math"/>
            <w:lang w:val="en-US" w:bidi="fa-IR"/>
          </w:rPr>
          <m:t>=1+</m:t>
        </m:r>
        <m:f>
          <m:fPr>
            <m:ctrlPr>
              <w:rPr>
                <w:rFonts w:ascii="Cambria Math" w:hAnsi="Cambria Math"/>
                <w:lang w:val="en-US" w:bidi="fa-IR"/>
              </w:rPr>
            </m:ctrlPr>
          </m:fPr>
          <m:num>
            <m:sSub>
              <m:sSubPr>
                <m:ctrlPr>
                  <w:rPr>
                    <w:rFonts w:ascii="Cambria Math" w:hAnsi="Cambria Math"/>
                    <w:lang w:val="en-US" w:bidi="fa-IR"/>
                  </w:rPr>
                </m:ctrlPr>
              </m:sSubPr>
              <m:e>
                <m:r>
                  <m:rPr>
                    <m:sty m:val="p"/>
                  </m:rPr>
                  <w:rPr>
                    <w:rFonts w:ascii="Cambria Math" w:hAnsi="Cambria Math"/>
                    <w:lang w:val="en-US" w:bidi="fa-IR"/>
                  </w:rPr>
                  <m:t>H</m:t>
                </m:r>
              </m:e>
              <m:sub>
                <m:r>
                  <m:rPr>
                    <m:sty m:val="p"/>
                  </m:rPr>
                  <w:rPr>
                    <w:rFonts w:ascii="Cambria Math" w:hAnsi="Cambria Math"/>
                    <w:lang w:val="en-US" w:bidi="fa-IR"/>
                  </w:rPr>
                  <m:t>in</m:t>
                </m:r>
              </m:sub>
            </m:sSub>
            <m:r>
              <m:rPr>
                <m:sty m:val="p"/>
              </m:rPr>
              <w:rPr>
                <w:rFonts w:ascii="Cambria Math" w:hAnsi="Cambria Math"/>
                <w:lang w:val="en-US" w:bidi="fa-IR"/>
              </w:rPr>
              <m:t>+</m:t>
            </m:r>
            <m:d>
              <m:dPr>
                <m:ctrlPr>
                  <w:rPr>
                    <w:rFonts w:ascii="Cambria Math" w:hAnsi="Cambria Math"/>
                    <w:lang w:val="en-US" w:bidi="fa-IR"/>
                  </w:rPr>
                </m:ctrlPr>
              </m:dPr>
              <m:e>
                <m:r>
                  <m:rPr>
                    <m:sty m:val="p"/>
                  </m:rPr>
                  <w:rPr>
                    <w:rFonts w:ascii="Cambria Math" w:hAnsi="Cambria Math"/>
                    <w:lang w:val="en-US" w:bidi="fa-IR"/>
                  </w:rPr>
                  <m:t>2*pad</m:t>
                </m:r>
              </m:e>
            </m:d>
            <m:r>
              <m:rPr>
                <m:sty m:val="p"/>
              </m:rPr>
              <w:rPr>
                <w:rFonts w:ascii="Cambria Math" w:hAnsi="Cambria Math"/>
                <w:lang w:val="en-US" w:bidi="fa-IR"/>
              </w:rPr>
              <m:t>-</m:t>
            </m:r>
            <m:sSub>
              <m:sSubPr>
                <m:ctrlPr>
                  <w:rPr>
                    <w:rFonts w:ascii="Cambria Math" w:hAnsi="Cambria Math"/>
                    <w:lang w:val="en-US" w:bidi="fa-IR"/>
                  </w:rPr>
                </m:ctrlPr>
              </m:sSubPr>
              <m:e>
                <m:r>
                  <m:rPr>
                    <m:sty m:val="p"/>
                  </m:rPr>
                  <w:rPr>
                    <w:rFonts w:ascii="Cambria Math" w:hAnsi="Cambria Math"/>
                    <w:lang w:val="en-US" w:bidi="fa-IR"/>
                  </w:rPr>
                  <m:t>K</m:t>
                </m:r>
              </m:e>
              <m:sub>
                <m:r>
                  <m:rPr>
                    <m:sty m:val="p"/>
                  </m:rPr>
                  <w:rPr>
                    <w:rFonts w:ascii="Cambria Math" w:hAnsi="Cambria Math"/>
                    <w:lang w:val="en-US" w:bidi="fa-IR"/>
                  </w:rPr>
                  <m:t>height</m:t>
                </m:r>
              </m:sub>
            </m:sSub>
          </m:num>
          <m:den>
            <m:r>
              <m:rPr>
                <m:sty m:val="p"/>
              </m:rPr>
              <w:rPr>
                <w:rFonts w:ascii="Cambria Math" w:hAnsi="Cambria Math"/>
                <w:lang w:val="en-US" w:bidi="fa-IR"/>
              </w:rPr>
              <m:t>S</m:t>
            </m:r>
          </m:den>
        </m:f>
        <m:r>
          <m:rPr>
            <m:sty m:val="p"/>
          </m:rPr>
          <w:rPr>
            <w:rFonts w:ascii="Cambria Math" w:hAnsi="Cambria Math"/>
            <w:lang w:val="en-US" w:bidi="fa-IR"/>
          </w:rPr>
          <m:t xml:space="preserve">; </m:t>
        </m:r>
        <m:sSub>
          <m:sSubPr>
            <m:ctrlPr>
              <w:rPr>
                <w:rFonts w:ascii="Cambria Math" w:hAnsi="Cambria Math"/>
                <w:lang w:val="en-US" w:bidi="fa-IR"/>
              </w:rPr>
            </m:ctrlPr>
          </m:sSubPr>
          <m:e>
            <m:r>
              <m:rPr>
                <m:sty m:val="p"/>
              </m:rPr>
              <w:rPr>
                <w:rFonts w:ascii="Cambria Math" w:hAnsi="Cambria Math"/>
                <w:lang w:val="en-US" w:bidi="fa-IR"/>
              </w:rPr>
              <m:t>W</m:t>
            </m:r>
          </m:e>
          <m:sub>
            <m:r>
              <m:rPr>
                <m:sty m:val="p"/>
              </m:rPr>
              <w:rPr>
                <w:rFonts w:ascii="Cambria Math" w:hAnsi="Cambria Math"/>
                <w:lang w:val="en-US" w:bidi="fa-IR"/>
              </w:rPr>
              <m:t>out</m:t>
            </m:r>
          </m:sub>
        </m:sSub>
        <m:r>
          <m:rPr>
            <m:sty m:val="p"/>
          </m:rPr>
          <w:rPr>
            <w:rFonts w:ascii="Cambria Math" w:hAnsi="Cambria Math"/>
            <w:lang w:val="en-US" w:bidi="fa-IR"/>
          </w:rPr>
          <m:t>=1+</m:t>
        </m:r>
        <m:f>
          <m:fPr>
            <m:ctrlPr>
              <w:rPr>
                <w:rFonts w:ascii="Cambria Math" w:hAnsi="Cambria Math"/>
                <w:lang w:val="en-US" w:bidi="fa-IR"/>
              </w:rPr>
            </m:ctrlPr>
          </m:fPr>
          <m:num>
            <m:sSub>
              <m:sSubPr>
                <m:ctrlPr>
                  <w:rPr>
                    <w:rFonts w:ascii="Cambria Math" w:hAnsi="Cambria Math"/>
                    <w:lang w:val="en-US" w:bidi="fa-IR"/>
                  </w:rPr>
                </m:ctrlPr>
              </m:sSubPr>
              <m:e>
                <m:r>
                  <m:rPr>
                    <m:sty m:val="p"/>
                  </m:rPr>
                  <w:rPr>
                    <w:rFonts w:ascii="Cambria Math" w:hAnsi="Cambria Math"/>
                    <w:lang w:val="en-US" w:bidi="fa-IR"/>
                  </w:rPr>
                  <m:t>W</m:t>
                </m:r>
              </m:e>
              <m:sub>
                <m:r>
                  <m:rPr>
                    <m:sty m:val="p"/>
                  </m:rPr>
                  <w:rPr>
                    <w:rFonts w:ascii="Cambria Math" w:hAnsi="Cambria Math"/>
                    <w:lang w:val="en-US" w:bidi="fa-IR"/>
                  </w:rPr>
                  <m:t>in</m:t>
                </m:r>
              </m:sub>
            </m:sSub>
            <m:r>
              <m:rPr>
                <m:sty m:val="p"/>
              </m:rPr>
              <w:rPr>
                <w:rFonts w:ascii="Cambria Math" w:hAnsi="Cambria Math"/>
                <w:lang w:val="en-US" w:bidi="fa-IR"/>
              </w:rPr>
              <m:t>+</m:t>
            </m:r>
            <m:d>
              <m:dPr>
                <m:ctrlPr>
                  <w:rPr>
                    <w:rFonts w:ascii="Cambria Math" w:hAnsi="Cambria Math"/>
                    <w:lang w:val="en-US" w:bidi="fa-IR"/>
                  </w:rPr>
                </m:ctrlPr>
              </m:dPr>
              <m:e>
                <m:r>
                  <m:rPr>
                    <m:sty m:val="p"/>
                  </m:rPr>
                  <w:rPr>
                    <w:rFonts w:ascii="Cambria Math" w:hAnsi="Cambria Math"/>
                    <w:lang w:val="en-US" w:bidi="fa-IR"/>
                  </w:rPr>
                  <m:t>2*pad</m:t>
                </m:r>
              </m:e>
            </m:d>
            <m:r>
              <m:rPr>
                <m:sty m:val="p"/>
              </m:rPr>
              <w:rPr>
                <w:rFonts w:ascii="Cambria Math" w:hAnsi="Cambria Math"/>
                <w:lang w:val="en-US" w:bidi="fa-IR"/>
              </w:rPr>
              <m:t>-</m:t>
            </m:r>
            <m:sSub>
              <m:sSubPr>
                <m:ctrlPr>
                  <w:rPr>
                    <w:rFonts w:ascii="Cambria Math" w:hAnsi="Cambria Math"/>
                    <w:lang w:val="en-US" w:bidi="fa-IR"/>
                  </w:rPr>
                </m:ctrlPr>
              </m:sSubPr>
              <m:e>
                <m:r>
                  <m:rPr>
                    <m:sty m:val="p"/>
                  </m:rPr>
                  <w:rPr>
                    <w:rFonts w:ascii="Cambria Math" w:hAnsi="Cambria Math"/>
                    <w:lang w:val="en-US" w:bidi="fa-IR"/>
                  </w:rPr>
                  <m:t>K</m:t>
                </m:r>
              </m:e>
              <m:sub>
                <m:r>
                  <m:rPr>
                    <m:sty m:val="p"/>
                  </m:rPr>
                  <w:rPr>
                    <w:rFonts w:ascii="Cambria Math" w:hAnsi="Cambria Math"/>
                    <w:lang w:val="en-US" w:bidi="fa-IR"/>
                  </w:rPr>
                  <m:t>width</m:t>
                </m:r>
              </m:sub>
            </m:sSub>
          </m:num>
          <m:den>
            <m:r>
              <m:rPr>
                <m:sty m:val="p"/>
              </m:rPr>
              <w:rPr>
                <w:rFonts w:ascii="Cambria Math" w:hAnsi="Cambria Math"/>
                <w:lang w:val="en-US" w:bidi="fa-IR"/>
              </w:rPr>
              <m:t>S</m:t>
            </m:r>
          </m:den>
        </m:f>
      </m:oMath>
      <w:r w:rsidR="00812114" w:rsidRPr="00812114">
        <w:rPr>
          <w:lang w:val="en-US" w:bidi="fa-IR"/>
        </w:rPr>
        <w:t xml:space="preserve"> </w:t>
      </w:r>
      <w:r w:rsidR="00812114" w:rsidRPr="00812114">
        <w:rPr>
          <w:rFonts w:hint="cs"/>
          <w:rtl/>
          <w:lang w:bidi="fa-IR"/>
        </w:rPr>
        <w:t xml:space="preserve"> </w:t>
      </w:r>
      <w:r w:rsidR="00812114" w:rsidRPr="00812114">
        <w:rPr>
          <w:lang w:val="en-US" w:bidi="fa-IR"/>
        </w:rPr>
        <w:tab/>
      </w:r>
      <w:r w:rsidR="00812114" w:rsidRPr="00812114">
        <w:rPr>
          <w:rFonts w:hint="cs"/>
          <w:rtl/>
          <w:lang w:bidi="fa-IR"/>
        </w:rPr>
        <w:t xml:space="preserve">   </w:t>
      </w:r>
      <w:r w:rsidR="00812114" w:rsidRPr="00812114">
        <w:rPr>
          <w:rFonts w:hint="cs"/>
          <w:rtl/>
          <w:lang w:bidi="fa-IR"/>
        </w:rPr>
        <w:tab/>
      </w:r>
      <w:r w:rsidR="00812114" w:rsidRPr="00812114">
        <w:rPr>
          <w:rFonts w:hint="cs"/>
          <w:rtl/>
          <w:lang w:bidi="fa-IR"/>
        </w:rPr>
        <w:tab/>
        <w:t xml:space="preserve"> </w:t>
      </w:r>
      <w:r w:rsidR="00812114" w:rsidRPr="00812114">
        <w:rPr>
          <w:lang w:val="en-US" w:bidi="fa-IR"/>
        </w:rPr>
        <w:t>(19)</w:t>
      </w:r>
    </w:p>
    <w:p w14:paraId="3E65B52A" w14:textId="77777777" w:rsidR="00812114" w:rsidRPr="00812114" w:rsidRDefault="00812114" w:rsidP="00812114">
      <w:pPr>
        <w:pStyle w:val="BodyStyle"/>
        <w:rPr>
          <w:b/>
          <w:bCs/>
          <w:rtl/>
          <w:lang w:bidi="fa-IR"/>
        </w:rPr>
      </w:pPr>
      <w:bookmarkStart w:id="15" w:name="_Toc116474217"/>
      <w:r w:rsidRPr="00812114">
        <w:rPr>
          <w:b/>
          <w:bCs/>
          <w:rtl/>
          <w:lang w:bidi="fa-IR"/>
        </w:rPr>
        <w:t>لایه فعالساز</w:t>
      </w:r>
      <w:bookmarkEnd w:id="15"/>
    </w:p>
    <w:p w14:paraId="5EE3E68C" w14:textId="7DB624F9" w:rsidR="00812114" w:rsidRPr="00812114" w:rsidRDefault="00812114" w:rsidP="001B347A">
      <w:pPr>
        <w:pStyle w:val="BodyStyle"/>
        <w:rPr>
          <w:lang w:val="en-US" w:bidi="fa-IR"/>
        </w:rPr>
      </w:pPr>
      <w:r w:rsidRPr="00812114">
        <w:rPr>
          <w:rtl/>
          <w:lang w:bidi="fa-IR"/>
        </w:rPr>
        <w:t>غ</w:t>
      </w:r>
      <w:r w:rsidRPr="00812114">
        <w:rPr>
          <w:rFonts w:hint="cs"/>
          <w:rtl/>
          <w:lang w:bidi="fa-IR"/>
        </w:rPr>
        <w:t>ی</w:t>
      </w:r>
      <w:r w:rsidRPr="00812114">
        <w:rPr>
          <w:rFonts w:hint="eastAsia"/>
          <w:rtl/>
          <w:lang w:bidi="fa-IR"/>
        </w:rPr>
        <w:t>رخط</w:t>
      </w:r>
      <w:r w:rsidRPr="00812114">
        <w:rPr>
          <w:rFonts w:hint="cs"/>
          <w:rtl/>
          <w:lang w:bidi="fa-IR"/>
        </w:rPr>
        <w:t>ی</w:t>
      </w:r>
      <w:r w:rsidRPr="00812114">
        <w:rPr>
          <w:rtl/>
          <w:lang w:bidi="fa-IR"/>
        </w:rPr>
        <w:t xml:space="preserve"> کردن خروج</w:t>
      </w:r>
      <w:r w:rsidRPr="00812114">
        <w:rPr>
          <w:rFonts w:hint="cs"/>
          <w:rtl/>
          <w:lang w:bidi="fa-IR"/>
        </w:rPr>
        <w:t>ی</w:t>
      </w:r>
      <w:r w:rsidRPr="00812114">
        <w:rPr>
          <w:rtl/>
          <w:lang w:bidi="fa-IR"/>
        </w:rPr>
        <w:t xml:space="preserve"> لا</w:t>
      </w:r>
      <w:r w:rsidRPr="00812114">
        <w:rPr>
          <w:rFonts w:hint="cs"/>
          <w:rtl/>
          <w:lang w:bidi="fa-IR"/>
        </w:rPr>
        <w:t>ی</w:t>
      </w:r>
      <w:r w:rsidRPr="00812114">
        <w:rPr>
          <w:rFonts w:hint="eastAsia"/>
          <w:rtl/>
          <w:lang w:bidi="fa-IR"/>
        </w:rPr>
        <w:t>ه</w:t>
      </w:r>
      <w:r w:rsidRPr="00812114">
        <w:rPr>
          <w:rtl/>
          <w:lang w:bidi="fa-IR"/>
        </w:rPr>
        <w:t xml:space="preserve"> کانولوشنال در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از طر</w:t>
      </w:r>
      <w:r w:rsidRPr="00812114">
        <w:rPr>
          <w:rFonts w:hint="cs"/>
          <w:rtl/>
          <w:lang w:bidi="fa-IR"/>
        </w:rPr>
        <w:t>ی</w:t>
      </w:r>
      <w:r w:rsidRPr="00812114">
        <w:rPr>
          <w:rFonts w:hint="eastAsia"/>
          <w:rtl/>
          <w:lang w:bidi="fa-IR"/>
        </w:rPr>
        <w:t>ق</w:t>
      </w:r>
      <w:r w:rsidRPr="00812114">
        <w:rPr>
          <w:rtl/>
          <w:lang w:bidi="fa-IR"/>
        </w:rPr>
        <w:t xml:space="preserve"> لا</w:t>
      </w:r>
      <w:r w:rsidRPr="00812114">
        <w:rPr>
          <w:rFonts w:hint="cs"/>
          <w:rtl/>
          <w:lang w:bidi="fa-IR"/>
        </w:rPr>
        <w:t>ی</w:t>
      </w:r>
      <w:r w:rsidRPr="00812114">
        <w:rPr>
          <w:rFonts w:hint="eastAsia"/>
          <w:rtl/>
          <w:lang w:bidi="fa-IR"/>
        </w:rPr>
        <w:t>هها</w:t>
      </w:r>
      <w:r w:rsidRPr="00812114">
        <w:rPr>
          <w:rFonts w:hint="cs"/>
          <w:rtl/>
          <w:lang w:bidi="fa-IR"/>
        </w:rPr>
        <w:t>ی</w:t>
      </w:r>
      <w:r w:rsidRPr="00812114">
        <w:rPr>
          <w:rtl/>
          <w:lang w:bidi="fa-IR"/>
        </w:rPr>
        <w:t xml:space="preserve"> فعالساز</w:t>
      </w:r>
      <w:r w:rsidRPr="00812114">
        <w:rPr>
          <w:rFonts w:hint="cs"/>
          <w:rtl/>
          <w:lang w:bidi="fa-IR"/>
        </w:rPr>
        <w:t>ی</w:t>
      </w:r>
      <w:r w:rsidRPr="00812114">
        <w:rPr>
          <w:rtl/>
          <w:lang w:bidi="fa-IR"/>
        </w:rPr>
        <w:t xml:space="preserve"> انجام م</w:t>
      </w:r>
      <w:r w:rsidRPr="00812114">
        <w:rPr>
          <w:rFonts w:hint="cs"/>
          <w:rtl/>
          <w:lang w:bidi="fa-IR"/>
        </w:rPr>
        <w:t>ی</w:t>
      </w:r>
      <w:r w:rsidRPr="00812114">
        <w:rPr>
          <w:rFonts w:hint="eastAsia"/>
          <w:rtl/>
          <w:lang w:bidi="fa-IR"/>
        </w:rPr>
        <w:t>شود</w:t>
      </w:r>
      <w:r w:rsidRPr="00812114">
        <w:rPr>
          <w:rtl/>
          <w:lang w:bidi="fa-IR"/>
        </w:rPr>
        <w:t xml:space="preserve"> که برا</w:t>
      </w:r>
      <w:r w:rsidRPr="00812114">
        <w:rPr>
          <w:rFonts w:hint="cs"/>
          <w:rtl/>
          <w:lang w:bidi="fa-IR"/>
        </w:rPr>
        <w:t>ی</w:t>
      </w:r>
      <w:r w:rsidRPr="00812114">
        <w:rPr>
          <w:rtl/>
          <w:lang w:bidi="fa-IR"/>
        </w:rPr>
        <w:t xml:space="preserve"> حل مشکل گراد</w:t>
      </w:r>
      <w:r w:rsidRPr="00812114">
        <w:rPr>
          <w:rFonts w:hint="cs"/>
          <w:rtl/>
          <w:lang w:bidi="fa-IR"/>
        </w:rPr>
        <w:t>ی</w:t>
      </w:r>
      <w:r w:rsidRPr="00812114">
        <w:rPr>
          <w:rFonts w:hint="eastAsia"/>
          <w:rtl/>
          <w:lang w:bidi="fa-IR"/>
        </w:rPr>
        <w:t>ان</w:t>
      </w:r>
      <w:r w:rsidRPr="00812114">
        <w:rPr>
          <w:rtl/>
          <w:lang w:bidi="fa-IR"/>
        </w:rPr>
        <w:t xml:space="preserve"> ناپد</w:t>
      </w:r>
      <w:r w:rsidRPr="00812114">
        <w:rPr>
          <w:rFonts w:hint="cs"/>
          <w:rtl/>
          <w:lang w:bidi="fa-IR"/>
        </w:rPr>
        <w:t>ی</w:t>
      </w:r>
      <w:r w:rsidRPr="00812114">
        <w:rPr>
          <w:rFonts w:hint="eastAsia"/>
          <w:rtl/>
          <w:lang w:bidi="fa-IR"/>
        </w:rPr>
        <w:t>د</w:t>
      </w:r>
      <w:r w:rsidRPr="00812114">
        <w:rPr>
          <w:rtl/>
          <w:lang w:bidi="fa-IR"/>
        </w:rPr>
        <w:t xml:space="preserve"> شده و بهبود </w:t>
      </w:r>
      <w:r w:rsidRPr="00812114">
        <w:rPr>
          <w:rFonts w:hint="cs"/>
          <w:rtl/>
          <w:lang w:bidi="fa-IR"/>
        </w:rPr>
        <w:t>ی</w:t>
      </w:r>
      <w:r w:rsidRPr="00812114">
        <w:rPr>
          <w:rFonts w:hint="eastAsia"/>
          <w:rtl/>
          <w:lang w:bidi="fa-IR"/>
        </w:rPr>
        <w:t>ادگ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مدلها ضرور</w:t>
      </w:r>
      <w:r w:rsidRPr="00812114">
        <w:rPr>
          <w:rFonts w:hint="cs"/>
          <w:rtl/>
          <w:lang w:bidi="fa-IR"/>
        </w:rPr>
        <w:t>ی</w:t>
      </w:r>
      <w:r w:rsidRPr="00812114">
        <w:rPr>
          <w:rtl/>
          <w:lang w:bidi="fa-IR"/>
        </w:rPr>
        <w:t xml:space="preserve"> است. توابع فعالساز</w:t>
      </w:r>
      <w:r w:rsidRPr="00812114">
        <w:rPr>
          <w:rFonts w:hint="cs"/>
          <w:rtl/>
          <w:lang w:bidi="fa-IR"/>
        </w:rPr>
        <w:t>ی</w:t>
      </w:r>
      <w:r w:rsidRPr="00812114">
        <w:rPr>
          <w:rtl/>
          <w:lang w:bidi="fa-IR"/>
        </w:rPr>
        <w:t xml:space="preserve"> مختلف</w:t>
      </w:r>
      <w:r w:rsidRPr="00812114">
        <w:rPr>
          <w:rFonts w:hint="cs"/>
          <w:rtl/>
          <w:lang w:bidi="fa-IR"/>
        </w:rPr>
        <w:t>ی</w:t>
      </w:r>
      <w:r w:rsidRPr="00812114">
        <w:rPr>
          <w:rtl/>
          <w:lang w:bidi="fa-IR"/>
        </w:rPr>
        <w:t xml:space="preserve"> از جمله </w:t>
      </w:r>
      <w:r w:rsidRPr="00812114">
        <w:rPr>
          <w:lang w:val="en-US" w:bidi="fa-IR"/>
        </w:rPr>
        <w:t>Sigmoid</w:t>
      </w:r>
      <w:r w:rsidRPr="00812114">
        <w:rPr>
          <w:rtl/>
          <w:lang w:bidi="fa-IR"/>
        </w:rPr>
        <w:t xml:space="preserve">، </w:t>
      </w:r>
      <w:r w:rsidRPr="00812114">
        <w:rPr>
          <w:lang w:val="en-US" w:bidi="fa-IR"/>
        </w:rPr>
        <w:t>Tanh</w:t>
      </w:r>
      <w:r w:rsidRPr="00812114">
        <w:rPr>
          <w:rtl/>
          <w:lang w:bidi="fa-IR"/>
        </w:rPr>
        <w:t xml:space="preserve">، </w:t>
      </w:r>
      <w:proofErr w:type="spellStart"/>
      <w:r w:rsidRPr="00812114">
        <w:rPr>
          <w:lang w:val="en-US" w:bidi="fa-IR"/>
        </w:rPr>
        <w:t>ReLU</w:t>
      </w:r>
      <w:proofErr w:type="spellEnd"/>
      <w:r w:rsidRPr="00812114">
        <w:rPr>
          <w:rtl/>
          <w:lang w:bidi="fa-IR"/>
        </w:rPr>
        <w:t xml:space="preserve">، </w:t>
      </w:r>
      <w:r w:rsidRPr="00812114">
        <w:rPr>
          <w:lang w:val="en-US" w:bidi="fa-IR"/>
        </w:rPr>
        <w:t xml:space="preserve">Leaky </w:t>
      </w:r>
      <w:proofErr w:type="spellStart"/>
      <w:r w:rsidRPr="00812114">
        <w:rPr>
          <w:lang w:val="en-US" w:bidi="fa-IR"/>
        </w:rPr>
        <w:t>ReLU</w:t>
      </w:r>
      <w:proofErr w:type="spellEnd"/>
      <w:r w:rsidRPr="00812114">
        <w:rPr>
          <w:rtl/>
          <w:lang w:bidi="fa-IR"/>
        </w:rPr>
        <w:t xml:space="preserve">، </w:t>
      </w:r>
      <w:r w:rsidRPr="00812114">
        <w:rPr>
          <w:lang w:val="en-US" w:bidi="fa-IR"/>
        </w:rPr>
        <w:t>ELU</w:t>
      </w:r>
      <w:r w:rsidRPr="00812114">
        <w:rPr>
          <w:rtl/>
          <w:lang w:bidi="fa-IR"/>
        </w:rPr>
        <w:t xml:space="preserve"> و </w:t>
      </w:r>
      <w:proofErr w:type="spellStart"/>
      <w:r w:rsidRPr="00812114">
        <w:rPr>
          <w:lang w:val="en-US" w:bidi="fa-IR"/>
        </w:rPr>
        <w:t>Maxout</w:t>
      </w:r>
      <w:proofErr w:type="spellEnd"/>
      <w:r w:rsidRPr="00812114">
        <w:rPr>
          <w:rtl/>
          <w:lang w:bidi="fa-IR"/>
        </w:rPr>
        <w:t xml:space="preserve"> برا</w:t>
      </w:r>
      <w:r w:rsidRPr="00812114">
        <w:rPr>
          <w:rFonts w:hint="cs"/>
          <w:rtl/>
          <w:lang w:bidi="fa-IR"/>
        </w:rPr>
        <w:t>ی</w:t>
      </w:r>
      <w:r w:rsidRPr="00812114">
        <w:rPr>
          <w:rtl/>
          <w:lang w:bidi="fa-IR"/>
        </w:rPr>
        <w:t xml:space="preserve"> ا</w:t>
      </w:r>
      <w:r w:rsidRPr="00812114">
        <w:rPr>
          <w:rFonts w:hint="cs"/>
          <w:rtl/>
          <w:lang w:bidi="fa-IR"/>
        </w:rPr>
        <w:t>ی</w:t>
      </w:r>
      <w:r w:rsidRPr="00812114">
        <w:rPr>
          <w:rFonts w:hint="eastAsia"/>
          <w:rtl/>
          <w:lang w:bidi="fa-IR"/>
        </w:rPr>
        <w:t>ن</w:t>
      </w:r>
      <w:r w:rsidRPr="00812114">
        <w:rPr>
          <w:rtl/>
          <w:lang w:bidi="fa-IR"/>
        </w:rPr>
        <w:t xml:space="preserve"> منظور استف</w:t>
      </w:r>
      <w:r w:rsidRPr="00812114">
        <w:rPr>
          <w:rFonts w:hint="eastAsia"/>
          <w:rtl/>
          <w:lang w:bidi="fa-IR"/>
        </w:rPr>
        <w:t>اده</w:t>
      </w:r>
      <w:r w:rsidRPr="00812114">
        <w:rPr>
          <w:rtl/>
          <w:lang w:bidi="fa-IR"/>
        </w:rPr>
        <w:t xml:space="preserve"> م</w:t>
      </w:r>
      <w:r w:rsidRPr="00812114">
        <w:rPr>
          <w:rFonts w:hint="cs"/>
          <w:rtl/>
          <w:lang w:bidi="fa-IR"/>
        </w:rPr>
        <w:t>ی</w:t>
      </w:r>
      <w:r w:rsidRPr="00812114">
        <w:rPr>
          <w:rFonts w:hint="eastAsia"/>
          <w:rtl/>
          <w:lang w:bidi="fa-IR"/>
        </w:rPr>
        <w:t>شوند</w:t>
      </w:r>
      <w:r w:rsidRPr="00812114">
        <w:rPr>
          <w:rtl/>
          <w:lang w:bidi="fa-IR"/>
        </w:rPr>
        <w:t>. بهو</w:t>
      </w:r>
      <w:r w:rsidRPr="00812114">
        <w:rPr>
          <w:rFonts w:hint="cs"/>
          <w:rtl/>
          <w:lang w:bidi="fa-IR"/>
        </w:rPr>
        <w:t>ی</w:t>
      </w:r>
      <w:r w:rsidRPr="00812114">
        <w:rPr>
          <w:rFonts w:hint="eastAsia"/>
          <w:rtl/>
          <w:lang w:bidi="fa-IR"/>
        </w:rPr>
        <w:t>ژه،</w:t>
      </w:r>
      <w:r w:rsidRPr="00812114">
        <w:rPr>
          <w:rtl/>
          <w:lang w:bidi="fa-IR"/>
        </w:rPr>
        <w:t xml:space="preserve"> </w:t>
      </w:r>
      <w:r w:rsidRPr="00812114">
        <w:rPr>
          <w:lang w:val="en-US" w:bidi="fa-IR"/>
        </w:rPr>
        <w:t xml:space="preserve">Leaky </w:t>
      </w:r>
      <w:proofErr w:type="spellStart"/>
      <w:r w:rsidRPr="00812114">
        <w:rPr>
          <w:lang w:val="en-US" w:bidi="fa-IR"/>
        </w:rPr>
        <w:t>ReLU</w:t>
      </w:r>
      <w:proofErr w:type="spellEnd"/>
      <w:r w:rsidRPr="00812114">
        <w:rPr>
          <w:rtl/>
          <w:lang w:bidi="fa-IR"/>
        </w:rPr>
        <w:t xml:space="preserve"> بهدل</w:t>
      </w:r>
      <w:r w:rsidRPr="00812114">
        <w:rPr>
          <w:rFonts w:hint="cs"/>
          <w:rtl/>
          <w:lang w:bidi="fa-IR"/>
        </w:rPr>
        <w:t>ی</w:t>
      </w:r>
      <w:r w:rsidRPr="00812114">
        <w:rPr>
          <w:rFonts w:hint="eastAsia"/>
          <w:rtl/>
          <w:lang w:bidi="fa-IR"/>
        </w:rPr>
        <w:t>ل</w:t>
      </w:r>
      <w:r w:rsidRPr="00812114">
        <w:rPr>
          <w:rtl/>
          <w:lang w:bidi="fa-IR"/>
        </w:rPr>
        <w:t xml:space="preserve"> سرعت بالا</w:t>
      </w:r>
      <w:r w:rsidRPr="00812114">
        <w:rPr>
          <w:rFonts w:hint="cs"/>
          <w:rtl/>
          <w:lang w:bidi="fa-IR"/>
        </w:rPr>
        <w:t>ی</w:t>
      </w:r>
      <w:r w:rsidRPr="00812114">
        <w:rPr>
          <w:rtl/>
          <w:lang w:bidi="fa-IR"/>
        </w:rPr>
        <w:t xml:space="preserve"> همگرا</w:t>
      </w:r>
      <w:r w:rsidRPr="00812114">
        <w:rPr>
          <w:rFonts w:hint="cs"/>
          <w:rtl/>
          <w:lang w:bidi="fa-IR"/>
        </w:rPr>
        <w:t>یی</w:t>
      </w:r>
      <w:r w:rsidRPr="00812114">
        <w:rPr>
          <w:rtl/>
          <w:lang w:bidi="fa-IR"/>
        </w:rPr>
        <w:t xml:space="preserve"> و عدم وجود ناح</w:t>
      </w:r>
      <w:r w:rsidRPr="00812114">
        <w:rPr>
          <w:rFonts w:hint="cs"/>
          <w:rtl/>
          <w:lang w:bidi="fa-IR"/>
        </w:rPr>
        <w:t>ی</w:t>
      </w:r>
      <w:r w:rsidRPr="00812114">
        <w:rPr>
          <w:rFonts w:hint="eastAsia"/>
          <w:rtl/>
          <w:lang w:bidi="fa-IR"/>
        </w:rPr>
        <w:t>ه</w:t>
      </w:r>
      <w:r w:rsidRPr="00812114">
        <w:rPr>
          <w:rtl/>
          <w:lang w:bidi="fa-IR"/>
        </w:rPr>
        <w:t xml:space="preserve"> مرده، بهعنوان </w:t>
      </w:r>
      <w:r w:rsidRPr="00812114">
        <w:rPr>
          <w:rFonts w:hint="cs"/>
          <w:rtl/>
          <w:lang w:bidi="fa-IR"/>
        </w:rPr>
        <w:t>ی</w:t>
      </w:r>
      <w:r w:rsidRPr="00812114">
        <w:rPr>
          <w:rFonts w:hint="eastAsia"/>
          <w:rtl/>
          <w:lang w:bidi="fa-IR"/>
        </w:rPr>
        <w:t>ک</w:t>
      </w:r>
      <w:r w:rsidRPr="00812114">
        <w:rPr>
          <w:rtl/>
          <w:lang w:bidi="fa-IR"/>
        </w:rPr>
        <w:t xml:space="preserve"> </w:t>
      </w:r>
      <w:r w:rsidRPr="00812114">
        <w:rPr>
          <w:rtl/>
          <w:lang w:bidi="fa-IR"/>
        </w:rPr>
        <w:lastRenderedPageBreak/>
        <w:t>انتخاب محبوب در سالها</w:t>
      </w:r>
      <w:r w:rsidRPr="00812114">
        <w:rPr>
          <w:rFonts w:hint="cs"/>
          <w:rtl/>
          <w:lang w:bidi="fa-IR"/>
        </w:rPr>
        <w:t>ی</w:t>
      </w:r>
      <w:r w:rsidRPr="00812114">
        <w:rPr>
          <w:rtl/>
          <w:lang w:bidi="fa-IR"/>
        </w:rPr>
        <w:t xml:space="preserve"> اخ</w:t>
      </w:r>
      <w:r w:rsidRPr="00812114">
        <w:rPr>
          <w:rFonts w:hint="cs"/>
          <w:rtl/>
          <w:lang w:bidi="fa-IR"/>
        </w:rPr>
        <w:t>ی</w:t>
      </w:r>
      <w:r w:rsidRPr="00812114">
        <w:rPr>
          <w:rFonts w:hint="eastAsia"/>
          <w:rtl/>
          <w:lang w:bidi="fa-IR"/>
        </w:rPr>
        <w:t>ر</w:t>
      </w:r>
      <w:r w:rsidRPr="00812114">
        <w:rPr>
          <w:rtl/>
          <w:lang w:bidi="fa-IR"/>
        </w:rPr>
        <w:t xml:space="preserve"> شناخته شده است. انتخاب مناسب تابع فعالساز</w:t>
      </w:r>
      <w:r w:rsidRPr="00812114">
        <w:rPr>
          <w:rFonts w:hint="cs"/>
          <w:rtl/>
          <w:lang w:bidi="fa-IR"/>
        </w:rPr>
        <w:t>ی</w:t>
      </w:r>
      <w:r w:rsidRPr="00812114">
        <w:rPr>
          <w:rtl/>
          <w:lang w:bidi="fa-IR"/>
        </w:rPr>
        <w:t xml:space="preserve"> م</w:t>
      </w:r>
      <w:r w:rsidRPr="00812114">
        <w:rPr>
          <w:rFonts w:hint="cs"/>
          <w:rtl/>
          <w:lang w:bidi="fa-IR"/>
        </w:rPr>
        <w:t>ی</w:t>
      </w:r>
      <w:r w:rsidRPr="00812114">
        <w:rPr>
          <w:rFonts w:hint="eastAsia"/>
          <w:rtl/>
          <w:lang w:bidi="fa-IR"/>
        </w:rPr>
        <w:t>تواند</w:t>
      </w:r>
      <w:r w:rsidRPr="00812114">
        <w:rPr>
          <w:rtl/>
          <w:lang w:bidi="fa-IR"/>
        </w:rPr>
        <w:t xml:space="preserve"> تأث</w:t>
      </w:r>
      <w:r w:rsidRPr="00812114">
        <w:rPr>
          <w:rFonts w:hint="cs"/>
          <w:rtl/>
          <w:lang w:bidi="fa-IR"/>
        </w:rPr>
        <w:t>ی</w:t>
      </w:r>
      <w:r w:rsidRPr="00812114">
        <w:rPr>
          <w:rFonts w:hint="eastAsia"/>
          <w:rtl/>
          <w:lang w:bidi="fa-IR"/>
        </w:rPr>
        <w:t>ر</w:t>
      </w:r>
      <w:r w:rsidRPr="00812114">
        <w:rPr>
          <w:rtl/>
          <w:lang w:bidi="fa-IR"/>
        </w:rPr>
        <w:t xml:space="preserve"> ز</w:t>
      </w:r>
      <w:r w:rsidRPr="00812114">
        <w:rPr>
          <w:rFonts w:hint="cs"/>
          <w:rtl/>
          <w:lang w:bidi="fa-IR"/>
        </w:rPr>
        <w:t>ی</w:t>
      </w:r>
      <w:r w:rsidRPr="00812114">
        <w:rPr>
          <w:rFonts w:hint="eastAsia"/>
          <w:rtl/>
          <w:lang w:bidi="fa-IR"/>
        </w:rPr>
        <w:t>اد</w:t>
      </w:r>
      <w:r w:rsidRPr="00812114">
        <w:rPr>
          <w:rFonts w:hint="cs"/>
          <w:rtl/>
          <w:lang w:bidi="fa-IR"/>
        </w:rPr>
        <w:t>ی</w:t>
      </w:r>
      <w:r w:rsidRPr="00812114">
        <w:rPr>
          <w:rtl/>
          <w:lang w:bidi="fa-IR"/>
        </w:rPr>
        <w:t xml:space="preserve"> بر عملکرد و سرعت آموزش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عم</w:t>
      </w:r>
      <w:r w:rsidRPr="00812114">
        <w:rPr>
          <w:rFonts w:hint="cs"/>
          <w:rtl/>
          <w:lang w:bidi="fa-IR"/>
        </w:rPr>
        <w:t>ی</w:t>
      </w:r>
      <w:r w:rsidRPr="00812114">
        <w:rPr>
          <w:rFonts w:hint="eastAsia"/>
          <w:rtl/>
          <w:lang w:bidi="fa-IR"/>
        </w:rPr>
        <w:t>ق</w:t>
      </w:r>
      <w:r w:rsidRPr="00812114">
        <w:rPr>
          <w:rtl/>
          <w:lang w:bidi="fa-IR"/>
        </w:rPr>
        <w:t xml:space="preserve"> داشته باشد.</w:t>
      </w:r>
      <w:r w:rsidRPr="00812114">
        <w:rPr>
          <w:rtl/>
          <w:lang w:bidi="fa-IR"/>
        </w:rPr>
        <w:fldChar w:fldCharType="begin"/>
      </w:r>
      <w:r w:rsidR="001B347A">
        <w:rPr>
          <w:rtl/>
          <w:lang w:bidi="fa-IR"/>
        </w:rPr>
        <w:instrText xml:space="preserve"> </w:instrText>
      </w:r>
      <w:r w:rsidR="001B347A">
        <w:rPr>
          <w:lang w:bidi="fa-IR"/>
        </w:rPr>
        <w:instrText>ADDIN EN.CITE &lt;EndNote&gt;&lt;Cite&gt;&lt;Author&gt;Du&lt;/Author&gt;&lt;Year&gt;2018&lt;/Year&gt;&lt;RecNum&gt;47&lt;/RecNum&gt;&lt;DisplayText&gt;(Du, 2018)&lt;/DisplayText&gt;&lt;record&gt;&lt;rec-number&gt;47&lt;/rec-number&gt;&lt;foreign-keys&gt;&lt;key app="EN" db-id="029twzre7etr94es9r9p0td85a22dfaw0fat" timestamp="1780125468"&gt;47</w:instrText>
      </w:r>
      <w:r w:rsidR="001B347A">
        <w:rPr>
          <w:rtl/>
          <w:lang w:bidi="fa-IR"/>
        </w:rPr>
        <w:instrText>&lt;/</w:instrText>
      </w:r>
      <w:r w:rsidR="001B347A">
        <w:rPr>
          <w:lang w:bidi="fa-IR"/>
        </w:rPr>
        <w:instrText>key&gt;&lt;/foreign-keys&gt;&lt;ref-type name="Conference Proceedings"&gt;10&lt;/ref-type&gt;&lt;contributors&gt;&lt;authors&gt;&lt;author&gt;Du, Juan&lt;/author&gt;&lt;/authors&gt;&lt;/contributors&gt;&lt;titles&gt;&lt;title&gt;Understanding of object detection based on CNN family and YOLO&lt;/title&gt;&lt;secondary-title&gt;Journal of Physics: Conference Series&lt;/secondary-title&gt;&lt;/titles&gt;&lt;pages&gt;012029&lt;/pages&gt;&lt;volume&gt;1004&lt;/volume&gt;&lt;number&gt;1&lt;/number&gt;&lt;dates&gt;&lt;year&gt;2018&lt;/year&gt;&lt;/dates&gt;&lt;publisher&gt;IOP Publishing&lt;/publisher&gt;&lt;isbn&gt;1742-6596&lt;/isbn&gt;&lt;urls&gt;&lt;/urls&gt;&lt;/record&gt;&lt;/Cite&gt;&lt;/EndNote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r w:rsidR="001B347A">
        <w:fldChar w:fldCharType="begin"/>
      </w:r>
      <w:r w:rsidR="001B347A">
        <w:instrText>HYPERLINK \l "_ENREF_9" \o "Du, 2018 #47"</w:instrText>
      </w:r>
      <w:r w:rsidR="001B347A">
        <w:fldChar w:fldCharType="separate"/>
      </w:r>
      <w:r w:rsidR="001B347A" w:rsidRPr="001B347A">
        <w:rPr>
          <w:rStyle w:val="Hyperlink"/>
          <w:rFonts w:eastAsia="Times New Roman" w:cs="Times New Roman"/>
          <w:szCs w:val="20"/>
        </w:rPr>
        <w:t>Du, 2018</w:t>
      </w:r>
      <w:r w:rsidR="001B347A">
        <w:fldChar w:fldCharType="end"/>
      </w:r>
      <w:r w:rsidRPr="00812114">
        <w:rPr>
          <w:noProof/>
          <w:rtl/>
          <w:lang w:bidi="fa-IR"/>
        </w:rPr>
        <w:t>)</w:t>
      </w:r>
      <w:r w:rsidRPr="00812114">
        <w:rPr>
          <w:rtl/>
          <w:lang w:bidi="fa-IR"/>
        </w:rPr>
        <w:fldChar w:fldCharType="end"/>
      </w:r>
      <w:r w:rsidRPr="00812114">
        <w:rPr>
          <w:rtl/>
          <w:lang w:bidi="fa-IR"/>
        </w:rPr>
        <w:t>.</w:t>
      </w:r>
    </w:p>
    <w:p w14:paraId="681074FB" w14:textId="77777777" w:rsidR="00812114" w:rsidRPr="00812114" w:rsidRDefault="00812114" w:rsidP="00812114">
      <w:pPr>
        <w:pStyle w:val="BodyStyle"/>
        <w:rPr>
          <w:b/>
          <w:bCs/>
          <w:lang w:val="en-US" w:bidi="fa-IR"/>
        </w:rPr>
      </w:pPr>
      <w:bookmarkStart w:id="16" w:name="_Toc116474218"/>
      <w:r w:rsidRPr="00812114">
        <w:rPr>
          <w:b/>
          <w:bCs/>
          <w:rtl/>
          <w:lang w:bidi="fa-IR"/>
        </w:rPr>
        <w:t>لایه ادغام</w:t>
      </w:r>
      <w:bookmarkEnd w:id="16"/>
      <w:r w:rsidRPr="00812114">
        <w:rPr>
          <w:b/>
          <w:bCs/>
          <w:rtl/>
          <w:lang w:bidi="fa-IR"/>
        </w:rPr>
        <w:t xml:space="preserve"> </w:t>
      </w:r>
    </w:p>
    <w:p w14:paraId="5A649F24" w14:textId="797C8040" w:rsidR="00812114" w:rsidRPr="00812114" w:rsidRDefault="00812114" w:rsidP="001B347A">
      <w:pPr>
        <w:pStyle w:val="BodyStyle"/>
        <w:rPr>
          <w:lang w:val="en-US" w:bidi="fa-IR"/>
        </w:rPr>
      </w:pPr>
      <w:r w:rsidRPr="00812114">
        <w:rPr>
          <w:rtl/>
          <w:lang w:bidi="fa-IR"/>
        </w:rPr>
        <w:t>لا</w:t>
      </w:r>
      <w:r w:rsidRPr="00812114">
        <w:rPr>
          <w:rFonts w:hint="cs"/>
          <w:rtl/>
          <w:lang w:bidi="fa-IR"/>
        </w:rPr>
        <w:t>ی</w:t>
      </w:r>
      <w:r w:rsidRPr="00812114">
        <w:rPr>
          <w:rFonts w:hint="eastAsia"/>
          <w:rtl/>
          <w:lang w:bidi="fa-IR"/>
        </w:rPr>
        <w:t>ه</w:t>
      </w:r>
      <w:r w:rsidRPr="00812114">
        <w:rPr>
          <w:rtl/>
          <w:lang w:bidi="fa-IR"/>
        </w:rPr>
        <w:t xml:space="preserve"> ادغام در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w:t>
      </w:r>
      <w:r w:rsidRPr="00812114">
        <w:rPr>
          <w:rFonts w:hint="cs"/>
          <w:rtl/>
          <w:lang w:bidi="fa-IR"/>
        </w:rPr>
        <w:t>عمیق</w:t>
      </w:r>
      <w:r w:rsidRPr="00812114">
        <w:rPr>
          <w:rtl/>
          <w:lang w:bidi="fa-IR"/>
        </w:rPr>
        <w:t xml:space="preserve">  برا</w:t>
      </w:r>
      <w:r w:rsidRPr="00812114">
        <w:rPr>
          <w:rFonts w:hint="cs"/>
          <w:rtl/>
          <w:lang w:bidi="fa-IR"/>
        </w:rPr>
        <w:t>ی</w:t>
      </w:r>
      <w:r w:rsidRPr="00812114">
        <w:rPr>
          <w:rtl/>
          <w:lang w:bidi="fa-IR"/>
        </w:rPr>
        <w:t xml:space="preserve"> کاهش ابعاد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استخراجشده و کاهش پ</w:t>
      </w:r>
      <w:r w:rsidRPr="00812114">
        <w:rPr>
          <w:rFonts w:hint="cs"/>
          <w:rtl/>
          <w:lang w:bidi="fa-IR"/>
        </w:rPr>
        <w:t>ی</w:t>
      </w:r>
      <w:r w:rsidRPr="00812114">
        <w:rPr>
          <w:rFonts w:hint="eastAsia"/>
          <w:rtl/>
          <w:lang w:bidi="fa-IR"/>
        </w:rPr>
        <w:t>چ</w:t>
      </w:r>
      <w:r w:rsidRPr="00812114">
        <w:rPr>
          <w:rFonts w:hint="cs"/>
          <w:rtl/>
          <w:lang w:bidi="fa-IR"/>
        </w:rPr>
        <w:t>ی</w:t>
      </w:r>
      <w:r w:rsidRPr="00812114">
        <w:rPr>
          <w:rFonts w:hint="eastAsia"/>
          <w:rtl/>
          <w:lang w:bidi="fa-IR"/>
        </w:rPr>
        <w:t>دگ</w:t>
      </w:r>
      <w:r w:rsidRPr="00812114">
        <w:rPr>
          <w:rFonts w:hint="cs"/>
          <w:rtl/>
          <w:lang w:bidi="fa-IR"/>
        </w:rPr>
        <w:t>ی</w:t>
      </w:r>
      <w:r w:rsidRPr="00812114">
        <w:rPr>
          <w:rtl/>
          <w:lang w:bidi="fa-IR"/>
        </w:rPr>
        <w:t xml:space="preserve"> محاسبات</w:t>
      </w:r>
      <w:r w:rsidRPr="00812114">
        <w:rPr>
          <w:rFonts w:hint="cs"/>
          <w:rtl/>
          <w:lang w:bidi="fa-IR"/>
        </w:rPr>
        <w:t>ی</w:t>
      </w:r>
      <w:r w:rsidRPr="00812114">
        <w:rPr>
          <w:rtl/>
          <w:lang w:bidi="fa-IR"/>
        </w:rPr>
        <w:t xml:space="preserve"> استفاده م</w:t>
      </w:r>
      <w:r w:rsidRPr="00812114">
        <w:rPr>
          <w:rFonts w:hint="cs"/>
          <w:rtl/>
          <w:lang w:bidi="fa-IR"/>
        </w:rPr>
        <w:t>ی</w:t>
      </w:r>
      <w:r w:rsidRPr="00812114">
        <w:rPr>
          <w:rFonts w:hint="eastAsia"/>
          <w:rtl/>
          <w:lang w:bidi="fa-IR"/>
        </w:rPr>
        <w:t>شود</w:t>
      </w:r>
      <w:r w:rsidRPr="00812114">
        <w:rPr>
          <w:rtl/>
          <w:lang w:bidi="fa-IR"/>
        </w:rPr>
        <w:t xml:space="preserve"> و به جلوگ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از ب</w:t>
      </w:r>
      <w:r w:rsidRPr="00812114">
        <w:rPr>
          <w:rFonts w:hint="cs"/>
          <w:rtl/>
          <w:lang w:bidi="fa-IR"/>
        </w:rPr>
        <w:t>ی</w:t>
      </w:r>
      <w:r w:rsidRPr="00812114">
        <w:rPr>
          <w:rFonts w:hint="eastAsia"/>
          <w:rtl/>
          <w:lang w:bidi="fa-IR"/>
        </w:rPr>
        <w:t>ش</w:t>
      </w:r>
      <w:r w:rsidRPr="00812114">
        <w:rPr>
          <w:rtl/>
          <w:lang w:bidi="fa-IR"/>
        </w:rPr>
        <w:t xml:space="preserve"> برازش کمک م</w:t>
      </w:r>
      <w:r w:rsidRPr="00812114">
        <w:rPr>
          <w:rFonts w:hint="cs"/>
          <w:rtl/>
          <w:lang w:bidi="fa-IR"/>
        </w:rPr>
        <w:t>ی</w:t>
      </w:r>
      <w:r w:rsidRPr="00812114">
        <w:rPr>
          <w:rFonts w:hint="eastAsia"/>
          <w:rtl/>
          <w:lang w:bidi="fa-IR"/>
        </w:rPr>
        <w:t>کند</w:t>
      </w:r>
      <w:r w:rsidRPr="00812114">
        <w:rPr>
          <w:rtl/>
          <w:lang w:bidi="fa-IR"/>
        </w:rPr>
        <w:t>. ا</w:t>
      </w:r>
      <w:r w:rsidRPr="00812114">
        <w:rPr>
          <w:rFonts w:hint="cs"/>
          <w:rtl/>
          <w:lang w:bidi="fa-IR"/>
        </w:rPr>
        <w:t>ی</w:t>
      </w:r>
      <w:r w:rsidRPr="00812114">
        <w:rPr>
          <w:rFonts w:hint="eastAsia"/>
          <w:rtl/>
          <w:lang w:bidi="fa-IR"/>
        </w:rPr>
        <w:t>ن</w:t>
      </w:r>
      <w:r w:rsidRPr="00812114">
        <w:rPr>
          <w:rtl/>
          <w:lang w:bidi="fa-IR"/>
        </w:rPr>
        <w:t xml:space="preserve"> لا</w:t>
      </w:r>
      <w:r w:rsidRPr="00812114">
        <w:rPr>
          <w:rFonts w:hint="cs"/>
          <w:rtl/>
          <w:lang w:bidi="fa-IR"/>
        </w:rPr>
        <w:t>ی</w:t>
      </w:r>
      <w:r w:rsidRPr="00812114">
        <w:rPr>
          <w:rFonts w:hint="eastAsia"/>
          <w:rtl/>
          <w:lang w:bidi="fa-IR"/>
        </w:rPr>
        <w:t>ه</w:t>
      </w:r>
      <w:r w:rsidRPr="00812114">
        <w:rPr>
          <w:rtl/>
          <w:lang w:bidi="fa-IR"/>
        </w:rPr>
        <w:t xml:space="preserve"> شامل سه نوع اصل</w:t>
      </w:r>
      <w:r w:rsidRPr="00812114">
        <w:rPr>
          <w:rFonts w:hint="cs"/>
          <w:rtl/>
          <w:lang w:bidi="fa-IR"/>
        </w:rPr>
        <w:t>ی</w:t>
      </w:r>
      <w:r w:rsidRPr="00812114">
        <w:rPr>
          <w:rtl/>
          <w:lang w:bidi="fa-IR"/>
        </w:rPr>
        <w:t xml:space="preserve"> است: ادغام عموم</w:t>
      </w:r>
      <w:r w:rsidRPr="00812114">
        <w:rPr>
          <w:rFonts w:hint="cs"/>
          <w:rtl/>
          <w:lang w:bidi="fa-IR"/>
        </w:rPr>
        <w:t>ی</w:t>
      </w:r>
      <w:r w:rsidRPr="00812114">
        <w:rPr>
          <w:rtl/>
          <w:lang w:bidi="fa-IR"/>
        </w:rPr>
        <w:t xml:space="preserve"> که شامل ادغام حداکثر و م</w:t>
      </w:r>
      <w:r w:rsidRPr="00812114">
        <w:rPr>
          <w:rFonts w:hint="cs"/>
          <w:rtl/>
          <w:lang w:bidi="fa-IR"/>
        </w:rPr>
        <w:t>ی</w:t>
      </w:r>
      <w:r w:rsidRPr="00812114">
        <w:rPr>
          <w:rFonts w:hint="eastAsia"/>
          <w:rtl/>
          <w:lang w:bidi="fa-IR"/>
        </w:rPr>
        <w:t>انگ</w:t>
      </w:r>
      <w:r w:rsidRPr="00812114">
        <w:rPr>
          <w:rFonts w:hint="cs"/>
          <w:rtl/>
          <w:lang w:bidi="fa-IR"/>
        </w:rPr>
        <w:t>ی</w:t>
      </w:r>
      <w:r w:rsidRPr="00812114">
        <w:rPr>
          <w:rFonts w:hint="eastAsia"/>
          <w:rtl/>
          <w:lang w:bidi="fa-IR"/>
        </w:rPr>
        <w:t>ن</w:t>
      </w:r>
      <w:r w:rsidRPr="00812114">
        <w:rPr>
          <w:rtl/>
          <w:lang w:bidi="fa-IR"/>
        </w:rPr>
        <w:t xml:space="preserve"> با عرض</w:t>
      </w:r>
      <w:r w:rsidRPr="00812114">
        <w:rPr>
          <w:rFonts w:hint="cs"/>
          <w:rtl/>
          <w:lang w:bidi="fa-IR"/>
        </w:rPr>
        <w:t>ی</w:t>
      </w:r>
      <w:r w:rsidRPr="00812114">
        <w:rPr>
          <w:rtl/>
          <w:lang w:bidi="fa-IR"/>
        </w:rPr>
        <w:t xml:space="preserve"> برابر اندازه گ</w:t>
      </w:r>
      <w:r w:rsidRPr="00812114">
        <w:rPr>
          <w:rFonts w:hint="eastAsia"/>
          <w:rtl/>
          <w:lang w:bidi="fa-IR"/>
        </w:rPr>
        <w:t>ام</w:t>
      </w:r>
      <w:r w:rsidRPr="00812114">
        <w:rPr>
          <w:rtl/>
          <w:lang w:bidi="fa-IR"/>
        </w:rPr>
        <w:t xml:space="preserve"> است، ادغام همپوشان</w:t>
      </w:r>
      <w:r w:rsidRPr="00812114">
        <w:rPr>
          <w:rFonts w:hint="cs"/>
          <w:rtl/>
          <w:lang w:bidi="fa-IR"/>
        </w:rPr>
        <w:t>ی</w:t>
      </w:r>
      <w:r w:rsidRPr="00812114">
        <w:rPr>
          <w:rtl/>
          <w:lang w:bidi="fa-IR"/>
        </w:rPr>
        <w:t xml:space="preserve"> که با نواح</w:t>
      </w:r>
      <w:r w:rsidRPr="00812114">
        <w:rPr>
          <w:rFonts w:hint="cs"/>
          <w:rtl/>
          <w:lang w:bidi="fa-IR"/>
        </w:rPr>
        <w:t>ی</w:t>
      </w:r>
      <w:r w:rsidRPr="00812114">
        <w:rPr>
          <w:rtl/>
          <w:lang w:bidi="fa-IR"/>
        </w:rPr>
        <w:t xml:space="preserve"> همپوشان اطلاعات ب</w:t>
      </w:r>
      <w:r w:rsidRPr="00812114">
        <w:rPr>
          <w:rFonts w:hint="cs"/>
          <w:rtl/>
          <w:lang w:bidi="fa-IR"/>
        </w:rPr>
        <w:t>ی</w:t>
      </w:r>
      <w:r w:rsidRPr="00812114">
        <w:rPr>
          <w:rFonts w:hint="eastAsia"/>
          <w:rtl/>
          <w:lang w:bidi="fa-IR"/>
        </w:rPr>
        <w:t>شتر</w:t>
      </w:r>
      <w:r w:rsidRPr="00812114">
        <w:rPr>
          <w:rFonts w:hint="cs"/>
          <w:rtl/>
          <w:lang w:bidi="fa-IR"/>
        </w:rPr>
        <w:t>ی</w:t>
      </w:r>
      <w:r w:rsidRPr="00812114">
        <w:rPr>
          <w:rtl/>
          <w:lang w:bidi="fa-IR"/>
        </w:rPr>
        <w:t xml:space="preserve"> را حفظ م</w:t>
      </w:r>
      <w:r w:rsidRPr="00812114">
        <w:rPr>
          <w:rFonts w:hint="cs"/>
          <w:rtl/>
          <w:lang w:bidi="fa-IR"/>
        </w:rPr>
        <w:t>ی</w:t>
      </w:r>
      <w:r w:rsidRPr="00812114">
        <w:rPr>
          <w:rFonts w:hint="eastAsia"/>
          <w:rtl/>
          <w:lang w:bidi="fa-IR"/>
        </w:rPr>
        <w:t>کند،</w:t>
      </w:r>
      <w:r w:rsidRPr="00812114">
        <w:rPr>
          <w:rtl/>
          <w:lang w:bidi="fa-IR"/>
        </w:rPr>
        <w:t xml:space="preserve"> و ادغام هرم</w:t>
      </w:r>
      <w:r w:rsidRPr="00812114">
        <w:rPr>
          <w:rFonts w:hint="cs"/>
          <w:rtl/>
          <w:lang w:bidi="fa-IR"/>
        </w:rPr>
        <w:t>ی</w:t>
      </w:r>
      <w:r w:rsidRPr="00812114">
        <w:rPr>
          <w:rtl/>
          <w:lang w:bidi="fa-IR"/>
        </w:rPr>
        <w:t xml:space="preserve"> فضا</w:t>
      </w:r>
      <w:r w:rsidRPr="00812114">
        <w:rPr>
          <w:rFonts w:hint="cs"/>
          <w:rtl/>
          <w:lang w:bidi="fa-IR"/>
        </w:rPr>
        <w:t>یی</w:t>
      </w:r>
      <w:r w:rsidRPr="00812114">
        <w:rPr>
          <w:rtl/>
          <w:lang w:bidi="fa-IR"/>
        </w:rPr>
        <w:t xml:space="preserve"> که به شبکه امکان م</w:t>
      </w:r>
      <w:r w:rsidRPr="00812114">
        <w:rPr>
          <w:rFonts w:hint="cs"/>
          <w:rtl/>
          <w:lang w:bidi="fa-IR"/>
        </w:rPr>
        <w:t>ی</w:t>
      </w:r>
      <w:r w:rsidRPr="00812114">
        <w:rPr>
          <w:rFonts w:hint="eastAsia"/>
          <w:rtl/>
          <w:lang w:bidi="fa-IR"/>
        </w:rPr>
        <w:t>دهد</w:t>
      </w:r>
      <w:r w:rsidRPr="00812114">
        <w:rPr>
          <w:rtl/>
          <w:lang w:bidi="fa-IR"/>
        </w:rPr>
        <w:t xml:space="preserve">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تصاو</w:t>
      </w:r>
      <w:r w:rsidRPr="00812114">
        <w:rPr>
          <w:rFonts w:hint="cs"/>
          <w:rtl/>
          <w:lang w:bidi="fa-IR"/>
        </w:rPr>
        <w:t>ی</w:t>
      </w:r>
      <w:r w:rsidRPr="00812114">
        <w:rPr>
          <w:rFonts w:hint="eastAsia"/>
          <w:rtl/>
          <w:lang w:bidi="fa-IR"/>
        </w:rPr>
        <w:t>ر</w:t>
      </w:r>
      <w:r w:rsidRPr="00812114">
        <w:rPr>
          <w:rtl/>
          <w:lang w:bidi="fa-IR"/>
        </w:rPr>
        <w:t xml:space="preserve"> با اندازهها</w:t>
      </w:r>
      <w:r w:rsidRPr="00812114">
        <w:rPr>
          <w:rFonts w:hint="cs"/>
          <w:rtl/>
          <w:lang w:bidi="fa-IR"/>
        </w:rPr>
        <w:t>ی</w:t>
      </w:r>
      <w:r w:rsidRPr="00812114">
        <w:rPr>
          <w:rtl/>
          <w:lang w:bidi="fa-IR"/>
        </w:rPr>
        <w:t xml:space="preserve"> مختلف ورود</w:t>
      </w:r>
      <w:r w:rsidRPr="00812114">
        <w:rPr>
          <w:rFonts w:hint="cs"/>
          <w:rtl/>
          <w:lang w:bidi="fa-IR"/>
        </w:rPr>
        <w:t>ی</w:t>
      </w:r>
      <w:r w:rsidRPr="00812114">
        <w:rPr>
          <w:rtl/>
          <w:lang w:bidi="fa-IR"/>
        </w:rPr>
        <w:t xml:space="preserve"> را به ابعاد</w:t>
      </w:r>
      <w:r w:rsidRPr="00812114">
        <w:rPr>
          <w:rFonts w:hint="cs"/>
          <w:rtl/>
          <w:lang w:bidi="fa-IR"/>
        </w:rPr>
        <w:t>ی</w:t>
      </w:r>
      <w:r w:rsidRPr="00812114">
        <w:rPr>
          <w:rtl/>
          <w:lang w:bidi="fa-IR"/>
        </w:rPr>
        <w:t xml:space="preserve"> </w:t>
      </w:r>
      <w:r w:rsidRPr="00812114">
        <w:rPr>
          <w:rFonts w:hint="cs"/>
          <w:rtl/>
          <w:lang w:bidi="fa-IR"/>
        </w:rPr>
        <w:t>ی</w:t>
      </w:r>
      <w:r w:rsidRPr="00812114">
        <w:rPr>
          <w:rFonts w:hint="eastAsia"/>
          <w:rtl/>
          <w:lang w:bidi="fa-IR"/>
        </w:rPr>
        <w:t>کنواخت</w:t>
      </w:r>
      <w:r w:rsidRPr="00812114">
        <w:rPr>
          <w:rtl/>
          <w:lang w:bidi="fa-IR"/>
        </w:rPr>
        <w:t xml:space="preserve"> ترجمه کند، بدون آس</w:t>
      </w:r>
      <w:r w:rsidRPr="00812114">
        <w:rPr>
          <w:rFonts w:hint="cs"/>
          <w:rtl/>
          <w:lang w:bidi="fa-IR"/>
        </w:rPr>
        <w:t>ی</w:t>
      </w:r>
      <w:r w:rsidRPr="00812114">
        <w:rPr>
          <w:rFonts w:hint="eastAsia"/>
          <w:rtl/>
          <w:lang w:bidi="fa-IR"/>
        </w:rPr>
        <w:t>ب</w:t>
      </w:r>
      <w:r w:rsidRPr="00812114">
        <w:rPr>
          <w:rtl/>
          <w:lang w:bidi="fa-IR"/>
        </w:rPr>
        <w:t xml:space="preserve"> به ساختار اطلاعات</w:t>
      </w:r>
      <w:r w:rsidRPr="00812114">
        <w:rPr>
          <w:rFonts w:hint="cs"/>
          <w:rtl/>
          <w:lang w:bidi="fa-IR"/>
        </w:rPr>
        <w:t>ی</w:t>
      </w:r>
      <w:r w:rsidRPr="00812114">
        <w:rPr>
          <w:rtl/>
          <w:lang w:bidi="fa-IR"/>
        </w:rPr>
        <w:t xml:space="preserve"> و با جلوگ</w:t>
      </w:r>
      <w:r w:rsidRPr="00812114">
        <w:rPr>
          <w:rFonts w:hint="cs"/>
          <w:rtl/>
          <w:lang w:bidi="fa-IR"/>
        </w:rPr>
        <w:t>ی</w:t>
      </w:r>
      <w:r w:rsidRPr="00812114">
        <w:rPr>
          <w:rFonts w:hint="eastAsia"/>
          <w:rtl/>
          <w:lang w:bidi="fa-IR"/>
        </w:rPr>
        <w:t>ر</w:t>
      </w:r>
      <w:r w:rsidRPr="00812114">
        <w:rPr>
          <w:rFonts w:hint="cs"/>
          <w:rtl/>
          <w:lang w:bidi="fa-IR"/>
        </w:rPr>
        <w:t>ی</w:t>
      </w:r>
      <w:r w:rsidRPr="00812114">
        <w:rPr>
          <w:rtl/>
          <w:lang w:bidi="fa-IR"/>
        </w:rPr>
        <w:t xml:space="preserve"> از از دست دادن دا</w:t>
      </w:r>
      <w:r w:rsidRPr="00812114">
        <w:rPr>
          <w:rFonts w:hint="eastAsia"/>
          <w:rtl/>
          <w:lang w:bidi="fa-IR"/>
        </w:rPr>
        <w:t>دهها</w:t>
      </w:r>
      <w:r w:rsidRPr="00812114">
        <w:rPr>
          <w:rtl/>
          <w:lang w:bidi="fa-IR"/>
        </w:rPr>
        <w:t>. ادغام هرم</w:t>
      </w:r>
      <w:r w:rsidRPr="00812114">
        <w:rPr>
          <w:rFonts w:hint="cs"/>
          <w:rtl/>
          <w:lang w:bidi="fa-IR"/>
        </w:rPr>
        <w:t>ی</w:t>
      </w:r>
      <w:r w:rsidRPr="00812114">
        <w:rPr>
          <w:rtl/>
          <w:lang w:bidi="fa-IR"/>
        </w:rPr>
        <w:t xml:space="preserve"> فضا</w:t>
      </w:r>
      <w:r w:rsidRPr="00812114">
        <w:rPr>
          <w:rFonts w:hint="cs"/>
          <w:rtl/>
          <w:lang w:bidi="fa-IR"/>
        </w:rPr>
        <w:t>یی</w:t>
      </w:r>
      <w:r w:rsidRPr="00812114">
        <w:rPr>
          <w:rtl/>
          <w:lang w:bidi="fa-IR"/>
        </w:rPr>
        <w:t xml:space="preserve"> به دل</w:t>
      </w:r>
      <w:r w:rsidRPr="00812114">
        <w:rPr>
          <w:rFonts w:hint="cs"/>
          <w:rtl/>
          <w:lang w:bidi="fa-IR"/>
        </w:rPr>
        <w:t>ی</w:t>
      </w:r>
      <w:r w:rsidRPr="00812114">
        <w:rPr>
          <w:rFonts w:hint="eastAsia"/>
          <w:rtl/>
          <w:lang w:bidi="fa-IR"/>
        </w:rPr>
        <w:t>ل</w:t>
      </w:r>
      <w:r w:rsidRPr="00812114">
        <w:rPr>
          <w:rtl/>
          <w:lang w:bidi="fa-IR"/>
        </w:rPr>
        <w:t xml:space="preserve"> توانا</w:t>
      </w:r>
      <w:r w:rsidRPr="00812114">
        <w:rPr>
          <w:rFonts w:hint="cs"/>
          <w:rtl/>
          <w:lang w:bidi="fa-IR"/>
        </w:rPr>
        <w:t>یی</w:t>
      </w:r>
      <w:r w:rsidRPr="00812114">
        <w:rPr>
          <w:rtl/>
          <w:lang w:bidi="fa-IR"/>
        </w:rPr>
        <w:t xml:space="preserve"> حفظ اطلاعات و بهبود کارا</w:t>
      </w:r>
      <w:r w:rsidRPr="00812114">
        <w:rPr>
          <w:rFonts w:hint="cs"/>
          <w:rtl/>
          <w:lang w:bidi="fa-IR"/>
        </w:rPr>
        <w:t>یی</w:t>
      </w:r>
      <w:r w:rsidRPr="00812114">
        <w:rPr>
          <w:rtl/>
          <w:lang w:bidi="fa-IR"/>
        </w:rPr>
        <w:t xml:space="preserve"> در مواجهه با تصاو</w:t>
      </w:r>
      <w:r w:rsidRPr="00812114">
        <w:rPr>
          <w:rFonts w:hint="cs"/>
          <w:rtl/>
          <w:lang w:bidi="fa-IR"/>
        </w:rPr>
        <w:t>ی</w:t>
      </w:r>
      <w:r w:rsidRPr="00812114">
        <w:rPr>
          <w:rFonts w:hint="eastAsia"/>
          <w:rtl/>
          <w:lang w:bidi="fa-IR"/>
        </w:rPr>
        <w:t>ر</w:t>
      </w:r>
      <w:r w:rsidRPr="00812114">
        <w:rPr>
          <w:rtl/>
          <w:lang w:bidi="fa-IR"/>
        </w:rPr>
        <w:t xml:space="preserve"> متنوع، به </w:t>
      </w:r>
      <w:r w:rsidRPr="00812114">
        <w:rPr>
          <w:rFonts w:hint="cs"/>
          <w:rtl/>
          <w:lang w:bidi="fa-IR"/>
        </w:rPr>
        <w:t>ی</w:t>
      </w:r>
      <w:r w:rsidRPr="00812114">
        <w:rPr>
          <w:rFonts w:hint="eastAsia"/>
          <w:rtl/>
          <w:lang w:bidi="fa-IR"/>
        </w:rPr>
        <w:t>ک</w:t>
      </w:r>
      <w:r w:rsidRPr="00812114">
        <w:rPr>
          <w:rFonts w:hint="cs"/>
          <w:rtl/>
          <w:lang w:bidi="fa-IR"/>
        </w:rPr>
        <w:t>ی</w:t>
      </w:r>
      <w:r w:rsidRPr="00812114">
        <w:rPr>
          <w:rtl/>
          <w:lang w:bidi="fa-IR"/>
        </w:rPr>
        <w:t xml:space="preserve"> از اجزا</w:t>
      </w:r>
      <w:r w:rsidRPr="00812114">
        <w:rPr>
          <w:rFonts w:hint="cs"/>
          <w:rtl/>
          <w:lang w:bidi="fa-IR"/>
        </w:rPr>
        <w:t>ی</w:t>
      </w:r>
      <w:r w:rsidRPr="00812114">
        <w:rPr>
          <w:rtl/>
          <w:lang w:bidi="fa-IR"/>
        </w:rPr>
        <w:t xml:space="preserve"> کل</w:t>
      </w:r>
      <w:r w:rsidRPr="00812114">
        <w:rPr>
          <w:rFonts w:hint="cs"/>
          <w:rtl/>
          <w:lang w:bidi="fa-IR"/>
        </w:rPr>
        <w:t>ی</w:t>
      </w:r>
      <w:r w:rsidRPr="00812114">
        <w:rPr>
          <w:rFonts w:hint="eastAsia"/>
          <w:rtl/>
          <w:lang w:bidi="fa-IR"/>
        </w:rPr>
        <w:t>د</w:t>
      </w:r>
      <w:r w:rsidRPr="00812114">
        <w:rPr>
          <w:rFonts w:hint="cs"/>
          <w:rtl/>
          <w:lang w:bidi="fa-IR"/>
        </w:rPr>
        <w:t>ی</w:t>
      </w:r>
      <w:r w:rsidRPr="00812114">
        <w:rPr>
          <w:rtl/>
          <w:lang w:bidi="fa-IR"/>
        </w:rPr>
        <w:t xml:space="preserve"> در طراح</w:t>
      </w:r>
      <w:r w:rsidRPr="00812114">
        <w:rPr>
          <w:rFonts w:hint="cs"/>
          <w:rtl/>
          <w:lang w:bidi="fa-IR"/>
        </w:rPr>
        <w:t>ی</w:t>
      </w:r>
      <w:r w:rsidRPr="00812114">
        <w:rPr>
          <w:rtl/>
          <w:lang w:bidi="fa-IR"/>
        </w:rPr>
        <w:t xml:space="preserve">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عم</w:t>
      </w:r>
      <w:r w:rsidRPr="00812114">
        <w:rPr>
          <w:rFonts w:hint="cs"/>
          <w:rtl/>
          <w:lang w:bidi="fa-IR"/>
        </w:rPr>
        <w:t>ی</w:t>
      </w:r>
      <w:r w:rsidRPr="00812114">
        <w:rPr>
          <w:rFonts w:hint="eastAsia"/>
          <w:rtl/>
          <w:lang w:bidi="fa-IR"/>
        </w:rPr>
        <w:t>ق</w:t>
      </w:r>
      <w:r w:rsidRPr="00812114">
        <w:rPr>
          <w:rtl/>
          <w:lang w:bidi="fa-IR"/>
        </w:rPr>
        <w:t xml:space="preserve"> تبد</w:t>
      </w:r>
      <w:r w:rsidRPr="00812114">
        <w:rPr>
          <w:rFonts w:hint="cs"/>
          <w:rtl/>
          <w:lang w:bidi="fa-IR"/>
        </w:rPr>
        <w:t>ی</w:t>
      </w:r>
      <w:r w:rsidRPr="00812114">
        <w:rPr>
          <w:rFonts w:hint="eastAsia"/>
          <w:rtl/>
          <w:lang w:bidi="fa-IR"/>
        </w:rPr>
        <w:t>ل</w:t>
      </w:r>
      <w:r w:rsidRPr="00812114">
        <w:rPr>
          <w:rtl/>
          <w:lang w:bidi="fa-IR"/>
        </w:rPr>
        <w:t xml:space="preserve"> شده است.</w:t>
      </w:r>
      <w:r w:rsidRPr="00812114">
        <w:rPr>
          <w:rtl/>
          <w:lang w:bidi="fa-IR"/>
        </w:rPr>
        <w:fldChar w:fldCharType="begin"/>
      </w:r>
      <w:r w:rsidR="001B347A">
        <w:rPr>
          <w:rtl/>
          <w:lang w:bidi="fa-IR"/>
        </w:rPr>
        <w:instrText xml:space="preserve"> </w:instrText>
      </w:r>
      <w:r w:rsidR="001B347A">
        <w:rPr>
          <w:lang w:bidi="fa-IR"/>
        </w:rPr>
        <w:instrText>ADDIN EN.CITE &lt;EndNote&gt;&lt;Cite&gt;&lt;Author&gt;Du&lt;/Author&gt;&lt;Year&gt;2018&lt;/Year&gt;&lt;RecNum&gt;47&lt;/RecNum&gt;&lt;DisplayText&gt;(Du, 2018)&lt;/DisplayText&gt;&lt;record&gt;&lt;rec-number&gt;47&lt;/rec-number&gt;&lt;foreign-keys&gt;&lt;key app="EN" db-id="029twzre7etr94es9r9p0td85a22dfaw0fat" timestamp="1780125468"&gt;47</w:instrText>
      </w:r>
      <w:r w:rsidR="001B347A">
        <w:rPr>
          <w:rtl/>
          <w:lang w:bidi="fa-IR"/>
        </w:rPr>
        <w:instrText>&lt;/</w:instrText>
      </w:r>
      <w:r w:rsidR="001B347A">
        <w:rPr>
          <w:lang w:bidi="fa-IR"/>
        </w:rPr>
        <w:instrText>key&gt;&lt;/foreign-keys&gt;&lt;ref-type name="Conference Proceedings"&gt;10&lt;/ref-type&gt;&lt;contributors&gt;&lt;authors&gt;&lt;author&gt;Du, Juan&lt;/author&gt;&lt;/authors&gt;&lt;/contributors&gt;&lt;titles&gt;&lt;title&gt;Understanding of object detection based on CNN family and YOLO&lt;/title&gt;&lt;secondary-title&gt;Journal of Physics: Conference Series&lt;/secondary-title&gt;&lt;/titles&gt;&lt;pages&gt;012029&lt;/pages&gt;&lt;volume&gt;1004&lt;/volume&gt;&lt;number&gt;1&lt;/number&gt;&lt;dates&gt;&lt;year&gt;2018&lt;/year&gt;&lt;/dates&gt;&lt;publisher&gt;IOP Publishing&lt;/publisher&gt;&lt;isbn&gt;1742-6596&lt;/isbn&gt;&lt;urls&gt;&lt;/urls&gt;&lt;/record&gt;&lt;/Cite&gt;&lt;/EndNote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r w:rsidR="001B347A">
        <w:fldChar w:fldCharType="begin"/>
      </w:r>
      <w:r w:rsidR="001B347A">
        <w:instrText>HYPERLINK \l "_ENREF_9" \o "Du, 2018 #47"</w:instrText>
      </w:r>
      <w:r w:rsidR="001B347A">
        <w:fldChar w:fldCharType="separate"/>
      </w:r>
      <w:r w:rsidR="001B347A" w:rsidRPr="001B347A">
        <w:rPr>
          <w:rStyle w:val="Hyperlink"/>
          <w:rFonts w:eastAsia="Times New Roman" w:cs="Times New Roman"/>
          <w:szCs w:val="20"/>
        </w:rPr>
        <w:t>Du, 2018</w:t>
      </w:r>
      <w:r w:rsidR="001B347A">
        <w:fldChar w:fldCharType="end"/>
      </w:r>
      <w:r w:rsidRPr="00812114">
        <w:rPr>
          <w:noProof/>
          <w:rtl/>
          <w:lang w:bidi="fa-IR"/>
        </w:rPr>
        <w:t>)</w:t>
      </w:r>
      <w:r w:rsidRPr="00812114">
        <w:rPr>
          <w:rtl/>
          <w:lang w:bidi="fa-IR"/>
        </w:rPr>
        <w:fldChar w:fldCharType="end"/>
      </w:r>
      <w:r w:rsidRPr="00812114">
        <w:rPr>
          <w:rtl/>
          <w:lang w:bidi="fa-IR"/>
        </w:rPr>
        <w:t>.</w:t>
      </w:r>
    </w:p>
    <w:p w14:paraId="613A1FBD" w14:textId="77777777" w:rsidR="00812114" w:rsidRPr="00812114" w:rsidRDefault="00812114" w:rsidP="00812114">
      <w:pPr>
        <w:pStyle w:val="BodyStyle"/>
        <w:rPr>
          <w:b/>
          <w:bCs/>
          <w:rtl/>
          <w:lang w:bidi="fa-IR"/>
        </w:rPr>
      </w:pPr>
      <w:bookmarkStart w:id="17" w:name="_Toc116474219"/>
      <w:r w:rsidRPr="00812114">
        <w:rPr>
          <w:b/>
          <w:bCs/>
          <w:rtl/>
          <w:lang w:bidi="fa-IR"/>
        </w:rPr>
        <w:t xml:space="preserve">لایه کاملاً </w:t>
      </w:r>
      <w:r w:rsidRPr="00812114">
        <w:rPr>
          <w:rFonts w:hint="cs"/>
          <w:b/>
          <w:bCs/>
          <w:rtl/>
          <w:lang w:bidi="fa-IR"/>
        </w:rPr>
        <w:t>متصل</w:t>
      </w:r>
      <w:bookmarkEnd w:id="17"/>
    </w:p>
    <w:p w14:paraId="3C6BE571" w14:textId="17544D9E" w:rsidR="009A181C" w:rsidRPr="005D1FCB" w:rsidRDefault="00812114" w:rsidP="001B347A">
      <w:pPr>
        <w:pStyle w:val="BodyStyle"/>
        <w:rPr>
          <w:rtl/>
        </w:rPr>
      </w:pPr>
      <w:r w:rsidRPr="00812114">
        <w:rPr>
          <w:rtl/>
          <w:lang w:bidi="fa-IR"/>
        </w:rPr>
        <w:t>لا</w:t>
      </w:r>
      <w:r w:rsidRPr="00812114">
        <w:rPr>
          <w:rFonts w:hint="cs"/>
          <w:rtl/>
          <w:lang w:bidi="fa-IR"/>
        </w:rPr>
        <w:t>ی</w:t>
      </w:r>
      <w:r w:rsidRPr="00812114">
        <w:rPr>
          <w:rFonts w:hint="eastAsia"/>
          <w:rtl/>
          <w:lang w:bidi="fa-IR"/>
        </w:rPr>
        <w:t>هها</w:t>
      </w:r>
      <w:r w:rsidRPr="00812114">
        <w:rPr>
          <w:rFonts w:hint="cs"/>
          <w:rtl/>
          <w:lang w:bidi="fa-IR"/>
        </w:rPr>
        <w:t>ی</w:t>
      </w:r>
      <w:r w:rsidRPr="00812114">
        <w:rPr>
          <w:rtl/>
          <w:lang w:bidi="fa-IR"/>
        </w:rPr>
        <w:t xml:space="preserve"> کاملاً متصل در انتها</w:t>
      </w:r>
      <w:r w:rsidRPr="00812114">
        <w:rPr>
          <w:rFonts w:hint="cs"/>
          <w:rtl/>
          <w:lang w:bidi="fa-IR"/>
        </w:rPr>
        <w:t>ی</w:t>
      </w:r>
      <w:r w:rsidRPr="00812114">
        <w:rPr>
          <w:rtl/>
          <w:lang w:bidi="fa-IR"/>
        </w:rPr>
        <w:t xml:space="preserve">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عم</w:t>
      </w:r>
      <w:r w:rsidRPr="00812114">
        <w:rPr>
          <w:rFonts w:hint="cs"/>
          <w:rtl/>
          <w:lang w:bidi="fa-IR"/>
        </w:rPr>
        <w:t>ی</w:t>
      </w:r>
      <w:r w:rsidRPr="00812114">
        <w:rPr>
          <w:rFonts w:hint="eastAsia"/>
          <w:rtl/>
          <w:lang w:bidi="fa-IR"/>
        </w:rPr>
        <w:t>ق</w:t>
      </w:r>
      <w:r w:rsidRPr="00812114">
        <w:rPr>
          <w:rtl/>
          <w:lang w:bidi="fa-IR"/>
        </w:rPr>
        <w:t xml:space="preserve"> برا</w:t>
      </w:r>
      <w:r w:rsidRPr="00812114">
        <w:rPr>
          <w:rFonts w:hint="cs"/>
          <w:rtl/>
          <w:lang w:bidi="fa-IR"/>
        </w:rPr>
        <w:t>ی</w:t>
      </w:r>
      <w:r w:rsidRPr="00812114">
        <w:rPr>
          <w:rtl/>
          <w:lang w:bidi="fa-IR"/>
        </w:rPr>
        <w:t xml:space="preserve"> انتقال و تجز</w:t>
      </w:r>
      <w:r w:rsidRPr="00812114">
        <w:rPr>
          <w:rFonts w:hint="cs"/>
          <w:rtl/>
          <w:lang w:bidi="fa-IR"/>
        </w:rPr>
        <w:t>ی</w:t>
      </w:r>
      <w:r w:rsidRPr="00812114">
        <w:rPr>
          <w:rFonts w:hint="eastAsia"/>
          <w:rtl/>
          <w:lang w:bidi="fa-IR"/>
        </w:rPr>
        <w:t>ه</w:t>
      </w:r>
      <w:r w:rsidRPr="00812114">
        <w:rPr>
          <w:rtl/>
          <w:lang w:bidi="fa-IR"/>
        </w:rPr>
        <w:t xml:space="preserve"> و تحل</w:t>
      </w:r>
      <w:r w:rsidRPr="00812114">
        <w:rPr>
          <w:rFonts w:hint="cs"/>
          <w:rtl/>
          <w:lang w:bidi="fa-IR"/>
        </w:rPr>
        <w:t>ی</w:t>
      </w:r>
      <w:r w:rsidRPr="00812114">
        <w:rPr>
          <w:rFonts w:hint="eastAsia"/>
          <w:rtl/>
          <w:lang w:bidi="fa-IR"/>
        </w:rPr>
        <w:t>ل</w:t>
      </w:r>
      <w:r w:rsidRPr="00812114">
        <w:rPr>
          <w:rtl/>
          <w:lang w:bidi="fa-IR"/>
        </w:rPr>
        <w:t xml:space="preserve"> اطلاعات استخراجشده از لا</w:t>
      </w:r>
      <w:r w:rsidRPr="00812114">
        <w:rPr>
          <w:rFonts w:hint="cs"/>
          <w:rtl/>
          <w:lang w:bidi="fa-IR"/>
        </w:rPr>
        <w:t>ی</w:t>
      </w:r>
      <w:r w:rsidRPr="00812114">
        <w:rPr>
          <w:rFonts w:hint="eastAsia"/>
          <w:rtl/>
          <w:lang w:bidi="fa-IR"/>
        </w:rPr>
        <w:t>هها</w:t>
      </w:r>
      <w:r w:rsidRPr="00812114">
        <w:rPr>
          <w:rFonts w:hint="cs"/>
          <w:rtl/>
          <w:lang w:bidi="fa-IR"/>
        </w:rPr>
        <w:t>ی</w:t>
      </w:r>
      <w:r w:rsidRPr="00812114">
        <w:rPr>
          <w:rtl/>
          <w:lang w:bidi="fa-IR"/>
        </w:rPr>
        <w:t xml:space="preserve"> قبل</w:t>
      </w:r>
      <w:r w:rsidRPr="00812114">
        <w:rPr>
          <w:rFonts w:hint="cs"/>
          <w:rtl/>
          <w:lang w:bidi="fa-IR"/>
        </w:rPr>
        <w:t>ی</w:t>
      </w:r>
      <w:r w:rsidRPr="00812114">
        <w:rPr>
          <w:rtl/>
          <w:lang w:bidi="fa-IR"/>
        </w:rPr>
        <w:t xml:space="preserve"> به خروج</w:t>
      </w:r>
      <w:r w:rsidRPr="00812114">
        <w:rPr>
          <w:rFonts w:hint="cs"/>
          <w:rtl/>
          <w:lang w:bidi="fa-IR"/>
        </w:rPr>
        <w:t>ی</w:t>
      </w:r>
      <w:r w:rsidRPr="00812114">
        <w:rPr>
          <w:rtl/>
          <w:lang w:bidi="fa-IR"/>
        </w:rPr>
        <w:t xml:space="preserve"> نها</w:t>
      </w:r>
      <w:r w:rsidRPr="00812114">
        <w:rPr>
          <w:rFonts w:hint="cs"/>
          <w:rtl/>
          <w:lang w:bidi="fa-IR"/>
        </w:rPr>
        <w:t>یی</w:t>
      </w:r>
      <w:r w:rsidRPr="00812114">
        <w:rPr>
          <w:rtl/>
          <w:lang w:bidi="fa-IR"/>
        </w:rPr>
        <w:t xml:space="preserve"> استفاده م</w:t>
      </w:r>
      <w:r w:rsidRPr="00812114">
        <w:rPr>
          <w:rFonts w:hint="cs"/>
          <w:rtl/>
          <w:lang w:bidi="fa-IR"/>
        </w:rPr>
        <w:t>ی</w:t>
      </w:r>
      <w:r w:rsidRPr="00812114">
        <w:rPr>
          <w:rFonts w:hint="eastAsia"/>
          <w:rtl/>
          <w:lang w:bidi="fa-IR"/>
        </w:rPr>
        <w:t>شوند</w:t>
      </w:r>
      <w:r w:rsidRPr="00812114">
        <w:rPr>
          <w:rtl/>
          <w:lang w:bidi="fa-IR"/>
        </w:rPr>
        <w:t>. در ا</w:t>
      </w:r>
      <w:r w:rsidRPr="00812114">
        <w:rPr>
          <w:rFonts w:hint="cs"/>
          <w:rtl/>
          <w:lang w:bidi="fa-IR"/>
        </w:rPr>
        <w:t>ی</w:t>
      </w:r>
      <w:r w:rsidRPr="00812114">
        <w:rPr>
          <w:rFonts w:hint="eastAsia"/>
          <w:rtl/>
          <w:lang w:bidi="fa-IR"/>
        </w:rPr>
        <w:t>ن</w:t>
      </w:r>
      <w:r w:rsidRPr="00812114">
        <w:rPr>
          <w:rtl/>
          <w:lang w:bidi="fa-IR"/>
        </w:rPr>
        <w:t xml:space="preserve"> لا</w:t>
      </w:r>
      <w:r w:rsidRPr="00812114">
        <w:rPr>
          <w:rFonts w:hint="cs"/>
          <w:rtl/>
          <w:lang w:bidi="fa-IR"/>
        </w:rPr>
        <w:t>ی</w:t>
      </w:r>
      <w:r w:rsidRPr="00812114">
        <w:rPr>
          <w:rFonts w:hint="eastAsia"/>
          <w:rtl/>
          <w:lang w:bidi="fa-IR"/>
        </w:rPr>
        <w:t>هها،</w:t>
      </w:r>
      <w:r w:rsidRPr="00812114">
        <w:rPr>
          <w:rtl/>
          <w:lang w:bidi="fa-IR"/>
        </w:rPr>
        <w:t xml:space="preserve"> هر نورون به تمام نورونها</w:t>
      </w:r>
      <w:r w:rsidRPr="00812114">
        <w:rPr>
          <w:rFonts w:hint="cs"/>
          <w:rtl/>
          <w:lang w:bidi="fa-IR"/>
        </w:rPr>
        <w:t>ی</w:t>
      </w:r>
      <w:r w:rsidRPr="00812114">
        <w:rPr>
          <w:rtl/>
          <w:lang w:bidi="fa-IR"/>
        </w:rPr>
        <w:t xml:space="preserve"> لا</w:t>
      </w:r>
      <w:r w:rsidRPr="00812114">
        <w:rPr>
          <w:rFonts w:hint="cs"/>
          <w:rtl/>
          <w:lang w:bidi="fa-IR"/>
        </w:rPr>
        <w:t>ی</w:t>
      </w:r>
      <w:r w:rsidRPr="00812114">
        <w:rPr>
          <w:rFonts w:hint="eastAsia"/>
          <w:rtl/>
          <w:lang w:bidi="fa-IR"/>
        </w:rPr>
        <w:t>ه</w:t>
      </w:r>
      <w:r w:rsidRPr="00812114">
        <w:rPr>
          <w:rtl/>
          <w:lang w:bidi="fa-IR"/>
        </w:rPr>
        <w:t xml:space="preserve"> قبل</w:t>
      </w:r>
      <w:r w:rsidRPr="00812114">
        <w:rPr>
          <w:rFonts w:hint="cs"/>
          <w:rtl/>
          <w:lang w:bidi="fa-IR"/>
        </w:rPr>
        <w:t>ی</w:t>
      </w:r>
      <w:r w:rsidRPr="00812114">
        <w:rPr>
          <w:rtl/>
          <w:lang w:bidi="fa-IR"/>
        </w:rPr>
        <w:t xml:space="preserve"> متصل است، که به استفاده همزمان از تمام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استخراج</w:t>
      </w:r>
      <w:r w:rsidRPr="00812114">
        <w:rPr>
          <w:rFonts w:hint="eastAsia"/>
          <w:rtl/>
          <w:lang w:bidi="fa-IR"/>
        </w:rPr>
        <w:t>شده</w:t>
      </w:r>
      <w:r w:rsidRPr="00812114">
        <w:rPr>
          <w:rtl/>
          <w:lang w:bidi="fa-IR"/>
        </w:rPr>
        <w:t xml:space="preserve"> کمک م</w:t>
      </w:r>
      <w:r w:rsidRPr="00812114">
        <w:rPr>
          <w:rFonts w:hint="cs"/>
          <w:rtl/>
          <w:lang w:bidi="fa-IR"/>
        </w:rPr>
        <w:t>ی</w:t>
      </w:r>
      <w:r w:rsidRPr="00812114">
        <w:rPr>
          <w:rFonts w:hint="eastAsia"/>
          <w:rtl/>
          <w:lang w:bidi="fa-IR"/>
        </w:rPr>
        <w:t>کند</w:t>
      </w:r>
      <w:r w:rsidRPr="00812114">
        <w:rPr>
          <w:rtl/>
          <w:lang w:bidi="fa-IR"/>
        </w:rPr>
        <w:t xml:space="preserve"> و خروج</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دق</w:t>
      </w:r>
      <w:r w:rsidRPr="00812114">
        <w:rPr>
          <w:rFonts w:hint="cs"/>
          <w:rtl/>
          <w:lang w:bidi="fa-IR"/>
        </w:rPr>
        <w:t>ی</w:t>
      </w:r>
      <w:r w:rsidRPr="00812114">
        <w:rPr>
          <w:rFonts w:hint="eastAsia"/>
          <w:rtl/>
          <w:lang w:bidi="fa-IR"/>
        </w:rPr>
        <w:t>قتر</w:t>
      </w:r>
      <w:r w:rsidRPr="00812114">
        <w:rPr>
          <w:rFonts w:hint="cs"/>
          <w:rtl/>
          <w:lang w:bidi="fa-IR"/>
        </w:rPr>
        <w:t>ی</w:t>
      </w:r>
      <w:r w:rsidRPr="00812114">
        <w:rPr>
          <w:rtl/>
          <w:lang w:bidi="fa-IR"/>
        </w:rPr>
        <w:t xml:space="preserve"> را تول</w:t>
      </w:r>
      <w:r w:rsidRPr="00812114">
        <w:rPr>
          <w:rFonts w:hint="cs"/>
          <w:rtl/>
          <w:lang w:bidi="fa-IR"/>
        </w:rPr>
        <w:t>ی</w:t>
      </w:r>
      <w:r w:rsidRPr="00812114">
        <w:rPr>
          <w:rFonts w:hint="eastAsia"/>
          <w:rtl/>
          <w:lang w:bidi="fa-IR"/>
        </w:rPr>
        <w:t>د</w:t>
      </w:r>
      <w:r w:rsidRPr="00812114">
        <w:rPr>
          <w:rtl/>
          <w:lang w:bidi="fa-IR"/>
        </w:rPr>
        <w:t xml:space="preserve"> م</w:t>
      </w:r>
      <w:r w:rsidRPr="00812114">
        <w:rPr>
          <w:rFonts w:hint="cs"/>
          <w:rtl/>
          <w:lang w:bidi="fa-IR"/>
        </w:rPr>
        <w:t>ی</w:t>
      </w:r>
      <w:r w:rsidRPr="00812114">
        <w:rPr>
          <w:rFonts w:hint="eastAsia"/>
          <w:rtl/>
          <w:lang w:bidi="fa-IR"/>
        </w:rPr>
        <w:t>کند</w:t>
      </w:r>
      <w:r w:rsidRPr="00812114">
        <w:rPr>
          <w:rtl/>
          <w:lang w:bidi="fa-IR"/>
        </w:rPr>
        <w:t>. پس از چند</w:t>
      </w:r>
      <w:r w:rsidRPr="00812114">
        <w:rPr>
          <w:rFonts w:hint="cs"/>
          <w:rtl/>
          <w:lang w:bidi="fa-IR"/>
        </w:rPr>
        <w:t>ی</w:t>
      </w:r>
      <w:r w:rsidRPr="00812114">
        <w:rPr>
          <w:rFonts w:hint="eastAsia"/>
          <w:rtl/>
          <w:lang w:bidi="fa-IR"/>
        </w:rPr>
        <w:t>ن</w:t>
      </w:r>
      <w:r w:rsidRPr="00812114">
        <w:rPr>
          <w:rtl/>
          <w:lang w:bidi="fa-IR"/>
        </w:rPr>
        <w:t xml:space="preserve"> لا</w:t>
      </w:r>
      <w:r w:rsidRPr="00812114">
        <w:rPr>
          <w:rFonts w:hint="cs"/>
          <w:rtl/>
          <w:lang w:bidi="fa-IR"/>
        </w:rPr>
        <w:t>ی</w:t>
      </w:r>
      <w:r w:rsidRPr="00812114">
        <w:rPr>
          <w:rFonts w:hint="eastAsia"/>
          <w:rtl/>
          <w:lang w:bidi="fa-IR"/>
        </w:rPr>
        <w:t>ه</w:t>
      </w:r>
      <w:r w:rsidRPr="00812114">
        <w:rPr>
          <w:rtl/>
          <w:lang w:bidi="fa-IR"/>
        </w:rPr>
        <w:t xml:space="preserve"> کانولوشنال که و</w:t>
      </w:r>
      <w:r w:rsidRPr="00812114">
        <w:rPr>
          <w:rFonts w:hint="cs"/>
          <w:rtl/>
          <w:lang w:bidi="fa-IR"/>
        </w:rPr>
        <w:t>ی</w:t>
      </w:r>
      <w:r w:rsidRPr="00812114">
        <w:rPr>
          <w:rFonts w:hint="eastAsia"/>
          <w:rtl/>
          <w:lang w:bidi="fa-IR"/>
        </w:rPr>
        <w:t>ژگ</w:t>
      </w:r>
      <w:r w:rsidRPr="00812114">
        <w:rPr>
          <w:rFonts w:hint="cs"/>
          <w:rtl/>
          <w:lang w:bidi="fa-IR"/>
        </w:rPr>
        <w:t>ی</w:t>
      </w:r>
      <w:r w:rsidRPr="00812114">
        <w:rPr>
          <w:rFonts w:hint="eastAsia"/>
          <w:rtl/>
          <w:lang w:bidi="fa-IR"/>
        </w:rPr>
        <w:t>ها</w:t>
      </w:r>
      <w:r w:rsidRPr="00812114">
        <w:rPr>
          <w:rFonts w:hint="cs"/>
          <w:rtl/>
          <w:lang w:bidi="fa-IR"/>
        </w:rPr>
        <w:t>ی</w:t>
      </w:r>
      <w:r w:rsidRPr="00812114">
        <w:rPr>
          <w:rtl/>
          <w:lang w:bidi="fa-IR"/>
        </w:rPr>
        <w:t xml:space="preserve"> مختلف</w:t>
      </w:r>
      <w:r w:rsidRPr="00812114">
        <w:rPr>
          <w:rFonts w:hint="cs"/>
          <w:rtl/>
          <w:lang w:bidi="fa-IR"/>
        </w:rPr>
        <w:t>ی</w:t>
      </w:r>
      <w:r w:rsidRPr="00812114">
        <w:rPr>
          <w:rtl/>
          <w:lang w:bidi="fa-IR"/>
        </w:rPr>
        <w:t xml:space="preserve"> از تصو</w:t>
      </w:r>
      <w:r w:rsidRPr="00812114">
        <w:rPr>
          <w:rFonts w:hint="cs"/>
          <w:rtl/>
          <w:lang w:bidi="fa-IR"/>
        </w:rPr>
        <w:t>ی</w:t>
      </w:r>
      <w:r w:rsidRPr="00812114">
        <w:rPr>
          <w:rFonts w:hint="eastAsia"/>
          <w:rtl/>
          <w:lang w:bidi="fa-IR"/>
        </w:rPr>
        <w:t>ر</w:t>
      </w:r>
      <w:r w:rsidRPr="00812114">
        <w:rPr>
          <w:rtl/>
          <w:lang w:bidi="fa-IR"/>
        </w:rPr>
        <w:t xml:space="preserve"> را استخراج کردهاند، لا</w:t>
      </w:r>
      <w:r w:rsidRPr="00812114">
        <w:rPr>
          <w:rFonts w:hint="cs"/>
          <w:rtl/>
          <w:lang w:bidi="fa-IR"/>
        </w:rPr>
        <w:t>ی</w:t>
      </w:r>
      <w:r w:rsidRPr="00812114">
        <w:rPr>
          <w:rFonts w:hint="eastAsia"/>
          <w:rtl/>
          <w:lang w:bidi="fa-IR"/>
        </w:rPr>
        <w:t>هها</w:t>
      </w:r>
      <w:r w:rsidRPr="00812114">
        <w:rPr>
          <w:rFonts w:hint="cs"/>
          <w:rtl/>
          <w:lang w:bidi="fa-IR"/>
        </w:rPr>
        <w:t>ی</w:t>
      </w:r>
      <w:r w:rsidRPr="00812114">
        <w:rPr>
          <w:rtl/>
          <w:lang w:bidi="fa-IR"/>
        </w:rPr>
        <w:t xml:space="preserve"> کاملاً متصل ا</w:t>
      </w:r>
      <w:r w:rsidRPr="00812114">
        <w:rPr>
          <w:rFonts w:hint="cs"/>
          <w:rtl/>
          <w:lang w:bidi="fa-IR"/>
        </w:rPr>
        <w:t>ی</w:t>
      </w:r>
      <w:r w:rsidRPr="00812114">
        <w:rPr>
          <w:rFonts w:hint="eastAsia"/>
          <w:rtl/>
          <w:lang w:bidi="fa-IR"/>
        </w:rPr>
        <w:t>ن</w:t>
      </w:r>
      <w:r w:rsidRPr="00812114">
        <w:rPr>
          <w:rtl/>
          <w:lang w:bidi="fa-IR"/>
        </w:rPr>
        <w:t xml:space="preserve"> اطلاعات را بهطور جامع تجز</w:t>
      </w:r>
      <w:r w:rsidRPr="00812114">
        <w:rPr>
          <w:rFonts w:hint="cs"/>
          <w:rtl/>
          <w:lang w:bidi="fa-IR"/>
        </w:rPr>
        <w:t>ی</w:t>
      </w:r>
      <w:r w:rsidRPr="00812114">
        <w:rPr>
          <w:rFonts w:hint="eastAsia"/>
          <w:rtl/>
          <w:lang w:bidi="fa-IR"/>
        </w:rPr>
        <w:t>ه</w:t>
      </w:r>
      <w:r w:rsidRPr="00812114">
        <w:rPr>
          <w:rtl/>
          <w:lang w:bidi="fa-IR"/>
        </w:rPr>
        <w:t xml:space="preserve"> و تحل</w:t>
      </w:r>
      <w:r w:rsidRPr="00812114">
        <w:rPr>
          <w:rFonts w:hint="cs"/>
          <w:rtl/>
          <w:lang w:bidi="fa-IR"/>
        </w:rPr>
        <w:t>ی</w:t>
      </w:r>
      <w:r w:rsidRPr="00812114">
        <w:rPr>
          <w:rFonts w:hint="eastAsia"/>
          <w:rtl/>
          <w:lang w:bidi="fa-IR"/>
        </w:rPr>
        <w:t>ل</w:t>
      </w:r>
      <w:r w:rsidRPr="00812114">
        <w:rPr>
          <w:rtl/>
          <w:lang w:bidi="fa-IR"/>
        </w:rPr>
        <w:t xml:space="preserve"> کرده و به ا</w:t>
      </w:r>
      <w:r w:rsidRPr="00812114">
        <w:rPr>
          <w:rFonts w:hint="cs"/>
          <w:rtl/>
          <w:lang w:bidi="fa-IR"/>
        </w:rPr>
        <w:t>ی</w:t>
      </w:r>
      <w:r w:rsidRPr="00812114">
        <w:rPr>
          <w:rFonts w:hint="eastAsia"/>
          <w:rtl/>
          <w:lang w:bidi="fa-IR"/>
        </w:rPr>
        <w:t>جاد</w:t>
      </w:r>
      <w:r w:rsidRPr="00812114">
        <w:rPr>
          <w:rtl/>
          <w:lang w:bidi="fa-IR"/>
        </w:rPr>
        <w:t xml:space="preserve"> نما</w:t>
      </w:r>
      <w:r w:rsidRPr="00812114">
        <w:rPr>
          <w:rFonts w:hint="cs"/>
          <w:rtl/>
          <w:lang w:bidi="fa-IR"/>
        </w:rPr>
        <w:t>ی</w:t>
      </w:r>
      <w:r w:rsidRPr="00812114">
        <w:rPr>
          <w:rFonts w:hint="eastAsia"/>
          <w:rtl/>
          <w:lang w:bidi="fa-IR"/>
        </w:rPr>
        <w:t>ش</w:t>
      </w:r>
      <w:r w:rsidRPr="00812114">
        <w:rPr>
          <w:rFonts w:hint="cs"/>
          <w:rtl/>
          <w:lang w:bidi="fa-IR"/>
        </w:rPr>
        <w:t>ی</w:t>
      </w:r>
      <w:r w:rsidRPr="00812114">
        <w:rPr>
          <w:rtl/>
          <w:lang w:bidi="fa-IR"/>
        </w:rPr>
        <w:t xml:space="preserve"> قو</w:t>
      </w:r>
      <w:r w:rsidRPr="00812114">
        <w:rPr>
          <w:rFonts w:hint="cs"/>
          <w:rtl/>
          <w:lang w:bidi="fa-IR"/>
        </w:rPr>
        <w:t>ی</w:t>
      </w:r>
      <w:r w:rsidRPr="00812114">
        <w:rPr>
          <w:rFonts w:hint="eastAsia"/>
          <w:rtl/>
          <w:lang w:bidi="fa-IR"/>
        </w:rPr>
        <w:t>تر</w:t>
      </w:r>
      <w:r w:rsidRPr="00812114">
        <w:rPr>
          <w:rtl/>
          <w:lang w:bidi="fa-IR"/>
        </w:rPr>
        <w:t xml:space="preserve"> از دادهها کمک م</w:t>
      </w:r>
      <w:r w:rsidRPr="00812114">
        <w:rPr>
          <w:rFonts w:hint="cs"/>
          <w:rtl/>
          <w:lang w:bidi="fa-IR"/>
        </w:rPr>
        <w:t>ی</w:t>
      </w:r>
      <w:r w:rsidRPr="00812114">
        <w:rPr>
          <w:rFonts w:hint="eastAsia"/>
          <w:rtl/>
          <w:lang w:bidi="fa-IR"/>
        </w:rPr>
        <w:t>کنند</w:t>
      </w:r>
      <w:r w:rsidRPr="00812114">
        <w:rPr>
          <w:rtl/>
          <w:lang w:bidi="fa-IR"/>
        </w:rPr>
        <w:t>. ا</w:t>
      </w:r>
      <w:r w:rsidRPr="00812114">
        <w:rPr>
          <w:rFonts w:hint="cs"/>
          <w:rtl/>
          <w:lang w:bidi="fa-IR"/>
        </w:rPr>
        <w:t>ی</w:t>
      </w:r>
      <w:r w:rsidRPr="00812114">
        <w:rPr>
          <w:rFonts w:hint="eastAsia"/>
          <w:rtl/>
          <w:lang w:bidi="fa-IR"/>
        </w:rPr>
        <w:t>ن</w:t>
      </w:r>
      <w:r w:rsidRPr="00812114">
        <w:rPr>
          <w:rtl/>
          <w:lang w:bidi="fa-IR"/>
        </w:rPr>
        <w:t xml:space="preserve"> لا</w:t>
      </w:r>
      <w:r w:rsidRPr="00812114">
        <w:rPr>
          <w:rFonts w:hint="cs"/>
          <w:rtl/>
          <w:lang w:bidi="fa-IR"/>
        </w:rPr>
        <w:t>ی</w:t>
      </w:r>
      <w:r w:rsidRPr="00812114">
        <w:rPr>
          <w:rFonts w:hint="eastAsia"/>
          <w:rtl/>
          <w:lang w:bidi="fa-IR"/>
        </w:rPr>
        <w:t>هها</w:t>
      </w:r>
      <w:r w:rsidRPr="00812114">
        <w:rPr>
          <w:rtl/>
          <w:lang w:bidi="fa-IR"/>
        </w:rPr>
        <w:t xml:space="preserve"> به سادهساز</w:t>
      </w:r>
      <w:r w:rsidRPr="00812114">
        <w:rPr>
          <w:rFonts w:hint="cs"/>
          <w:rtl/>
          <w:lang w:bidi="fa-IR"/>
        </w:rPr>
        <w:t>ی</w:t>
      </w:r>
      <w:r w:rsidRPr="00812114">
        <w:rPr>
          <w:rtl/>
          <w:lang w:bidi="fa-IR"/>
        </w:rPr>
        <w:t xml:space="preserve"> محاسبات و افزا</w:t>
      </w:r>
      <w:r w:rsidRPr="00812114">
        <w:rPr>
          <w:rFonts w:hint="cs"/>
          <w:rtl/>
          <w:lang w:bidi="fa-IR"/>
        </w:rPr>
        <w:t>ی</w:t>
      </w:r>
      <w:r w:rsidRPr="00812114">
        <w:rPr>
          <w:rFonts w:hint="eastAsia"/>
          <w:rtl/>
          <w:lang w:bidi="fa-IR"/>
        </w:rPr>
        <w:t>ش</w:t>
      </w:r>
      <w:r w:rsidRPr="00812114">
        <w:rPr>
          <w:rtl/>
          <w:lang w:bidi="fa-IR"/>
        </w:rPr>
        <w:t xml:space="preserve"> سرعت پردازش کمک کرده و در نت</w:t>
      </w:r>
      <w:r w:rsidRPr="00812114">
        <w:rPr>
          <w:rFonts w:hint="cs"/>
          <w:rtl/>
          <w:lang w:bidi="fa-IR"/>
        </w:rPr>
        <w:t>ی</w:t>
      </w:r>
      <w:r w:rsidRPr="00812114">
        <w:rPr>
          <w:rFonts w:hint="eastAsia"/>
          <w:rtl/>
          <w:lang w:bidi="fa-IR"/>
        </w:rPr>
        <w:t>جه</w:t>
      </w:r>
      <w:r w:rsidRPr="00812114">
        <w:rPr>
          <w:rtl/>
          <w:lang w:bidi="fa-IR"/>
        </w:rPr>
        <w:t xml:space="preserve"> در طراح</w:t>
      </w:r>
      <w:r w:rsidRPr="00812114">
        <w:rPr>
          <w:rFonts w:hint="cs"/>
          <w:rtl/>
          <w:lang w:bidi="fa-IR"/>
        </w:rPr>
        <w:t>ی</w:t>
      </w:r>
      <w:r w:rsidRPr="00812114">
        <w:rPr>
          <w:rtl/>
          <w:lang w:bidi="fa-IR"/>
        </w:rPr>
        <w:t xml:space="preserve"> و عملکرد نها</w:t>
      </w:r>
      <w:r w:rsidRPr="00812114">
        <w:rPr>
          <w:rFonts w:hint="cs"/>
          <w:rtl/>
          <w:lang w:bidi="fa-IR"/>
        </w:rPr>
        <w:t>یی</w:t>
      </w:r>
      <w:r w:rsidRPr="00812114">
        <w:rPr>
          <w:rtl/>
          <w:lang w:bidi="fa-IR"/>
        </w:rPr>
        <w:t xml:space="preserve"> شبکهها</w:t>
      </w:r>
      <w:r w:rsidRPr="00812114">
        <w:rPr>
          <w:rFonts w:hint="cs"/>
          <w:rtl/>
          <w:lang w:bidi="fa-IR"/>
        </w:rPr>
        <w:t>ی</w:t>
      </w:r>
      <w:r w:rsidRPr="00812114">
        <w:rPr>
          <w:rtl/>
          <w:lang w:bidi="fa-IR"/>
        </w:rPr>
        <w:t xml:space="preserve"> عصب</w:t>
      </w:r>
      <w:r w:rsidRPr="00812114">
        <w:rPr>
          <w:rFonts w:hint="cs"/>
          <w:rtl/>
          <w:lang w:bidi="fa-IR"/>
        </w:rPr>
        <w:t>ی</w:t>
      </w:r>
      <w:r w:rsidRPr="00812114">
        <w:rPr>
          <w:rtl/>
          <w:lang w:bidi="fa-IR"/>
        </w:rPr>
        <w:t xml:space="preserve"> عم</w:t>
      </w:r>
      <w:r w:rsidRPr="00812114">
        <w:rPr>
          <w:rFonts w:hint="cs"/>
          <w:rtl/>
          <w:lang w:bidi="fa-IR"/>
        </w:rPr>
        <w:t>ی</w:t>
      </w:r>
      <w:r w:rsidRPr="00812114">
        <w:rPr>
          <w:rFonts w:hint="eastAsia"/>
          <w:rtl/>
          <w:lang w:bidi="fa-IR"/>
        </w:rPr>
        <w:t>ق</w:t>
      </w:r>
      <w:r w:rsidRPr="00812114">
        <w:rPr>
          <w:rFonts w:hint="cs"/>
          <w:rtl/>
          <w:lang w:bidi="fa-IR"/>
        </w:rPr>
        <w:t xml:space="preserve"> </w:t>
      </w:r>
      <w:r w:rsidRPr="00812114">
        <w:rPr>
          <w:rtl/>
          <w:lang w:bidi="fa-IR"/>
        </w:rPr>
        <w:t xml:space="preserve"> اهم</w:t>
      </w:r>
      <w:r w:rsidRPr="00812114">
        <w:rPr>
          <w:rFonts w:hint="cs"/>
          <w:rtl/>
          <w:lang w:bidi="fa-IR"/>
        </w:rPr>
        <w:t>ی</w:t>
      </w:r>
      <w:r w:rsidRPr="00812114">
        <w:rPr>
          <w:rFonts w:hint="eastAsia"/>
          <w:rtl/>
          <w:lang w:bidi="fa-IR"/>
        </w:rPr>
        <w:t>ت</w:t>
      </w:r>
      <w:r w:rsidRPr="00812114">
        <w:rPr>
          <w:rtl/>
          <w:lang w:bidi="fa-IR"/>
        </w:rPr>
        <w:t xml:space="preserve"> ز</w:t>
      </w:r>
      <w:r w:rsidRPr="00812114">
        <w:rPr>
          <w:rFonts w:hint="cs"/>
          <w:rtl/>
          <w:lang w:bidi="fa-IR"/>
        </w:rPr>
        <w:t>ی</w:t>
      </w:r>
      <w:r w:rsidRPr="00812114">
        <w:rPr>
          <w:rFonts w:hint="eastAsia"/>
          <w:rtl/>
          <w:lang w:bidi="fa-IR"/>
        </w:rPr>
        <w:t>اد</w:t>
      </w:r>
      <w:r w:rsidRPr="00812114">
        <w:rPr>
          <w:rFonts w:hint="cs"/>
          <w:rtl/>
          <w:lang w:bidi="fa-IR"/>
        </w:rPr>
        <w:t>ی</w:t>
      </w:r>
      <w:r w:rsidRPr="00812114">
        <w:rPr>
          <w:rtl/>
          <w:lang w:bidi="fa-IR"/>
        </w:rPr>
        <w:t xml:space="preserve"> دارند</w:t>
      </w:r>
      <w:r w:rsidRPr="00812114">
        <w:rPr>
          <w:rtl/>
          <w:lang w:bidi="fa-IR"/>
        </w:rPr>
        <w:fldChar w:fldCharType="begin"/>
      </w:r>
      <w:r w:rsidR="001B347A">
        <w:rPr>
          <w:rtl/>
          <w:lang w:bidi="fa-IR"/>
        </w:rPr>
        <w:instrText xml:space="preserve"> </w:instrText>
      </w:r>
      <w:r w:rsidR="001B347A">
        <w:rPr>
          <w:lang w:bidi="fa-IR"/>
        </w:rPr>
        <w:instrText>ADDIN EN.CITE &lt;EndNote&gt;&lt;Cite&gt;&lt;Author&gt;Wu&lt;/Author&gt;&lt;Year&gt;2017&lt;/Year&gt;&lt;RecNum&gt;48&lt;/RecNum&gt;&lt;DisplayText&gt;(Wu, 2017)&lt;/DisplayText&gt;&lt;record&gt;&lt;rec-number&gt;48&lt;/rec-number&gt;&lt;foreign-keys&gt;&lt;key app="EN" db-id="029twzre7etr94es9r9p0td85a22dfaw0fat" timestamp="1780125468"&gt;48</w:instrText>
      </w:r>
      <w:r w:rsidR="001B347A">
        <w:rPr>
          <w:rtl/>
          <w:lang w:bidi="fa-IR"/>
        </w:rPr>
        <w:instrText>&lt;/</w:instrText>
      </w:r>
      <w:r w:rsidR="001B347A">
        <w:rPr>
          <w:lang w:bidi="fa-IR"/>
        </w:rPr>
        <w:instrText>key&gt;&lt;/foreign-keys&gt;&lt;ref-type name="Journal Article"&gt;17&lt;/ref-type&gt;&lt;contributors&gt;&lt;authors&gt;&lt;author&gt;Wu, Jianxin&lt;/author&gt;&lt;/authors&gt;&lt;/contributors&gt;&lt;titles&gt;&lt;title&gt;Introduction to convolutional neural networks&lt;/title&gt;&lt;secondary-title&gt;National Key Lab for Novel</w:instrText>
      </w:r>
      <w:r w:rsidR="001B347A">
        <w:rPr>
          <w:rtl/>
          <w:lang w:bidi="fa-IR"/>
        </w:rPr>
        <w:instrText xml:space="preserve"> </w:instrText>
      </w:r>
      <w:r w:rsidR="001B347A">
        <w:rPr>
          <w:lang w:bidi="fa-IR"/>
        </w:rPr>
        <w:instrText>Software Technology. Nanjing University. China&lt;/secondary-title&gt;&lt;/titles&gt;&lt;periodical&gt;&lt;full-title&gt;National Key Lab for Novel Software Technology. Nanjing University. China&lt;/full-title&gt;&lt;/periodical&gt;&lt;pages&gt;495&lt;/pages&gt;&lt;volume&gt;5&lt;/volume&gt;&lt;number&gt;23&lt;/number&gt;&lt;dates&gt;&lt;year&gt;2017&lt;/year&gt;&lt;/dates&gt;&lt;urls&gt;&lt;/urls&gt;&lt;/record&gt;&lt;/Cite&gt;&lt;/EndNote</w:instrText>
      </w:r>
      <w:r w:rsidR="001B347A">
        <w:rPr>
          <w:rtl/>
          <w:lang w:bidi="fa-IR"/>
        </w:rPr>
        <w:instrText>&gt;</w:instrText>
      </w:r>
      <w:r w:rsidRPr="00812114">
        <w:rPr>
          <w:rtl/>
          <w:lang w:bidi="fa-IR"/>
        </w:rPr>
        <w:fldChar w:fldCharType="separate"/>
      </w:r>
      <w:r w:rsidRPr="00812114">
        <w:rPr>
          <w:noProof/>
          <w:rtl/>
          <w:lang w:bidi="fa-IR"/>
        </w:rPr>
        <w:t>(</w:t>
      </w:r>
      <w:hyperlink w:anchor="_ENREF_45" w:tooltip="Wu, 2017 #48" w:history="1">
        <w:r w:rsidR="001B347A" w:rsidRPr="001B347A">
          <w:rPr>
            <w:rStyle w:val="Hyperlink"/>
            <w:rFonts w:eastAsia="Times New Roman" w:cs="Times New Roman"/>
            <w:szCs w:val="20"/>
          </w:rPr>
          <w:t>Wu, 2017</w:t>
        </w:r>
      </w:hyperlink>
      <w:r w:rsidRPr="00812114">
        <w:rPr>
          <w:noProof/>
          <w:rtl/>
          <w:lang w:bidi="fa-IR"/>
        </w:rPr>
        <w:t>)</w:t>
      </w:r>
      <w:r w:rsidRPr="00812114">
        <w:rPr>
          <w:rtl/>
          <w:lang w:bidi="fa-IR"/>
        </w:rPr>
        <w:fldChar w:fldCharType="end"/>
      </w:r>
      <w:r w:rsidRPr="00812114">
        <w:rPr>
          <w:rFonts w:hint="cs"/>
          <w:rtl/>
          <w:lang w:bidi="fa-IR"/>
        </w:rPr>
        <w:t>.</w:t>
      </w:r>
    </w:p>
    <w:bookmarkEnd w:id="9"/>
    <w:p w14:paraId="79C62599" w14:textId="77777777" w:rsidR="006257F4" w:rsidRPr="0060721B" w:rsidRDefault="006257F4" w:rsidP="003D34BA">
      <w:pPr>
        <w:pStyle w:val="Heading1"/>
        <w:rPr>
          <w:rFonts w:eastAsia="B Nazanin"/>
          <w:lang w:val="en-US" w:bidi="fa-IR"/>
        </w:rPr>
      </w:pPr>
      <w:r w:rsidRPr="0060721B">
        <w:rPr>
          <w:rFonts w:eastAsia="B Nazanin"/>
          <w:rtl/>
          <w:lang w:bidi="fa-IR"/>
        </w:rPr>
        <w:t>یافتهها</w:t>
      </w:r>
    </w:p>
    <w:p w14:paraId="0169DC62" w14:textId="77777777" w:rsidR="004E148B" w:rsidRPr="004E148B" w:rsidRDefault="004E148B" w:rsidP="004E148B">
      <w:pPr>
        <w:pStyle w:val="BodyStyle"/>
        <w:rPr>
          <w:lang w:val="en-US"/>
        </w:rPr>
      </w:pPr>
      <w:bookmarkStart w:id="18" w:name="_Hlk115995837"/>
      <w:bookmarkStart w:id="19" w:name="_Toc210675060"/>
      <w:r w:rsidRPr="004E148B">
        <w:rPr>
          <w:rtl/>
          <w:lang w:bidi="fa-IR"/>
        </w:rPr>
        <w:t>در ا</w:t>
      </w:r>
      <w:r w:rsidRPr="004E148B">
        <w:rPr>
          <w:rFonts w:hint="cs"/>
          <w:rtl/>
          <w:lang w:bidi="fa-IR"/>
        </w:rPr>
        <w:t>ی</w:t>
      </w:r>
      <w:r w:rsidRPr="004E148B">
        <w:rPr>
          <w:rFonts w:hint="eastAsia"/>
          <w:rtl/>
          <w:lang w:bidi="fa-IR"/>
        </w:rPr>
        <w:t>ن</w:t>
      </w:r>
      <w:r w:rsidRPr="004E148B">
        <w:rPr>
          <w:rtl/>
          <w:lang w:bidi="fa-IR"/>
        </w:rPr>
        <w:t xml:space="preserve"> پژوهش، چارچوب</w:t>
      </w:r>
      <w:r w:rsidRPr="004E148B">
        <w:rPr>
          <w:rFonts w:hint="cs"/>
          <w:rtl/>
          <w:lang w:bidi="fa-IR"/>
        </w:rPr>
        <w:t>ی</w:t>
      </w:r>
      <w:r w:rsidRPr="004E148B">
        <w:rPr>
          <w:rtl/>
          <w:lang w:bidi="fa-IR"/>
        </w:rPr>
        <w:t xml:space="preserve"> نو</w:t>
      </w:r>
      <w:r w:rsidRPr="004E148B">
        <w:rPr>
          <w:rFonts w:hint="cs"/>
          <w:rtl/>
          <w:lang w:bidi="fa-IR"/>
        </w:rPr>
        <w:t>ی</w:t>
      </w:r>
      <w:r w:rsidRPr="004E148B">
        <w:rPr>
          <w:rFonts w:hint="eastAsia"/>
          <w:rtl/>
          <w:lang w:bidi="fa-IR"/>
        </w:rPr>
        <w:t>ن</w:t>
      </w:r>
      <w:r w:rsidRPr="004E148B">
        <w:rPr>
          <w:rtl/>
          <w:lang w:bidi="fa-IR"/>
        </w:rPr>
        <w:t xml:space="preserve"> برا</w:t>
      </w:r>
      <w:r w:rsidRPr="004E148B">
        <w:rPr>
          <w:rFonts w:hint="cs"/>
          <w:rtl/>
          <w:lang w:bidi="fa-IR"/>
        </w:rPr>
        <w:t>ی</w:t>
      </w:r>
      <w:r w:rsidRPr="004E148B">
        <w:rPr>
          <w:rtl/>
          <w:lang w:bidi="fa-IR"/>
        </w:rPr>
        <w:t xml:space="preserve"> حکمران</w:t>
      </w:r>
      <w:r w:rsidRPr="004E148B">
        <w:rPr>
          <w:rFonts w:hint="cs"/>
          <w:rtl/>
          <w:lang w:bidi="fa-IR"/>
        </w:rPr>
        <w:t>ی</w:t>
      </w:r>
      <w:r w:rsidRPr="004E148B">
        <w:rPr>
          <w:rtl/>
          <w:lang w:bidi="fa-IR"/>
        </w:rPr>
        <w:t xml:space="preserve"> داده در مح</w:t>
      </w:r>
      <w:r w:rsidRPr="004E148B">
        <w:rPr>
          <w:rFonts w:hint="cs"/>
          <w:rtl/>
          <w:lang w:bidi="fa-IR"/>
        </w:rPr>
        <w:t>ی</w:t>
      </w:r>
      <w:r w:rsidRPr="004E148B">
        <w:rPr>
          <w:rFonts w:hint="eastAsia"/>
          <w:rtl/>
          <w:lang w:bidi="fa-IR"/>
        </w:rPr>
        <w:t>طها</w:t>
      </w:r>
      <w:r w:rsidRPr="004E148B">
        <w:rPr>
          <w:rFonts w:hint="cs"/>
          <w:rtl/>
          <w:lang w:bidi="fa-IR"/>
        </w:rPr>
        <w:t>ی</w:t>
      </w:r>
      <w:r w:rsidRPr="004E148B">
        <w:rPr>
          <w:rtl/>
          <w:lang w:bidi="fa-IR"/>
        </w:rPr>
        <w:t xml:space="preserve"> ابر</w:t>
      </w:r>
      <w:r w:rsidRPr="004E148B">
        <w:rPr>
          <w:rFonts w:hint="cs"/>
          <w:rtl/>
          <w:lang w:bidi="fa-IR"/>
        </w:rPr>
        <w:t>ی</w:t>
      </w:r>
      <w:r w:rsidRPr="004E148B">
        <w:rPr>
          <w:rtl/>
          <w:lang w:bidi="fa-IR"/>
        </w:rPr>
        <w:t xml:space="preserve"> معرف</w:t>
      </w:r>
      <w:r w:rsidRPr="004E148B">
        <w:rPr>
          <w:rFonts w:hint="cs"/>
          <w:rtl/>
          <w:lang w:bidi="fa-IR"/>
        </w:rPr>
        <w:t>ی</w:t>
      </w:r>
      <w:r w:rsidRPr="004E148B">
        <w:rPr>
          <w:rtl/>
          <w:lang w:bidi="fa-IR"/>
        </w:rPr>
        <w:t xml:space="preserve"> شده است که بر پا</w:t>
      </w:r>
      <w:r w:rsidRPr="004E148B">
        <w:rPr>
          <w:rFonts w:hint="cs"/>
          <w:rtl/>
          <w:lang w:bidi="fa-IR"/>
        </w:rPr>
        <w:t>ی</w:t>
      </w:r>
      <w:r w:rsidRPr="004E148B">
        <w:rPr>
          <w:rFonts w:hint="eastAsia"/>
          <w:rtl/>
          <w:lang w:bidi="fa-IR"/>
        </w:rPr>
        <w:t>ه</w:t>
      </w:r>
      <w:r w:rsidRPr="004E148B">
        <w:rPr>
          <w:rtl/>
          <w:lang w:bidi="fa-IR"/>
        </w:rPr>
        <w:t xml:space="preserve"> </w:t>
      </w:r>
      <w:r w:rsidRPr="004E148B">
        <w:rPr>
          <w:rFonts w:hint="cs"/>
          <w:rtl/>
          <w:lang w:bidi="fa-IR"/>
        </w:rPr>
        <w:t>ی</w:t>
      </w:r>
      <w:r w:rsidRPr="004E148B">
        <w:rPr>
          <w:rFonts w:hint="eastAsia"/>
          <w:rtl/>
          <w:lang w:bidi="fa-IR"/>
        </w:rPr>
        <w:t>ادگ</w:t>
      </w:r>
      <w:r w:rsidRPr="004E148B">
        <w:rPr>
          <w:rFonts w:hint="cs"/>
          <w:rtl/>
          <w:lang w:bidi="fa-IR"/>
        </w:rPr>
        <w:t>ی</w:t>
      </w:r>
      <w:r w:rsidRPr="004E148B">
        <w:rPr>
          <w:rFonts w:hint="eastAsia"/>
          <w:rtl/>
          <w:lang w:bidi="fa-IR"/>
        </w:rPr>
        <w:t>ر</w:t>
      </w:r>
      <w:r w:rsidRPr="004E148B">
        <w:rPr>
          <w:rFonts w:hint="cs"/>
          <w:rtl/>
          <w:lang w:bidi="fa-IR"/>
        </w:rPr>
        <w:t>ی</w:t>
      </w:r>
      <w:r w:rsidRPr="004E148B">
        <w:rPr>
          <w:rtl/>
          <w:lang w:bidi="fa-IR"/>
        </w:rPr>
        <w:t xml:space="preserve"> فدرال ترک</w:t>
      </w:r>
      <w:r w:rsidRPr="004E148B">
        <w:rPr>
          <w:rFonts w:hint="cs"/>
          <w:rtl/>
          <w:lang w:bidi="fa-IR"/>
        </w:rPr>
        <w:t>ی</w:t>
      </w:r>
      <w:r w:rsidRPr="004E148B">
        <w:rPr>
          <w:rFonts w:hint="eastAsia"/>
          <w:rtl/>
          <w:lang w:bidi="fa-IR"/>
        </w:rPr>
        <w:t>ب</w:t>
      </w:r>
      <w:r w:rsidRPr="004E148B">
        <w:rPr>
          <w:rFonts w:hint="cs"/>
          <w:rtl/>
          <w:lang w:bidi="fa-IR"/>
        </w:rPr>
        <w:t>ی</w:t>
      </w:r>
      <w:r w:rsidRPr="004E148B">
        <w:rPr>
          <w:rtl/>
          <w:lang w:bidi="fa-IR"/>
        </w:rPr>
        <w:t xml:space="preserve"> و تعاملات عم</w:t>
      </w:r>
      <w:r w:rsidRPr="004E148B">
        <w:rPr>
          <w:rFonts w:hint="cs"/>
          <w:rtl/>
          <w:lang w:bidi="fa-IR"/>
        </w:rPr>
        <w:t>ی</w:t>
      </w:r>
      <w:r w:rsidRPr="004E148B">
        <w:rPr>
          <w:rFonts w:hint="eastAsia"/>
          <w:rtl/>
          <w:lang w:bidi="fa-IR"/>
        </w:rPr>
        <w:t>ق</w:t>
      </w:r>
      <w:r w:rsidRPr="004E148B">
        <w:rPr>
          <w:rtl/>
          <w:lang w:bidi="fa-IR"/>
        </w:rPr>
        <w:t xml:space="preserve"> بنا نهاده شده است. </w:t>
      </w:r>
      <w:r w:rsidRPr="004E148B">
        <w:rPr>
          <w:rFonts w:hint="cs"/>
          <w:rtl/>
          <w:lang w:bidi="fa-IR"/>
        </w:rPr>
        <w:t xml:space="preserve">به منظور پیاده سازی و انجام آزمایشها در روش پیشنهادی از یک رایانه نسل 4 با پردازنده 7 هسته با قدرت پردازشی 4700 مگاهرتز و سیستم عامل </w:t>
      </w:r>
      <w:r w:rsidRPr="004E148B">
        <w:rPr>
          <w:lang w:val="en-US"/>
        </w:rPr>
        <w:t>MS Windows 10</w:t>
      </w:r>
      <w:r w:rsidRPr="004E148B">
        <w:rPr>
          <w:rFonts w:hint="cs"/>
          <w:rtl/>
          <w:lang w:bidi="fa-IR"/>
        </w:rPr>
        <w:t xml:space="preserve"> استفاده شده است. همچنین به منظور برنامه نویسی و پیاده سازی کدهای مربوط به الگوریتم جستجوی هارمونی، تئوری آشوب و یادگیری عمیق از نرم افزار متلب نسخه 2021 </w:t>
      </w:r>
      <w:r w:rsidRPr="004E148B">
        <w:rPr>
          <w:rFonts w:hint="eastAsia"/>
          <w:rtl/>
          <w:lang w:bidi="fa-IR"/>
        </w:rPr>
        <w:t>استفاده</w:t>
      </w:r>
      <w:r w:rsidRPr="004E148B">
        <w:rPr>
          <w:rFonts w:hint="cs"/>
          <w:rtl/>
          <w:lang w:bidi="fa-IR"/>
        </w:rPr>
        <w:t xml:space="preserve"> شده است.</w:t>
      </w:r>
    </w:p>
    <w:p w14:paraId="55384A35" w14:textId="103D2F4D" w:rsidR="004E148B" w:rsidRDefault="004E148B" w:rsidP="001B347A">
      <w:pPr>
        <w:pStyle w:val="BodyStyle"/>
        <w:rPr>
          <w:rtl/>
          <w:lang w:bidi="fa-IR"/>
        </w:rPr>
      </w:pPr>
      <w:r w:rsidRPr="004E148B">
        <w:rPr>
          <w:rtl/>
          <w:lang w:bidi="fa-IR"/>
        </w:rPr>
        <w:t>هدف از ا</w:t>
      </w:r>
      <w:r w:rsidRPr="004E148B">
        <w:rPr>
          <w:rFonts w:hint="cs"/>
          <w:rtl/>
          <w:lang w:bidi="fa-IR"/>
        </w:rPr>
        <w:t>ی</w:t>
      </w:r>
      <w:r w:rsidRPr="004E148B">
        <w:rPr>
          <w:rFonts w:hint="eastAsia"/>
          <w:rtl/>
          <w:lang w:bidi="fa-IR"/>
        </w:rPr>
        <w:t>ن</w:t>
      </w:r>
      <w:r w:rsidRPr="004E148B">
        <w:rPr>
          <w:rtl/>
          <w:lang w:bidi="fa-IR"/>
        </w:rPr>
        <w:t xml:space="preserve"> مدل، شناسا</w:t>
      </w:r>
      <w:r w:rsidRPr="004E148B">
        <w:rPr>
          <w:rFonts w:hint="cs"/>
          <w:rtl/>
          <w:lang w:bidi="fa-IR"/>
        </w:rPr>
        <w:t>یی</w:t>
      </w:r>
      <w:r w:rsidRPr="004E148B">
        <w:rPr>
          <w:rtl/>
          <w:lang w:bidi="fa-IR"/>
        </w:rPr>
        <w:t xml:space="preserve"> تقلب در سطح همکار</w:t>
      </w:r>
      <w:r w:rsidRPr="004E148B">
        <w:rPr>
          <w:rFonts w:hint="cs"/>
          <w:rtl/>
          <w:lang w:bidi="fa-IR"/>
        </w:rPr>
        <w:t>ی</w:t>
      </w:r>
      <w:r w:rsidRPr="004E148B">
        <w:rPr>
          <w:rtl/>
          <w:lang w:bidi="fa-IR"/>
        </w:rPr>
        <w:t xml:space="preserve"> م</w:t>
      </w:r>
      <w:r w:rsidRPr="004E148B">
        <w:rPr>
          <w:rFonts w:hint="cs"/>
          <w:rtl/>
          <w:lang w:bidi="fa-IR"/>
        </w:rPr>
        <w:t>ی</w:t>
      </w:r>
      <w:r w:rsidRPr="004E148B">
        <w:rPr>
          <w:rFonts w:hint="eastAsia"/>
          <w:rtl/>
          <w:lang w:bidi="fa-IR"/>
        </w:rPr>
        <w:t>انسازمان</w:t>
      </w:r>
      <w:r w:rsidRPr="004E148B">
        <w:rPr>
          <w:rFonts w:hint="cs"/>
          <w:rtl/>
          <w:lang w:bidi="fa-IR"/>
        </w:rPr>
        <w:t>ی</w:t>
      </w:r>
      <w:r w:rsidRPr="004E148B">
        <w:rPr>
          <w:rtl/>
          <w:lang w:bidi="fa-IR"/>
        </w:rPr>
        <w:t xml:space="preserve"> است. در فرا</w:t>
      </w:r>
      <w:r w:rsidRPr="004E148B">
        <w:rPr>
          <w:rFonts w:hint="cs"/>
          <w:rtl/>
          <w:lang w:bidi="fa-IR"/>
        </w:rPr>
        <w:t>ی</w:t>
      </w:r>
      <w:r w:rsidRPr="004E148B">
        <w:rPr>
          <w:rFonts w:hint="eastAsia"/>
          <w:rtl/>
          <w:lang w:bidi="fa-IR"/>
        </w:rPr>
        <w:t>ند</w:t>
      </w:r>
      <w:r w:rsidRPr="004E148B">
        <w:rPr>
          <w:rtl/>
          <w:lang w:bidi="fa-IR"/>
        </w:rPr>
        <w:t xml:space="preserve"> بررس</w:t>
      </w:r>
      <w:r w:rsidRPr="004E148B">
        <w:rPr>
          <w:rFonts w:hint="cs"/>
          <w:rtl/>
          <w:lang w:bidi="fa-IR"/>
        </w:rPr>
        <w:t>ی</w:t>
      </w:r>
      <w:r w:rsidRPr="004E148B">
        <w:rPr>
          <w:rtl/>
          <w:lang w:bidi="fa-IR"/>
        </w:rPr>
        <w:t xml:space="preserve"> و ارز</w:t>
      </w:r>
      <w:r w:rsidRPr="004E148B">
        <w:rPr>
          <w:rFonts w:hint="cs"/>
          <w:rtl/>
          <w:lang w:bidi="fa-IR"/>
        </w:rPr>
        <w:t>ی</w:t>
      </w:r>
      <w:r w:rsidRPr="004E148B">
        <w:rPr>
          <w:rFonts w:hint="eastAsia"/>
          <w:rtl/>
          <w:lang w:bidi="fa-IR"/>
        </w:rPr>
        <w:t>اب</w:t>
      </w:r>
      <w:r w:rsidRPr="004E148B">
        <w:rPr>
          <w:rFonts w:hint="cs"/>
          <w:rtl/>
          <w:lang w:bidi="fa-IR"/>
        </w:rPr>
        <w:t>ی</w:t>
      </w:r>
      <w:r w:rsidRPr="004E148B">
        <w:rPr>
          <w:rFonts w:hint="eastAsia"/>
          <w:rtl/>
          <w:lang w:bidi="fa-IR"/>
        </w:rPr>
        <w:t>،</w:t>
      </w:r>
      <w:r w:rsidRPr="004E148B">
        <w:rPr>
          <w:rtl/>
          <w:lang w:bidi="fa-IR"/>
        </w:rPr>
        <w:t xml:space="preserve"> از دادهها</w:t>
      </w:r>
      <w:r w:rsidRPr="004E148B">
        <w:rPr>
          <w:rFonts w:hint="cs"/>
          <w:rtl/>
          <w:lang w:bidi="fa-IR"/>
        </w:rPr>
        <w:t>ی</w:t>
      </w:r>
      <w:r w:rsidRPr="004E148B">
        <w:rPr>
          <w:rtl/>
          <w:lang w:bidi="fa-IR"/>
        </w:rPr>
        <w:t xml:space="preserve"> شب</w:t>
      </w:r>
      <w:r w:rsidRPr="004E148B">
        <w:rPr>
          <w:rFonts w:hint="cs"/>
          <w:rtl/>
          <w:lang w:bidi="fa-IR"/>
        </w:rPr>
        <w:t>ی</w:t>
      </w:r>
      <w:r w:rsidRPr="004E148B">
        <w:rPr>
          <w:rFonts w:hint="eastAsia"/>
          <w:rtl/>
          <w:lang w:bidi="fa-IR"/>
        </w:rPr>
        <w:t>هساز</w:t>
      </w:r>
      <w:r w:rsidRPr="004E148B">
        <w:rPr>
          <w:rFonts w:hint="cs"/>
          <w:rtl/>
          <w:lang w:bidi="fa-IR"/>
        </w:rPr>
        <w:t>ی</w:t>
      </w:r>
      <w:r w:rsidRPr="004E148B">
        <w:rPr>
          <w:rFonts w:hint="eastAsia"/>
          <w:rtl/>
          <w:lang w:bidi="fa-IR"/>
        </w:rPr>
        <w:t>شده</w:t>
      </w:r>
      <w:r w:rsidRPr="004E148B">
        <w:rPr>
          <w:rtl/>
          <w:lang w:bidi="fa-IR"/>
        </w:rPr>
        <w:t xml:space="preserve"> </w:t>
      </w:r>
      <w:r w:rsidRPr="004E148B">
        <w:rPr>
          <w:rFonts w:hint="eastAsia"/>
          <w:rtl/>
          <w:lang w:bidi="fa-IR"/>
        </w:rPr>
        <w:t>مجموعه</w:t>
      </w:r>
      <w:r w:rsidRPr="004E148B">
        <w:rPr>
          <w:rFonts w:hint="cs"/>
          <w:rtl/>
          <w:lang w:bidi="fa-IR"/>
        </w:rPr>
        <w:t xml:space="preserve"> </w:t>
      </w:r>
      <w:proofErr w:type="spellStart"/>
      <w:r w:rsidRPr="004E148B">
        <w:rPr>
          <w:lang w:val="en-US"/>
        </w:rPr>
        <w:t>PaySim</w:t>
      </w:r>
      <w:proofErr w:type="spellEnd"/>
      <w:r w:rsidRPr="004E148B">
        <w:rPr>
          <w:rFonts w:hint="cs"/>
          <w:rtl/>
          <w:lang w:bidi="fa-IR"/>
        </w:rPr>
        <w:t xml:space="preserve"> </w:t>
      </w:r>
      <w:r w:rsidRPr="004E148B">
        <w:rPr>
          <w:rtl/>
          <w:lang w:bidi="fa-IR"/>
        </w:rPr>
        <w:fldChar w:fldCharType="begin"/>
      </w:r>
      <w:r w:rsidR="001B347A">
        <w:rPr>
          <w:rtl/>
          <w:lang w:bidi="fa-IR"/>
        </w:rPr>
        <w:instrText xml:space="preserve"> </w:instrText>
      </w:r>
      <w:r w:rsidR="001B347A">
        <w:rPr>
          <w:lang w:bidi="fa-IR"/>
        </w:rPr>
        <w:instrText>ADDIN EN.CITE &lt;EndNote&gt;&lt;Cite&gt;&lt;Author&gt;ealaxi&lt;/Author&gt;&lt;Year&gt;2015&lt;/Year&gt;&lt;RecNum&gt;49&lt;/RecNum&gt;&lt;DisplayText&gt;(ealaxi, 2015)&lt;/DisplayText&gt;&lt;record&gt;&lt;rec-number&gt;49&lt;/rec-number&gt;&lt;foreign-keys&gt;&lt;key app="EN" db-id="029twzre7etr94es9r9p0td85a22dfaw0fat" timestamp="178012</w:instrText>
      </w:r>
      <w:r w:rsidR="001B347A">
        <w:rPr>
          <w:rtl/>
          <w:lang w:bidi="fa-IR"/>
        </w:rPr>
        <w:instrText>5468"&gt;49&lt;/</w:instrText>
      </w:r>
      <w:r w:rsidR="001B347A">
        <w:rPr>
          <w:lang w:bidi="fa-IR"/>
        </w:rPr>
        <w:instrText>key&gt;&lt;/foreign-keys&gt;&lt;ref-type name="Dataset"&gt;59&lt;/ref-type&gt;&lt;contributors&gt;&lt;authors&gt;&lt;author&gt;ealaxi&lt;/author&gt;&lt;/authors&gt;&lt;/contributors&gt;&lt;titles&gt;&lt;title&gt;PaySim1: Financial transactions data (mobile money simulator)&lt;/title&gt;&lt;/titles&gt;&lt;dates&gt;&lt;year&gt;2015&lt;/year</w:instrText>
      </w:r>
      <w:r w:rsidR="001B347A">
        <w:rPr>
          <w:rtl/>
          <w:lang w:bidi="fa-IR"/>
        </w:rPr>
        <w:instrText>&gt;&lt;/</w:instrText>
      </w:r>
      <w:r w:rsidR="001B347A">
        <w:rPr>
          <w:lang w:bidi="fa-IR"/>
        </w:rPr>
        <w:instrText>dates&gt;&lt;publisher&gt;Kaggle&lt;/publisher&gt;&lt;urls&gt;&lt;related-urls&gt;&lt;url&gt;https://www.kaggle.com/datasets/ealaxi/paysim1&lt;/url&gt;&lt;/related-urls&gt;&lt;/urls&gt;&lt;/record&gt;&lt;/Cite&gt;&lt;/EndNote</w:instrText>
      </w:r>
      <w:r w:rsidR="001B347A">
        <w:rPr>
          <w:rtl/>
          <w:lang w:bidi="fa-IR"/>
        </w:rPr>
        <w:instrText>&gt;</w:instrText>
      </w:r>
      <w:r w:rsidRPr="004E148B">
        <w:rPr>
          <w:rtl/>
          <w:lang w:bidi="fa-IR"/>
        </w:rPr>
        <w:fldChar w:fldCharType="separate"/>
      </w:r>
      <w:r w:rsidRPr="004E148B">
        <w:rPr>
          <w:noProof/>
          <w:rtl/>
          <w:lang w:bidi="fa-IR"/>
        </w:rPr>
        <w:t>(</w:t>
      </w:r>
      <w:hyperlink w:anchor="_ENREF_11" w:tooltip="ealaxi, 2015 #49" w:history="1">
        <w:r w:rsidR="001B347A" w:rsidRPr="001B347A">
          <w:rPr>
            <w:rStyle w:val="Hyperlink"/>
            <w:rFonts w:eastAsia="Times New Roman" w:cs="Times New Roman"/>
            <w:szCs w:val="20"/>
          </w:rPr>
          <w:t>ealaxi, 2015</w:t>
        </w:r>
      </w:hyperlink>
      <w:r w:rsidRPr="004E148B">
        <w:rPr>
          <w:noProof/>
          <w:rtl/>
          <w:lang w:bidi="fa-IR"/>
        </w:rPr>
        <w:t>)</w:t>
      </w:r>
      <w:r w:rsidRPr="004E148B">
        <w:rPr>
          <w:rtl/>
        </w:rPr>
        <w:fldChar w:fldCharType="end"/>
      </w:r>
      <w:r w:rsidRPr="004E148B">
        <w:rPr>
          <w:rtl/>
          <w:lang w:bidi="fa-IR"/>
        </w:rPr>
        <w:t xml:space="preserve"> مربوط به تراکنشها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استفاده شده است. از آنجا که دادهها</w:t>
      </w:r>
      <w:r w:rsidRPr="004E148B">
        <w:rPr>
          <w:rFonts w:hint="cs"/>
          <w:rtl/>
          <w:lang w:bidi="fa-IR"/>
        </w:rPr>
        <w:t>ی</w:t>
      </w:r>
      <w:r w:rsidRPr="004E148B">
        <w:rPr>
          <w:rtl/>
          <w:lang w:bidi="fa-IR"/>
        </w:rPr>
        <w:t xml:space="preserve"> واقع</w:t>
      </w:r>
      <w:r w:rsidRPr="004E148B">
        <w:rPr>
          <w:rFonts w:hint="cs"/>
          <w:rtl/>
          <w:lang w:bidi="fa-IR"/>
        </w:rPr>
        <w:t>ی</w:t>
      </w:r>
      <w:r w:rsidRPr="004E148B">
        <w:rPr>
          <w:rtl/>
          <w:lang w:bidi="fa-IR"/>
        </w:rPr>
        <w:t xml:space="preserve"> در صنعت خدمات مال</w:t>
      </w:r>
      <w:r w:rsidRPr="004E148B">
        <w:rPr>
          <w:rFonts w:hint="cs"/>
          <w:rtl/>
          <w:lang w:bidi="fa-IR"/>
        </w:rPr>
        <w:t>ی</w:t>
      </w:r>
      <w:r w:rsidRPr="004E148B">
        <w:rPr>
          <w:rFonts w:hint="eastAsia"/>
          <w:rtl/>
          <w:lang w:bidi="fa-IR"/>
        </w:rPr>
        <w:t>،</w:t>
      </w:r>
      <w:r w:rsidRPr="004E148B">
        <w:rPr>
          <w:rtl/>
          <w:lang w:bidi="fa-IR"/>
        </w:rPr>
        <w:t xml:space="preserve"> بهو</w:t>
      </w:r>
      <w:r w:rsidRPr="004E148B">
        <w:rPr>
          <w:rFonts w:hint="cs"/>
          <w:rtl/>
          <w:lang w:bidi="fa-IR"/>
        </w:rPr>
        <w:t>ی</w:t>
      </w:r>
      <w:r w:rsidRPr="004E148B">
        <w:rPr>
          <w:rFonts w:hint="eastAsia"/>
          <w:rtl/>
          <w:lang w:bidi="fa-IR"/>
        </w:rPr>
        <w:t>ژه</w:t>
      </w:r>
      <w:r w:rsidRPr="004E148B">
        <w:rPr>
          <w:rtl/>
          <w:lang w:bidi="fa-IR"/>
        </w:rPr>
        <w:t xml:space="preserve"> تراکنشها</w:t>
      </w:r>
      <w:r w:rsidRPr="004E148B">
        <w:rPr>
          <w:rFonts w:hint="cs"/>
          <w:rtl/>
          <w:lang w:bidi="fa-IR"/>
        </w:rPr>
        <w:t>ی</w:t>
      </w:r>
      <w:r w:rsidRPr="004E148B">
        <w:rPr>
          <w:rtl/>
          <w:lang w:bidi="fa-IR"/>
        </w:rPr>
        <w:t xml:space="preserve"> موبا</w:t>
      </w:r>
      <w:r w:rsidRPr="004E148B">
        <w:rPr>
          <w:rFonts w:hint="cs"/>
          <w:rtl/>
          <w:lang w:bidi="fa-IR"/>
        </w:rPr>
        <w:t>ی</w:t>
      </w:r>
      <w:r w:rsidRPr="004E148B">
        <w:rPr>
          <w:rFonts w:hint="eastAsia"/>
          <w:rtl/>
          <w:lang w:bidi="fa-IR"/>
        </w:rPr>
        <w:t>ل</w:t>
      </w:r>
      <w:r w:rsidRPr="004E148B">
        <w:rPr>
          <w:rFonts w:hint="cs"/>
          <w:rtl/>
          <w:lang w:bidi="fa-IR"/>
        </w:rPr>
        <w:t>ی</w:t>
      </w:r>
      <w:r w:rsidRPr="004E148B">
        <w:rPr>
          <w:rFonts w:hint="eastAsia"/>
          <w:rtl/>
          <w:lang w:bidi="fa-IR"/>
        </w:rPr>
        <w:t>،</w:t>
      </w:r>
      <w:r w:rsidRPr="004E148B">
        <w:rPr>
          <w:rtl/>
          <w:lang w:bidi="fa-IR"/>
        </w:rPr>
        <w:t xml:space="preserve"> معمولاً در دسترس عموم قرار نم</w:t>
      </w:r>
      <w:r w:rsidRPr="004E148B">
        <w:rPr>
          <w:rFonts w:hint="cs"/>
          <w:rtl/>
          <w:lang w:bidi="fa-IR"/>
        </w:rPr>
        <w:t>ی</w:t>
      </w:r>
      <w:r w:rsidRPr="004E148B">
        <w:rPr>
          <w:rFonts w:hint="eastAsia"/>
          <w:rtl/>
          <w:lang w:bidi="fa-IR"/>
        </w:rPr>
        <w:t>گ</w:t>
      </w:r>
      <w:r w:rsidRPr="004E148B">
        <w:rPr>
          <w:rFonts w:hint="cs"/>
          <w:rtl/>
          <w:lang w:bidi="fa-IR"/>
        </w:rPr>
        <w:t>ی</w:t>
      </w:r>
      <w:r w:rsidRPr="004E148B">
        <w:rPr>
          <w:rFonts w:hint="eastAsia"/>
          <w:rtl/>
          <w:lang w:bidi="fa-IR"/>
        </w:rPr>
        <w:t>رند،</w:t>
      </w:r>
      <w:r w:rsidRPr="004E148B">
        <w:rPr>
          <w:rtl/>
          <w:lang w:bidi="fa-IR"/>
        </w:rPr>
        <w:t xml:space="preserve"> پژوهشگران با چالش جد</w:t>
      </w:r>
      <w:r w:rsidRPr="004E148B">
        <w:rPr>
          <w:rFonts w:hint="cs"/>
          <w:rtl/>
          <w:lang w:bidi="fa-IR"/>
        </w:rPr>
        <w:t>ی</w:t>
      </w:r>
      <w:r w:rsidRPr="004E148B">
        <w:rPr>
          <w:rtl/>
          <w:lang w:bidi="fa-IR"/>
        </w:rPr>
        <w:t xml:space="preserve"> در زم</w:t>
      </w:r>
      <w:r w:rsidRPr="004E148B">
        <w:rPr>
          <w:rFonts w:hint="cs"/>
          <w:rtl/>
          <w:lang w:bidi="fa-IR"/>
        </w:rPr>
        <w:t>ی</w:t>
      </w:r>
      <w:r w:rsidRPr="004E148B">
        <w:rPr>
          <w:rFonts w:hint="eastAsia"/>
          <w:rtl/>
          <w:lang w:bidi="fa-IR"/>
        </w:rPr>
        <w:t>نه</w:t>
      </w:r>
      <w:r w:rsidRPr="004E148B">
        <w:rPr>
          <w:rtl/>
          <w:lang w:bidi="fa-IR"/>
        </w:rPr>
        <w:t xml:space="preserve"> مطالعه رفتارها</w:t>
      </w:r>
      <w:r w:rsidRPr="004E148B">
        <w:rPr>
          <w:rFonts w:hint="cs"/>
          <w:rtl/>
          <w:lang w:bidi="fa-IR"/>
        </w:rPr>
        <w:t>ی</w:t>
      </w:r>
      <w:r w:rsidRPr="004E148B">
        <w:rPr>
          <w:rtl/>
          <w:lang w:bidi="fa-IR"/>
        </w:rPr>
        <w:t xml:space="preserve"> تقلب</w:t>
      </w:r>
      <w:r w:rsidRPr="004E148B">
        <w:rPr>
          <w:rFonts w:hint="cs"/>
          <w:rtl/>
          <w:lang w:bidi="fa-IR"/>
        </w:rPr>
        <w:t>ی</w:t>
      </w:r>
      <w:r w:rsidRPr="004E148B">
        <w:rPr>
          <w:rtl/>
          <w:lang w:bidi="fa-IR"/>
        </w:rPr>
        <w:t xml:space="preserve"> روبهرو هستند. برا</w:t>
      </w:r>
      <w:r w:rsidRPr="004E148B">
        <w:rPr>
          <w:rFonts w:hint="cs"/>
          <w:rtl/>
          <w:lang w:bidi="fa-IR"/>
        </w:rPr>
        <w:t>ی</w:t>
      </w:r>
      <w:r w:rsidRPr="004E148B">
        <w:rPr>
          <w:rtl/>
          <w:lang w:bidi="fa-IR"/>
        </w:rPr>
        <w:t xml:space="preserve"> رفع ا</w:t>
      </w:r>
      <w:r w:rsidRPr="004E148B">
        <w:rPr>
          <w:rFonts w:hint="cs"/>
          <w:rtl/>
          <w:lang w:bidi="fa-IR"/>
        </w:rPr>
        <w:t>ی</w:t>
      </w:r>
      <w:r w:rsidRPr="004E148B">
        <w:rPr>
          <w:rFonts w:hint="eastAsia"/>
          <w:rtl/>
          <w:lang w:bidi="fa-IR"/>
        </w:rPr>
        <w:t>ن</w:t>
      </w:r>
      <w:r w:rsidRPr="004E148B">
        <w:rPr>
          <w:rtl/>
          <w:lang w:bidi="fa-IR"/>
        </w:rPr>
        <w:t xml:space="preserve"> محدود</w:t>
      </w:r>
      <w:r w:rsidRPr="004E148B">
        <w:rPr>
          <w:rFonts w:hint="cs"/>
          <w:rtl/>
          <w:lang w:bidi="fa-IR"/>
        </w:rPr>
        <w:t>ی</w:t>
      </w:r>
      <w:r w:rsidRPr="004E148B">
        <w:rPr>
          <w:rFonts w:hint="eastAsia"/>
          <w:rtl/>
          <w:lang w:bidi="fa-IR"/>
        </w:rPr>
        <w:t>ت،</w:t>
      </w:r>
      <w:r w:rsidRPr="004E148B">
        <w:rPr>
          <w:rtl/>
          <w:lang w:bidi="fa-IR"/>
        </w:rPr>
        <w:t xml:space="preserve"> مجموعه داده </w:t>
      </w:r>
      <w:proofErr w:type="spellStart"/>
      <w:r w:rsidRPr="004E148B">
        <w:rPr>
          <w:lang w:val="en-US"/>
        </w:rPr>
        <w:t>PaySim</w:t>
      </w:r>
      <w:proofErr w:type="spellEnd"/>
      <w:r w:rsidRPr="004E148B">
        <w:rPr>
          <w:rtl/>
          <w:lang w:bidi="fa-IR"/>
        </w:rPr>
        <w:t xml:space="preserve"> طراح</w:t>
      </w:r>
      <w:r w:rsidRPr="004E148B">
        <w:rPr>
          <w:rFonts w:hint="cs"/>
          <w:rtl/>
          <w:lang w:bidi="fa-IR"/>
        </w:rPr>
        <w:t>ی</w:t>
      </w:r>
      <w:r w:rsidRPr="004E148B">
        <w:rPr>
          <w:rtl/>
          <w:lang w:bidi="fa-IR"/>
        </w:rPr>
        <w:t xml:space="preserve"> شد تا با بازآفر</w:t>
      </w:r>
      <w:r w:rsidRPr="004E148B">
        <w:rPr>
          <w:rFonts w:hint="cs"/>
          <w:rtl/>
          <w:lang w:bidi="fa-IR"/>
        </w:rPr>
        <w:t>ی</w:t>
      </w:r>
      <w:r w:rsidRPr="004E148B">
        <w:rPr>
          <w:rFonts w:hint="eastAsia"/>
          <w:rtl/>
          <w:lang w:bidi="fa-IR"/>
        </w:rPr>
        <w:t>ن</w:t>
      </w:r>
      <w:r w:rsidRPr="004E148B">
        <w:rPr>
          <w:rFonts w:hint="cs"/>
          <w:rtl/>
          <w:lang w:bidi="fa-IR"/>
        </w:rPr>
        <w:t>ی</w:t>
      </w:r>
      <w:r w:rsidRPr="004E148B">
        <w:rPr>
          <w:rtl/>
          <w:lang w:bidi="fa-IR"/>
        </w:rPr>
        <w:t xml:space="preserve"> الگوها</w:t>
      </w:r>
      <w:r w:rsidRPr="004E148B">
        <w:rPr>
          <w:rFonts w:hint="cs"/>
          <w:rtl/>
          <w:lang w:bidi="fa-IR"/>
        </w:rPr>
        <w:t>ی</w:t>
      </w:r>
      <w:r w:rsidRPr="004E148B">
        <w:rPr>
          <w:rtl/>
          <w:lang w:bidi="fa-IR"/>
        </w:rPr>
        <w:t xml:space="preserve"> واقع</w:t>
      </w:r>
      <w:r w:rsidRPr="004E148B">
        <w:rPr>
          <w:rFonts w:hint="cs"/>
          <w:rtl/>
          <w:lang w:bidi="fa-IR"/>
        </w:rPr>
        <w:t>ی</w:t>
      </w:r>
      <w:r w:rsidRPr="004E148B">
        <w:rPr>
          <w:rtl/>
          <w:lang w:bidi="fa-IR"/>
        </w:rPr>
        <w:t xml:space="preserve"> تراکنشها</w:t>
      </w:r>
      <w:r w:rsidRPr="004E148B">
        <w:rPr>
          <w:rFonts w:hint="cs"/>
          <w:rtl/>
          <w:lang w:bidi="fa-IR"/>
        </w:rPr>
        <w:t>ی</w:t>
      </w:r>
      <w:r w:rsidRPr="004E148B">
        <w:rPr>
          <w:rtl/>
          <w:lang w:bidi="fa-IR"/>
        </w:rPr>
        <w:t xml:space="preserve"> معمول</w:t>
      </w:r>
      <w:r w:rsidRPr="004E148B">
        <w:rPr>
          <w:rFonts w:hint="cs"/>
          <w:rtl/>
          <w:lang w:bidi="fa-IR"/>
        </w:rPr>
        <w:t>ی</w:t>
      </w:r>
      <w:r w:rsidRPr="004E148B">
        <w:rPr>
          <w:rtl/>
          <w:lang w:bidi="fa-IR"/>
        </w:rPr>
        <w:t xml:space="preserve"> و تقلب</w:t>
      </w:r>
      <w:r w:rsidRPr="004E148B">
        <w:rPr>
          <w:rFonts w:hint="cs"/>
          <w:rtl/>
          <w:lang w:bidi="fa-IR"/>
        </w:rPr>
        <w:t>ی</w:t>
      </w:r>
      <w:r w:rsidRPr="004E148B">
        <w:rPr>
          <w:rFonts w:hint="eastAsia"/>
          <w:rtl/>
          <w:lang w:bidi="fa-IR"/>
        </w:rPr>
        <w:t>،</w:t>
      </w:r>
      <w:r w:rsidRPr="004E148B">
        <w:rPr>
          <w:rtl/>
          <w:lang w:bidi="fa-IR"/>
        </w:rPr>
        <w:t xml:space="preserve"> امکان سنجش و ارز</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روشها</w:t>
      </w:r>
      <w:r w:rsidRPr="004E148B">
        <w:rPr>
          <w:rFonts w:hint="cs"/>
          <w:rtl/>
          <w:lang w:bidi="fa-IR"/>
        </w:rPr>
        <w:t>ی</w:t>
      </w:r>
      <w:r w:rsidRPr="004E148B">
        <w:rPr>
          <w:rtl/>
          <w:lang w:bidi="fa-IR"/>
        </w:rPr>
        <w:t xml:space="preserve"> مختلف تشخ</w:t>
      </w:r>
      <w:r w:rsidRPr="004E148B">
        <w:rPr>
          <w:rFonts w:hint="cs"/>
          <w:rtl/>
          <w:lang w:bidi="fa-IR"/>
        </w:rPr>
        <w:t>ی</w:t>
      </w:r>
      <w:r w:rsidRPr="004E148B">
        <w:rPr>
          <w:rFonts w:hint="eastAsia"/>
          <w:rtl/>
          <w:lang w:bidi="fa-IR"/>
        </w:rPr>
        <w:t>ص</w:t>
      </w:r>
      <w:r w:rsidRPr="004E148B">
        <w:rPr>
          <w:rtl/>
          <w:lang w:bidi="fa-IR"/>
        </w:rPr>
        <w:t xml:space="preserve"> تقلب فراهم گردد.</w:t>
      </w:r>
      <w:r w:rsidRPr="004E148B">
        <w:rPr>
          <w:rFonts w:hint="cs"/>
          <w:rtl/>
          <w:lang w:bidi="fa-IR"/>
        </w:rPr>
        <w:t xml:space="preserve"> </w:t>
      </w:r>
      <w:r w:rsidRPr="004E148B">
        <w:rPr>
          <w:rtl/>
          <w:lang w:bidi="fa-IR"/>
        </w:rPr>
        <w:t>در جدول 1 ویژگیهای مربوط به مجموعه داده نشان داده شده است.</w:t>
      </w:r>
    </w:p>
    <w:p w14:paraId="590B7206" w14:textId="77777777" w:rsidR="000546D3" w:rsidRDefault="000546D3" w:rsidP="001B347A">
      <w:pPr>
        <w:pStyle w:val="BodyStyle"/>
        <w:rPr>
          <w:rtl/>
          <w:lang w:bidi="fa-IR"/>
        </w:rPr>
      </w:pPr>
    </w:p>
    <w:p w14:paraId="65006FFF" w14:textId="77777777" w:rsidR="000546D3" w:rsidRPr="004E148B" w:rsidRDefault="000546D3" w:rsidP="001B347A">
      <w:pPr>
        <w:pStyle w:val="BodyStyle"/>
        <w:rPr>
          <w:rtl/>
          <w:lang w:bidi="fa-IR"/>
        </w:rPr>
      </w:pPr>
    </w:p>
    <w:p w14:paraId="0D24FA8B" w14:textId="454ED006" w:rsidR="004E148B" w:rsidRPr="00AA3291" w:rsidRDefault="004E148B" w:rsidP="004E148B">
      <w:pPr>
        <w:pStyle w:val="Caption"/>
        <w:rPr>
          <w:rtl/>
          <w:lang w:val="en-US" w:bidi="fa-IR"/>
        </w:rPr>
      </w:pPr>
      <w:r>
        <w:rPr>
          <w:rtl/>
        </w:rPr>
        <w:lastRenderedPageBreak/>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9099E">
        <w:rPr>
          <w:noProof/>
          <w:rtl/>
        </w:rPr>
        <w:t>1</w:t>
      </w:r>
      <w:r>
        <w:rPr>
          <w:rtl/>
        </w:rPr>
        <w:fldChar w:fldCharType="end"/>
      </w:r>
    </w:p>
    <w:p w14:paraId="5EAC4F2E" w14:textId="41574002" w:rsidR="004E148B" w:rsidRPr="001B347A" w:rsidRDefault="004E148B" w:rsidP="001B347A">
      <w:pPr>
        <w:pStyle w:val="TableTitle"/>
        <w:rPr>
          <w:sz w:val="24"/>
          <w:szCs w:val="24"/>
          <w:rtl/>
          <w:lang w:bidi="fa-IR"/>
        </w:rPr>
      </w:pPr>
      <w:r w:rsidRPr="004E148B">
        <w:rPr>
          <w:rtl/>
          <w:lang w:bidi="fa-IR"/>
        </w:rPr>
        <w:t xml:space="preserve">ویژگیهای مجموعه داده </w:t>
      </w:r>
      <w:proofErr w:type="spellStart"/>
      <w:r w:rsidRPr="004E148B">
        <w:rPr>
          <w:lang w:val="en-US" w:bidi="fa-IR"/>
        </w:rPr>
        <w:t>PaySim</w:t>
      </w:r>
      <w:proofErr w:type="spellEnd"/>
      <w:r w:rsidRPr="004E148B">
        <w:rPr>
          <w:rtl/>
          <w:lang w:bidi="fa-IR"/>
        </w:rPr>
        <w:t xml:space="preserve"> </w:t>
      </w:r>
      <w:r w:rsidRPr="004E148B">
        <w:rPr>
          <w:rtl/>
          <w:lang w:bidi="fa-IR"/>
        </w:rPr>
        <w:fldChar w:fldCharType="begin"/>
      </w:r>
      <w:r w:rsidR="001B347A" w:rsidRPr="001B347A">
        <w:rPr>
          <w:rtl/>
          <w:lang w:bidi="fa-IR"/>
        </w:rPr>
        <w:instrText xml:space="preserve"> </w:instrText>
      </w:r>
      <w:r w:rsidR="001B347A" w:rsidRPr="001B347A">
        <w:rPr>
          <w:lang w:bidi="fa-IR"/>
        </w:rPr>
        <w:instrText>ADDIN EN.CITE &lt;EndNote&gt;&lt;Cite&gt;&lt;Author&gt;ealaxi&lt;/Author&gt;&lt;Year&gt;2015&lt;/Year&gt;&lt;RecNum&gt;49&lt;/RecNum&gt;&lt;DisplayText&gt;(ealaxi, 2015)&lt;/DisplayText&gt;&lt;record&gt;&lt;rec-number&gt;49&lt;/rec-number&gt;&lt;foreign-keys&gt;&lt;key app="EN" db-id="029twzre7etr94es9r9p0td85a22dfaw0fat" timestamp="178012</w:instrText>
      </w:r>
      <w:r w:rsidR="001B347A" w:rsidRPr="001B347A">
        <w:rPr>
          <w:rtl/>
          <w:lang w:bidi="fa-IR"/>
        </w:rPr>
        <w:instrText>5468"&gt;49&lt;/</w:instrText>
      </w:r>
      <w:r w:rsidR="001B347A" w:rsidRPr="001B347A">
        <w:rPr>
          <w:lang w:bidi="fa-IR"/>
        </w:rPr>
        <w:instrText>key&gt;&lt;/foreign-keys&gt;&lt;ref-type name="Dataset"&gt;59&lt;/ref-type&gt;&lt;contributors&gt;&lt;authors&gt;&lt;author&gt;ealaxi&lt;/author&gt;&lt;/authors&gt;&lt;/contributors&gt;&lt;titles&gt;&lt;title&gt;PaySim1: Financial transactions data (mobile money simulator)&lt;/title&gt;&lt;/titles&gt;&lt;dates&gt;&lt;year&gt;2015&lt;/year</w:instrText>
      </w:r>
      <w:r w:rsidR="001B347A" w:rsidRPr="001B347A">
        <w:rPr>
          <w:rtl/>
          <w:lang w:bidi="fa-IR"/>
        </w:rPr>
        <w:instrText>&gt;&lt;/</w:instrText>
      </w:r>
      <w:r w:rsidR="001B347A" w:rsidRPr="001B347A">
        <w:rPr>
          <w:lang w:bidi="fa-IR"/>
        </w:rPr>
        <w:instrText>dates&gt;&lt;publisher&gt;Kaggle&lt;/publisher&gt;&lt;urls&gt;&lt;related-urls&gt;&lt;url&gt;https://www.kaggle.com/datasets/ealaxi/paysim1&lt;/url&gt;&lt;/related-urls&gt;&lt;/urls&gt;&lt;/record&gt;&lt;/Cite&gt;&lt;/EndNote</w:instrText>
      </w:r>
      <w:r w:rsidR="001B347A" w:rsidRPr="001B347A">
        <w:rPr>
          <w:rtl/>
          <w:lang w:bidi="fa-IR"/>
        </w:rPr>
        <w:instrText>&gt;</w:instrText>
      </w:r>
      <w:r w:rsidRPr="004E148B">
        <w:rPr>
          <w:rtl/>
          <w:lang w:bidi="fa-IR"/>
        </w:rPr>
        <w:fldChar w:fldCharType="separate"/>
      </w:r>
      <w:r w:rsidRPr="004E148B">
        <w:rPr>
          <w:noProof/>
          <w:rtl/>
          <w:lang w:bidi="fa-IR"/>
        </w:rPr>
        <w:t>(</w:t>
      </w:r>
      <w:hyperlink w:anchor="_ENREF_11" w:tooltip="ealaxi, 2015 #49" w:history="1">
        <w:r w:rsidR="001B347A" w:rsidRPr="001B347A">
          <w:rPr>
            <w:rStyle w:val="Hyperlink"/>
            <w:rFonts w:eastAsia="Times New Roman" w:cs="Times New Roman"/>
            <w:i w:val="0"/>
            <w:iCs w:val="0"/>
            <w:szCs w:val="20"/>
          </w:rPr>
          <w:t>ealaxi, 2015</w:t>
        </w:r>
      </w:hyperlink>
      <w:r w:rsidRPr="004E148B">
        <w:rPr>
          <w:noProof/>
          <w:rtl/>
          <w:lang w:bidi="fa-IR"/>
        </w:rPr>
        <w:t>)</w:t>
      </w:r>
      <w:r w:rsidRPr="004E148B">
        <w:rPr>
          <w:rtl/>
          <w:lang w:bidi="fa-IR"/>
        </w:rPr>
        <w:fldChar w:fldCharType="end"/>
      </w:r>
    </w:p>
    <w:tbl>
      <w:tblPr>
        <w:tblStyle w:val="ListTable2"/>
        <w:bidiVisual/>
        <w:tblW w:w="5000" w:type="pct"/>
        <w:tblLook w:val="06A0" w:firstRow="1" w:lastRow="0" w:firstColumn="1" w:lastColumn="0" w:noHBand="1" w:noVBand="1"/>
      </w:tblPr>
      <w:tblGrid>
        <w:gridCol w:w="3227"/>
        <w:gridCol w:w="1829"/>
        <w:gridCol w:w="3195"/>
        <w:gridCol w:w="1829"/>
      </w:tblGrid>
      <w:tr w:rsidR="004E148B" w:rsidRPr="00AA38F9" w14:paraId="7D1F3ED1" w14:textId="77777777" w:rsidTr="006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79026" w14:textId="77777777" w:rsidR="004E148B" w:rsidRPr="00AA38F9" w:rsidRDefault="004E148B" w:rsidP="0026636E">
            <w:pPr>
              <w:pStyle w:val="a9"/>
              <w:bidi w:val="0"/>
              <w:rPr>
                <w:b w:val="0"/>
                <w:bCs w:val="0"/>
                <w:rtl/>
              </w:rPr>
            </w:pPr>
            <w:r w:rsidRPr="00AA38F9">
              <w:rPr>
                <w:b w:val="0"/>
                <w:bCs w:val="0"/>
              </w:rPr>
              <w:t>Feature name</w:t>
            </w:r>
          </w:p>
        </w:tc>
        <w:tc>
          <w:tcPr>
            <w:tcW w:w="0" w:type="auto"/>
          </w:tcPr>
          <w:p w14:paraId="46E1D619" w14:textId="77777777" w:rsidR="004E148B" w:rsidRPr="00AA38F9" w:rsidRDefault="004E148B" w:rsidP="0026636E">
            <w:pPr>
              <w:pStyle w:val="a9"/>
              <w:bidi w:val="0"/>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rPr>
              <w:t>Number</w:t>
            </w:r>
          </w:p>
        </w:tc>
        <w:tc>
          <w:tcPr>
            <w:tcW w:w="0" w:type="auto"/>
          </w:tcPr>
          <w:p w14:paraId="60DF642F" w14:textId="77777777" w:rsidR="004E148B" w:rsidRPr="00AA38F9" w:rsidRDefault="004E148B" w:rsidP="0026636E">
            <w:pPr>
              <w:pStyle w:val="a9"/>
              <w:bidi w:val="0"/>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Pr>
              <w:t>Feature name</w:t>
            </w:r>
          </w:p>
        </w:tc>
        <w:tc>
          <w:tcPr>
            <w:tcW w:w="0" w:type="auto"/>
          </w:tcPr>
          <w:p w14:paraId="75133683" w14:textId="77777777" w:rsidR="004E148B" w:rsidRPr="00AA38F9" w:rsidRDefault="004E148B" w:rsidP="0026636E">
            <w:pPr>
              <w:pStyle w:val="a9"/>
              <w:bidi w:val="0"/>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rPr>
              <w:t>Number</w:t>
            </w:r>
          </w:p>
        </w:tc>
      </w:tr>
      <w:tr w:rsidR="004E148B" w:rsidRPr="00AA38F9" w14:paraId="7079B12B" w14:textId="77777777" w:rsidTr="006F2DEF">
        <w:tc>
          <w:tcPr>
            <w:cnfStyle w:val="001000000000" w:firstRow="0" w:lastRow="0" w:firstColumn="1" w:lastColumn="0" w:oddVBand="0" w:evenVBand="0" w:oddHBand="0" w:evenHBand="0" w:firstRowFirstColumn="0" w:firstRowLastColumn="0" w:lastRowFirstColumn="0" w:lastRowLastColumn="0"/>
            <w:tcW w:w="0" w:type="auto"/>
          </w:tcPr>
          <w:p w14:paraId="32B9C240" w14:textId="77777777" w:rsidR="004E148B" w:rsidRPr="00AA38F9" w:rsidRDefault="004E148B" w:rsidP="0026636E">
            <w:pPr>
              <w:pStyle w:val="a9"/>
              <w:bidi w:val="0"/>
              <w:rPr>
                <w:b w:val="0"/>
                <w:bCs w:val="0"/>
                <w:rtl/>
              </w:rPr>
            </w:pPr>
            <w:proofErr w:type="spellStart"/>
            <w:r w:rsidRPr="00AA38F9">
              <w:rPr>
                <w:b w:val="0"/>
                <w:bCs w:val="0"/>
              </w:rPr>
              <w:t>nameDest</w:t>
            </w:r>
            <w:proofErr w:type="spellEnd"/>
          </w:p>
        </w:tc>
        <w:tc>
          <w:tcPr>
            <w:tcW w:w="0" w:type="auto"/>
          </w:tcPr>
          <w:p w14:paraId="1B5DE180"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7</w:t>
            </w:r>
          </w:p>
        </w:tc>
        <w:tc>
          <w:tcPr>
            <w:tcW w:w="0" w:type="auto"/>
          </w:tcPr>
          <w:p w14:paraId="7BA0B394"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step</w:t>
            </w:r>
          </w:p>
        </w:tc>
        <w:tc>
          <w:tcPr>
            <w:tcW w:w="0" w:type="auto"/>
          </w:tcPr>
          <w:p w14:paraId="5F162AED"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1</w:t>
            </w:r>
          </w:p>
        </w:tc>
      </w:tr>
      <w:tr w:rsidR="004E148B" w:rsidRPr="00AA38F9" w14:paraId="006962AD" w14:textId="77777777" w:rsidTr="006F2DEF">
        <w:tc>
          <w:tcPr>
            <w:cnfStyle w:val="001000000000" w:firstRow="0" w:lastRow="0" w:firstColumn="1" w:lastColumn="0" w:oddVBand="0" w:evenVBand="0" w:oddHBand="0" w:evenHBand="0" w:firstRowFirstColumn="0" w:firstRowLastColumn="0" w:lastRowFirstColumn="0" w:lastRowLastColumn="0"/>
            <w:tcW w:w="0" w:type="auto"/>
          </w:tcPr>
          <w:p w14:paraId="078EAE1E" w14:textId="77777777" w:rsidR="004E148B" w:rsidRPr="00AA38F9" w:rsidRDefault="004E148B" w:rsidP="0026636E">
            <w:pPr>
              <w:pStyle w:val="a9"/>
              <w:bidi w:val="0"/>
              <w:rPr>
                <w:b w:val="0"/>
                <w:bCs w:val="0"/>
                <w:rtl/>
              </w:rPr>
            </w:pPr>
            <w:proofErr w:type="spellStart"/>
            <w:r w:rsidRPr="00AA38F9">
              <w:rPr>
                <w:b w:val="0"/>
                <w:bCs w:val="0"/>
              </w:rPr>
              <w:t>oldbalanceDest</w:t>
            </w:r>
            <w:proofErr w:type="spellEnd"/>
          </w:p>
        </w:tc>
        <w:tc>
          <w:tcPr>
            <w:tcW w:w="0" w:type="auto"/>
          </w:tcPr>
          <w:p w14:paraId="07BA732B"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8</w:t>
            </w:r>
          </w:p>
        </w:tc>
        <w:tc>
          <w:tcPr>
            <w:tcW w:w="0" w:type="auto"/>
          </w:tcPr>
          <w:p w14:paraId="16E0E9ED"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type</w:t>
            </w:r>
          </w:p>
        </w:tc>
        <w:tc>
          <w:tcPr>
            <w:tcW w:w="0" w:type="auto"/>
          </w:tcPr>
          <w:p w14:paraId="4D7AF081"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2</w:t>
            </w:r>
          </w:p>
        </w:tc>
      </w:tr>
      <w:tr w:rsidR="004E148B" w:rsidRPr="00AA38F9" w14:paraId="64CAF690" w14:textId="77777777" w:rsidTr="006F2DEF">
        <w:tc>
          <w:tcPr>
            <w:cnfStyle w:val="001000000000" w:firstRow="0" w:lastRow="0" w:firstColumn="1" w:lastColumn="0" w:oddVBand="0" w:evenVBand="0" w:oddHBand="0" w:evenHBand="0" w:firstRowFirstColumn="0" w:firstRowLastColumn="0" w:lastRowFirstColumn="0" w:lastRowLastColumn="0"/>
            <w:tcW w:w="0" w:type="auto"/>
          </w:tcPr>
          <w:p w14:paraId="65FB4A35" w14:textId="77777777" w:rsidR="004E148B" w:rsidRPr="00AA38F9" w:rsidRDefault="004E148B" w:rsidP="0026636E">
            <w:pPr>
              <w:pStyle w:val="a9"/>
              <w:bidi w:val="0"/>
              <w:rPr>
                <w:b w:val="0"/>
                <w:bCs w:val="0"/>
                <w:rtl/>
              </w:rPr>
            </w:pPr>
            <w:proofErr w:type="spellStart"/>
            <w:r w:rsidRPr="00AA38F9">
              <w:rPr>
                <w:b w:val="0"/>
                <w:bCs w:val="0"/>
              </w:rPr>
              <w:t>newbalanceDest</w:t>
            </w:r>
            <w:proofErr w:type="spellEnd"/>
          </w:p>
        </w:tc>
        <w:tc>
          <w:tcPr>
            <w:tcW w:w="0" w:type="auto"/>
          </w:tcPr>
          <w:p w14:paraId="745AB868"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9</w:t>
            </w:r>
          </w:p>
        </w:tc>
        <w:tc>
          <w:tcPr>
            <w:tcW w:w="0" w:type="auto"/>
          </w:tcPr>
          <w:p w14:paraId="57615E3F"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amount</w:t>
            </w:r>
          </w:p>
        </w:tc>
        <w:tc>
          <w:tcPr>
            <w:tcW w:w="0" w:type="auto"/>
          </w:tcPr>
          <w:p w14:paraId="4D698974"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3</w:t>
            </w:r>
          </w:p>
        </w:tc>
      </w:tr>
      <w:tr w:rsidR="004E148B" w:rsidRPr="00AA38F9" w14:paraId="5817DD61" w14:textId="77777777" w:rsidTr="006F2DEF">
        <w:tc>
          <w:tcPr>
            <w:cnfStyle w:val="001000000000" w:firstRow="0" w:lastRow="0" w:firstColumn="1" w:lastColumn="0" w:oddVBand="0" w:evenVBand="0" w:oddHBand="0" w:evenHBand="0" w:firstRowFirstColumn="0" w:firstRowLastColumn="0" w:lastRowFirstColumn="0" w:lastRowLastColumn="0"/>
            <w:tcW w:w="0" w:type="auto"/>
          </w:tcPr>
          <w:p w14:paraId="5961E0D5" w14:textId="77777777" w:rsidR="004E148B" w:rsidRPr="00AA38F9" w:rsidRDefault="004E148B" w:rsidP="0026636E">
            <w:pPr>
              <w:pStyle w:val="a9"/>
              <w:bidi w:val="0"/>
              <w:rPr>
                <w:b w:val="0"/>
                <w:bCs w:val="0"/>
              </w:rPr>
            </w:pPr>
            <w:proofErr w:type="spellStart"/>
            <w:r w:rsidRPr="00AA38F9">
              <w:rPr>
                <w:b w:val="0"/>
                <w:bCs w:val="0"/>
              </w:rPr>
              <w:t>isFlaggedFraud</w:t>
            </w:r>
            <w:proofErr w:type="spellEnd"/>
          </w:p>
        </w:tc>
        <w:tc>
          <w:tcPr>
            <w:tcW w:w="0" w:type="auto"/>
          </w:tcPr>
          <w:p w14:paraId="1AFB2226"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10</w:t>
            </w:r>
          </w:p>
        </w:tc>
        <w:tc>
          <w:tcPr>
            <w:tcW w:w="0" w:type="auto"/>
          </w:tcPr>
          <w:p w14:paraId="2F59CC52"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proofErr w:type="spellStart"/>
            <w:r w:rsidRPr="00AA38F9">
              <w:t>nameOrig</w:t>
            </w:r>
            <w:proofErr w:type="spellEnd"/>
          </w:p>
        </w:tc>
        <w:tc>
          <w:tcPr>
            <w:tcW w:w="0" w:type="auto"/>
          </w:tcPr>
          <w:p w14:paraId="23002854"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4</w:t>
            </w:r>
          </w:p>
        </w:tc>
      </w:tr>
      <w:tr w:rsidR="004E148B" w:rsidRPr="00AA38F9" w14:paraId="1EFB9EEF" w14:textId="77777777" w:rsidTr="006F2DEF">
        <w:tc>
          <w:tcPr>
            <w:cnfStyle w:val="001000000000" w:firstRow="0" w:lastRow="0" w:firstColumn="1" w:lastColumn="0" w:oddVBand="0" w:evenVBand="0" w:oddHBand="0" w:evenHBand="0" w:firstRowFirstColumn="0" w:firstRowLastColumn="0" w:lastRowFirstColumn="0" w:lastRowLastColumn="0"/>
            <w:tcW w:w="0" w:type="auto"/>
          </w:tcPr>
          <w:p w14:paraId="2694BB4A" w14:textId="77777777" w:rsidR="004E148B" w:rsidRPr="00AA38F9" w:rsidRDefault="004E148B" w:rsidP="0026636E">
            <w:pPr>
              <w:pStyle w:val="a9"/>
              <w:bidi w:val="0"/>
              <w:rPr>
                <w:b w:val="0"/>
                <w:bCs w:val="0"/>
                <w:rtl/>
              </w:rPr>
            </w:pPr>
            <w:proofErr w:type="spellStart"/>
            <w:r w:rsidRPr="00AA38F9">
              <w:rPr>
                <w:b w:val="0"/>
                <w:bCs w:val="0"/>
              </w:rPr>
              <w:t>isFraud</w:t>
            </w:r>
            <w:proofErr w:type="spellEnd"/>
          </w:p>
        </w:tc>
        <w:tc>
          <w:tcPr>
            <w:tcW w:w="0" w:type="auto"/>
          </w:tcPr>
          <w:p w14:paraId="32E1D2AF"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11</w:t>
            </w:r>
          </w:p>
        </w:tc>
        <w:tc>
          <w:tcPr>
            <w:tcW w:w="0" w:type="auto"/>
          </w:tcPr>
          <w:p w14:paraId="1C5C6462"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proofErr w:type="spellStart"/>
            <w:r w:rsidRPr="00AA38F9">
              <w:t>oldbalanceOrg</w:t>
            </w:r>
            <w:proofErr w:type="spellEnd"/>
          </w:p>
        </w:tc>
        <w:tc>
          <w:tcPr>
            <w:tcW w:w="0" w:type="auto"/>
          </w:tcPr>
          <w:p w14:paraId="1F83D128"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5</w:t>
            </w:r>
          </w:p>
        </w:tc>
      </w:tr>
      <w:tr w:rsidR="004E148B" w:rsidRPr="00AA38F9" w14:paraId="22095EF4" w14:textId="77777777" w:rsidTr="006F2DEF">
        <w:tc>
          <w:tcPr>
            <w:cnfStyle w:val="001000000000" w:firstRow="0" w:lastRow="0" w:firstColumn="1" w:lastColumn="0" w:oddVBand="0" w:evenVBand="0" w:oddHBand="0" w:evenHBand="0" w:firstRowFirstColumn="0" w:firstRowLastColumn="0" w:lastRowFirstColumn="0" w:lastRowLastColumn="0"/>
            <w:tcW w:w="0" w:type="auto"/>
          </w:tcPr>
          <w:p w14:paraId="360D0187" w14:textId="77777777" w:rsidR="004E148B" w:rsidRPr="00AA38F9" w:rsidRDefault="004E148B" w:rsidP="0026636E">
            <w:pPr>
              <w:pStyle w:val="a9"/>
              <w:bidi w:val="0"/>
              <w:rPr>
                <w:b w:val="0"/>
                <w:bCs w:val="0"/>
              </w:rPr>
            </w:pPr>
          </w:p>
        </w:tc>
        <w:tc>
          <w:tcPr>
            <w:tcW w:w="0" w:type="auto"/>
          </w:tcPr>
          <w:p w14:paraId="2C00758E"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p>
        </w:tc>
        <w:tc>
          <w:tcPr>
            <w:tcW w:w="0" w:type="auto"/>
          </w:tcPr>
          <w:p w14:paraId="28AA9670"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proofErr w:type="spellStart"/>
            <w:r w:rsidRPr="00AA38F9">
              <w:t>newbalanceOrig</w:t>
            </w:r>
            <w:proofErr w:type="spellEnd"/>
          </w:p>
        </w:tc>
        <w:tc>
          <w:tcPr>
            <w:tcW w:w="0" w:type="auto"/>
          </w:tcPr>
          <w:p w14:paraId="335A15F6"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6</w:t>
            </w:r>
          </w:p>
        </w:tc>
      </w:tr>
    </w:tbl>
    <w:p w14:paraId="5C8C6F49" w14:textId="77777777" w:rsidR="004E148B" w:rsidRPr="004E148B" w:rsidRDefault="004E148B" w:rsidP="004E148B">
      <w:pPr>
        <w:pStyle w:val="BodyStyle"/>
        <w:rPr>
          <w:lang w:val="en-US"/>
        </w:rPr>
      </w:pPr>
    </w:p>
    <w:p w14:paraId="129629A6" w14:textId="77777777" w:rsidR="004E148B" w:rsidRPr="004E148B" w:rsidRDefault="004E148B" w:rsidP="004E148B">
      <w:pPr>
        <w:pStyle w:val="BodyStyle"/>
        <w:rPr>
          <w:lang w:val="en-US"/>
        </w:rPr>
      </w:pPr>
      <w:r w:rsidRPr="004E148B">
        <w:rPr>
          <w:rFonts w:hint="cs"/>
          <w:rtl/>
          <w:lang w:bidi="fa-IR"/>
        </w:rPr>
        <w:t>ی</w:t>
      </w:r>
      <w:r w:rsidRPr="004E148B">
        <w:rPr>
          <w:rFonts w:hint="eastAsia"/>
          <w:rtl/>
          <w:lang w:bidi="fa-IR"/>
        </w:rPr>
        <w:t>افتهها</w:t>
      </w:r>
      <w:r w:rsidRPr="004E148B">
        <w:rPr>
          <w:rFonts w:hint="cs"/>
          <w:rtl/>
          <w:lang w:bidi="fa-IR"/>
        </w:rPr>
        <w:t>ی</w:t>
      </w:r>
      <w:r w:rsidRPr="004E148B">
        <w:rPr>
          <w:rtl/>
          <w:lang w:bidi="fa-IR"/>
        </w:rPr>
        <w:t xml:space="preserve"> حاصل از تحل</w:t>
      </w:r>
      <w:r w:rsidRPr="004E148B">
        <w:rPr>
          <w:rFonts w:hint="cs"/>
          <w:rtl/>
          <w:lang w:bidi="fa-IR"/>
        </w:rPr>
        <w:t>ی</w:t>
      </w:r>
      <w:r w:rsidRPr="004E148B">
        <w:rPr>
          <w:rFonts w:hint="eastAsia"/>
          <w:rtl/>
          <w:lang w:bidi="fa-IR"/>
        </w:rPr>
        <w:t>ل</w:t>
      </w:r>
      <w:r w:rsidRPr="004E148B">
        <w:rPr>
          <w:rtl/>
          <w:lang w:bidi="fa-IR"/>
        </w:rPr>
        <w:t xml:space="preserve"> مجموعه داده، که در جدول 1 منعکس شده است، حاک</w:t>
      </w:r>
      <w:r w:rsidRPr="004E148B">
        <w:rPr>
          <w:rFonts w:hint="cs"/>
          <w:rtl/>
          <w:lang w:bidi="fa-IR"/>
        </w:rPr>
        <w:t>ی</w:t>
      </w:r>
      <w:r w:rsidRPr="004E148B">
        <w:rPr>
          <w:rtl/>
          <w:lang w:bidi="fa-IR"/>
        </w:rPr>
        <w:t xml:space="preserve"> از آن است که از م</w:t>
      </w:r>
      <w:r w:rsidRPr="004E148B">
        <w:rPr>
          <w:rFonts w:hint="cs"/>
          <w:rtl/>
          <w:lang w:bidi="fa-IR"/>
        </w:rPr>
        <w:t>ی</w:t>
      </w:r>
      <w:r w:rsidRPr="004E148B">
        <w:rPr>
          <w:rFonts w:hint="eastAsia"/>
          <w:rtl/>
          <w:lang w:bidi="fa-IR"/>
        </w:rPr>
        <w:t>ان</w:t>
      </w:r>
      <w:r w:rsidRPr="004E148B">
        <w:rPr>
          <w:rtl/>
          <w:lang w:bidi="fa-IR"/>
        </w:rPr>
        <w:t xml:space="preserve"> 10 مشخصه موجود، تنها بخش کوچک</w:t>
      </w:r>
      <w:r w:rsidRPr="004E148B">
        <w:rPr>
          <w:rFonts w:hint="cs"/>
          <w:rtl/>
          <w:lang w:bidi="fa-IR"/>
        </w:rPr>
        <w:t>ی</w:t>
      </w:r>
      <w:r w:rsidRPr="004E148B">
        <w:rPr>
          <w:rtl/>
          <w:lang w:bidi="fa-IR"/>
        </w:rPr>
        <w:t xml:space="preserve"> از آنها واقعاً با طبقهبند</w:t>
      </w:r>
      <w:r w:rsidRPr="004E148B">
        <w:rPr>
          <w:rFonts w:hint="cs"/>
          <w:rtl/>
          <w:lang w:bidi="fa-IR"/>
        </w:rPr>
        <w:t>ی</w:t>
      </w:r>
      <w:r w:rsidRPr="004E148B">
        <w:rPr>
          <w:rtl/>
          <w:lang w:bidi="fa-IR"/>
        </w:rPr>
        <w:t xml:space="preserve"> نها</w:t>
      </w:r>
      <w:r w:rsidRPr="004E148B">
        <w:rPr>
          <w:rFonts w:hint="cs"/>
          <w:rtl/>
          <w:lang w:bidi="fa-IR"/>
        </w:rPr>
        <w:t>یی</w:t>
      </w:r>
      <w:r w:rsidRPr="004E148B">
        <w:rPr>
          <w:rtl/>
          <w:lang w:bidi="fa-IR"/>
        </w:rPr>
        <w:t xml:space="preserve"> همبستگ</w:t>
      </w:r>
      <w:r w:rsidRPr="004E148B">
        <w:rPr>
          <w:rFonts w:hint="cs"/>
          <w:rtl/>
          <w:lang w:bidi="fa-IR"/>
        </w:rPr>
        <w:t>ی</w:t>
      </w:r>
      <w:r w:rsidRPr="004E148B">
        <w:rPr>
          <w:rtl/>
          <w:lang w:bidi="fa-IR"/>
        </w:rPr>
        <w:t xml:space="preserve"> معنادار</w:t>
      </w:r>
      <w:r w:rsidRPr="004E148B">
        <w:rPr>
          <w:rFonts w:hint="cs"/>
          <w:rtl/>
          <w:lang w:bidi="fa-IR"/>
        </w:rPr>
        <w:t>ی</w:t>
      </w:r>
      <w:r w:rsidRPr="004E148B">
        <w:rPr>
          <w:rtl/>
          <w:lang w:bidi="fa-IR"/>
        </w:rPr>
        <w:t xml:space="preserve"> دارند. ا</w:t>
      </w:r>
      <w:r w:rsidRPr="004E148B">
        <w:rPr>
          <w:rFonts w:hint="cs"/>
          <w:rtl/>
          <w:lang w:bidi="fa-IR"/>
        </w:rPr>
        <w:t>ی</w:t>
      </w:r>
      <w:r w:rsidRPr="004E148B">
        <w:rPr>
          <w:rFonts w:hint="eastAsia"/>
          <w:rtl/>
          <w:lang w:bidi="fa-IR"/>
        </w:rPr>
        <w:t>ن</w:t>
      </w:r>
      <w:r w:rsidRPr="004E148B">
        <w:rPr>
          <w:rtl/>
          <w:lang w:bidi="fa-IR"/>
        </w:rPr>
        <w:t xml:space="preserve"> وضع</w:t>
      </w:r>
      <w:r w:rsidRPr="004E148B">
        <w:rPr>
          <w:rFonts w:hint="cs"/>
          <w:rtl/>
          <w:lang w:bidi="fa-IR"/>
        </w:rPr>
        <w:t>ی</w:t>
      </w:r>
      <w:r w:rsidRPr="004E148B">
        <w:rPr>
          <w:rFonts w:hint="eastAsia"/>
          <w:rtl/>
          <w:lang w:bidi="fa-IR"/>
        </w:rPr>
        <w:t>ت،</w:t>
      </w:r>
      <w:r w:rsidRPr="004E148B">
        <w:rPr>
          <w:rtl/>
          <w:lang w:bidi="fa-IR"/>
        </w:rPr>
        <w:t xml:space="preserve"> انتخاب دق</w:t>
      </w:r>
      <w:r w:rsidRPr="004E148B">
        <w:rPr>
          <w:rFonts w:hint="cs"/>
          <w:rtl/>
          <w:lang w:bidi="fa-IR"/>
        </w:rPr>
        <w:t>ی</w:t>
      </w:r>
      <w:r w:rsidRPr="004E148B">
        <w:rPr>
          <w:rFonts w:hint="eastAsia"/>
          <w:rtl/>
          <w:lang w:bidi="fa-IR"/>
        </w:rPr>
        <w:t>ق</w:t>
      </w:r>
      <w:r w:rsidRPr="004E148B">
        <w:rPr>
          <w:rtl/>
          <w:lang w:bidi="fa-IR"/>
        </w:rPr>
        <w:t xml:space="preserve"> مجموعها</w:t>
      </w:r>
      <w:r w:rsidRPr="004E148B">
        <w:rPr>
          <w:rFonts w:hint="cs"/>
          <w:rtl/>
          <w:lang w:bidi="fa-IR"/>
        </w:rPr>
        <w:t>ی</w:t>
      </w:r>
      <w:r w:rsidRPr="004E148B">
        <w:rPr>
          <w:rtl/>
          <w:lang w:bidi="fa-IR"/>
        </w:rPr>
        <w:t xml:space="preserve"> از مشخصهها را به امر</w:t>
      </w:r>
      <w:r w:rsidRPr="004E148B">
        <w:rPr>
          <w:rFonts w:hint="cs"/>
          <w:rtl/>
          <w:lang w:bidi="fa-IR"/>
        </w:rPr>
        <w:t>ی</w:t>
      </w:r>
      <w:r w:rsidRPr="004E148B">
        <w:rPr>
          <w:rtl/>
          <w:lang w:bidi="fa-IR"/>
        </w:rPr>
        <w:t xml:space="preserve"> ح</w:t>
      </w:r>
      <w:r w:rsidRPr="004E148B">
        <w:rPr>
          <w:rFonts w:hint="cs"/>
          <w:rtl/>
          <w:lang w:bidi="fa-IR"/>
        </w:rPr>
        <w:t>ی</w:t>
      </w:r>
      <w:r w:rsidRPr="004E148B">
        <w:rPr>
          <w:rFonts w:hint="eastAsia"/>
          <w:rtl/>
          <w:lang w:bidi="fa-IR"/>
        </w:rPr>
        <w:t>ات</w:t>
      </w:r>
      <w:r w:rsidRPr="004E148B">
        <w:rPr>
          <w:rFonts w:hint="cs"/>
          <w:rtl/>
          <w:lang w:bidi="fa-IR"/>
        </w:rPr>
        <w:t>ی</w:t>
      </w:r>
      <w:r w:rsidRPr="004E148B">
        <w:rPr>
          <w:rtl/>
          <w:lang w:bidi="fa-IR"/>
        </w:rPr>
        <w:t xml:space="preserve"> برا</w:t>
      </w:r>
      <w:r w:rsidRPr="004E148B">
        <w:rPr>
          <w:rFonts w:hint="cs"/>
          <w:rtl/>
          <w:lang w:bidi="fa-IR"/>
        </w:rPr>
        <w:t>ی</w:t>
      </w:r>
      <w:r w:rsidRPr="004E148B">
        <w:rPr>
          <w:rtl/>
          <w:lang w:bidi="fa-IR"/>
        </w:rPr>
        <w:t xml:space="preserve"> ارتقا</w:t>
      </w:r>
      <w:r w:rsidRPr="004E148B">
        <w:rPr>
          <w:rFonts w:hint="cs"/>
          <w:rtl/>
          <w:lang w:bidi="fa-IR"/>
        </w:rPr>
        <w:t>ی</w:t>
      </w:r>
      <w:r w:rsidRPr="004E148B">
        <w:rPr>
          <w:rtl/>
          <w:lang w:bidi="fa-IR"/>
        </w:rPr>
        <w:t xml:space="preserve"> </w:t>
      </w:r>
      <w:r w:rsidRPr="004E148B">
        <w:rPr>
          <w:rFonts w:hint="eastAsia"/>
          <w:rtl/>
          <w:lang w:bidi="fa-IR"/>
        </w:rPr>
        <w:t>توانا</w:t>
      </w:r>
      <w:r w:rsidRPr="004E148B">
        <w:rPr>
          <w:rFonts w:hint="cs"/>
          <w:rtl/>
          <w:lang w:bidi="fa-IR"/>
        </w:rPr>
        <w:t>یی</w:t>
      </w:r>
      <w:r w:rsidRPr="004E148B">
        <w:rPr>
          <w:rtl/>
          <w:lang w:bidi="fa-IR"/>
        </w:rPr>
        <w:t xml:space="preserve"> مدلها</w:t>
      </w:r>
      <w:r w:rsidRPr="004E148B">
        <w:rPr>
          <w:rFonts w:hint="cs"/>
          <w:rtl/>
          <w:lang w:bidi="fa-IR"/>
        </w:rPr>
        <w:t>ی</w:t>
      </w:r>
      <w:r w:rsidRPr="004E148B">
        <w:rPr>
          <w:rtl/>
          <w:lang w:bidi="fa-IR"/>
        </w:rPr>
        <w:t xml:space="preserve"> </w:t>
      </w:r>
      <w:r w:rsidRPr="004E148B">
        <w:rPr>
          <w:rFonts w:hint="cs"/>
          <w:rtl/>
          <w:lang w:bidi="fa-IR"/>
        </w:rPr>
        <w:t>ی</w:t>
      </w:r>
      <w:r w:rsidRPr="004E148B">
        <w:rPr>
          <w:rFonts w:hint="eastAsia"/>
          <w:rtl/>
          <w:lang w:bidi="fa-IR"/>
        </w:rPr>
        <w:t>ادگ</w:t>
      </w:r>
      <w:r w:rsidRPr="004E148B">
        <w:rPr>
          <w:rFonts w:hint="cs"/>
          <w:rtl/>
          <w:lang w:bidi="fa-IR"/>
        </w:rPr>
        <w:t>ی</w:t>
      </w:r>
      <w:r w:rsidRPr="004E148B">
        <w:rPr>
          <w:rFonts w:hint="eastAsia"/>
          <w:rtl/>
          <w:lang w:bidi="fa-IR"/>
        </w:rPr>
        <w:t>ر</w:t>
      </w:r>
      <w:r w:rsidRPr="004E148B">
        <w:rPr>
          <w:rFonts w:hint="cs"/>
          <w:rtl/>
          <w:lang w:bidi="fa-IR"/>
        </w:rPr>
        <w:t>ی</w:t>
      </w:r>
      <w:r w:rsidRPr="004E148B">
        <w:rPr>
          <w:rtl/>
          <w:lang w:bidi="fa-IR"/>
        </w:rPr>
        <w:t xml:space="preserve"> ماش</w:t>
      </w:r>
      <w:r w:rsidRPr="004E148B">
        <w:rPr>
          <w:rFonts w:hint="cs"/>
          <w:rtl/>
          <w:lang w:bidi="fa-IR"/>
        </w:rPr>
        <w:t>ی</w:t>
      </w:r>
      <w:r w:rsidRPr="004E148B">
        <w:rPr>
          <w:rFonts w:hint="eastAsia"/>
          <w:rtl/>
          <w:lang w:bidi="fa-IR"/>
        </w:rPr>
        <w:t>ن</w:t>
      </w:r>
      <w:r w:rsidRPr="004E148B">
        <w:rPr>
          <w:rtl/>
          <w:lang w:bidi="fa-IR"/>
        </w:rPr>
        <w:t xml:space="preserve"> تبد</w:t>
      </w:r>
      <w:r w:rsidRPr="004E148B">
        <w:rPr>
          <w:rFonts w:hint="cs"/>
          <w:rtl/>
          <w:lang w:bidi="fa-IR"/>
        </w:rPr>
        <w:t>ی</w:t>
      </w:r>
      <w:r w:rsidRPr="004E148B">
        <w:rPr>
          <w:rFonts w:hint="eastAsia"/>
          <w:rtl/>
          <w:lang w:bidi="fa-IR"/>
        </w:rPr>
        <w:t>ل</w:t>
      </w:r>
      <w:r w:rsidRPr="004E148B">
        <w:rPr>
          <w:rtl/>
          <w:lang w:bidi="fa-IR"/>
        </w:rPr>
        <w:t xml:space="preserve"> م</w:t>
      </w:r>
      <w:r w:rsidRPr="004E148B">
        <w:rPr>
          <w:rFonts w:hint="cs"/>
          <w:rtl/>
          <w:lang w:bidi="fa-IR"/>
        </w:rPr>
        <w:t>ی</w:t>
      </w:r>
      <w:r w:rsidRPr="004E148B">
        <w:rPr>
          <w:rFonts w:hint="eastAsia"/>
          <w:rtl/>
          <w:lang w:bidi="fa-IR"/>
        </w:rPr>
        <w:t>سازد</w:t>
      </w:r>
      <w:r w:rsidRPr="004E148B">
        <w:rPr>
          <w:rtl/>
          <w:lang w:bidi="fa-IR"/>
        </w:rPr>
        <w:t>. با تمرکز بر شاخصها</w:t>
      </w:r>
      <w:r w:rsidRPr="004E148B">
        <w:rPr>
          <w:rFonts w:hint="cs"/>
          <w:rtl/>
          <w:lang w:bidi="fa-IR"/>
        </w:rPr>
        <w:t>ی</w:t>
      </w:r>
      <w:r w:rsidRPr="004E148B">
        <w:rPr>
          <w:rtl/>
          <w:lang w:bidi="fa-IR"/>
        </w:rPr>
        <w:t xml:space="preserve"> تأث</w:t>
      </w:r>
      <w:r w:rsidRPr="004E148B">
        <w:rPr>
          <w:rFonts w:hint="cs"/>
          <w:rtl/>
          <w:lang w:bidi="fa-IR"/>
        </w:rPr>
        <w:t>ی</w:t>
      </w:r>
      <w:r w:rsidRPr="004E148B">
        <w:rPr>
          <w:rFonts w:hint="eastAsia"/>
          <w:rtl/>
          <w:lang w:bidi="fa-IR"/>
        </w:rPr>
        <w:t>رگذار</w:t>
      </w:r>
      <w:r w:rsidRPr="004E148B">
        <w:rPr>
          <w:rtl/>
          <w:lang w:bidi="fa-IR"/>
        </w:rPr>
        <w:t xml:space="preserve"> و زدودن دادهها</w:t>
      </w:r>
      <w:r w:rsidRPr="004E148B">
        <w:rPr>
          <w:rFonts w:hint="cs"/>
          <w:rtl/>
          <w:lang w:bidi="fa-IR"/>
        </w:rPr>
        <w:t>ی</w:t>
      </w:r>
      <w:r w:rsidRPr="004E148B">
        <w:rPr>
          <w:rtl/>
          <w:lang w:bidi="fa-IR"/>
        </w:rPr>
        <w:t xml:space="preserve"> اضاف</w:t>
      </w:r>
      <w:r w:rsidRPr="004E148B">
        <w:rPr>
          <w:rFonts w:hint="cs"/>
          <w:rtl/>
          <w:lang w:bidi="fa-IR"/>
        </w:rPr>
        <w:t>ی</w:t>
      </w:r>
      <w:r w:rsidRPr="004E148B">
        <w:rPr>
          <w:rtl/>
          <w:lang w:bidi="fa-IR"/>
        </w:rPr>
        <w:t xml:space="preserve"> </w:t>
      </w:r>
      <w:r w:rsidRPr="004E148B">
        <w:rPr>
          <w:rFonts w:hint="cs"/>
          <w:rtl/>
          <w:lang w:bidi="fa-IR"/>
        </w:rPr>
        <w:t>ی</w:t>
      </w:r>
      <w:r w:rsidRPr="004E148B">
        <w:rPr>
          <w:rFonts w:hint="eastAsia"/>
          <w:rtl/>
          <w:lang w:bidi="fa-IR"/>
        </w:rPr>
        <w:t>ا</w:t>
      </w:r>
      <w:r w:rsidRPr="004E148B">
        <w:rPr>
          <w:rtl/>
          <w:lang w:bidi="fa-IR"/>
        </w:rPr>
        <w:t xml:space="preserve"> کماهم</w:t>
      </w:r>
      <w:r w:rsidRPr="004E148B">
        <w:rPr>
          <w:rFonts w:hint="cs"/>
          <w:rtl/>
          <w:lang w:bidi="fa-IR"/>
        </w:rPr>
        <w:t>ی</w:t>
      </w:r>
      <w:r w:rsidRPr="004E148B">
        <w:rPr>
          <w:rFonts w:hint="eastAsia"/>
          <w:rtl/>
          <w:lang w:bidi="fa-IR"/>
        </w:rPr>
        <w:t>ت،</w:t>
      </w:r>
      <w:r w:rsidRPr="004E148B">
        <w:rPr>
          <w:rtl/>
          <w:lang w:bidi="fa-IR"/>
        </w:rPr>
        <w:t xml:space="preserve"> مدل قادر خواهد بود الگوها</w:t>
      </w:r>
      <w:r w:rsidRPr="004E148B">
        <w:rPr>
          <w:rFonts w:hint="cs"/>
          <w:rtl/>
          <w:lang w:bidi="fa-IR"/>
        </w:rPr>
        <w:t>ی</w:t>
      </w:r>
      <w:r w:rsidRPr="004E148B">
        <w:rPr>
          <w:rtl/>
          <w:lang w:bidi="fa-IR"/>
        </w:rPr>
        <w:t xml:space="preserve"> نهفته در دادهها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و تبادلات م</w:t>
      </w:r>
      <w:r w:rsidRPr="004E148B">
        <w:rPr>
          <w:rFonts w:hint="cs"/>
          <w:rtl/>
          <w:lang w:bidi="fa-IR"/>
        </w:rPr>
        <w:t>ی</w:t>
      </w:r>
      <w:r w:rsidRPr="004E148B">
        <w:rPr>
          <w:rFonts w:hint="eastAsia"/>
          <w:rtl/>
          <w:lang w:bidi="fa-IR"/>
        </w:rPr>
        <w:t>انسازمان</w:t>
      </w:r>
      <w:r w:rsidRPr="004E148B">
        <w:rPr>
          <w:rFonts w:hint="cs"/>
          <w:rtl/>
          <w:lang w:bidi="fa-IR"/>
        </w:rPr>
        <w:t>ی</w:t>
      </w:r>
      <w:r w:rsidRPr="004E148B">
        <w:rPr>
          <w:rtl/>
          <w:lang w:bidi="fa-IR"/>
        </w:rPr>
        <w:t xml:space="preserve"> را با وضوح و صحت ب</w:t>
      </w:r>
      <w:r w:rsidRPr="004E148B">
        <w:rPr>
          <w:rFonts w:hint="cs"/>
          <w:rtl/>
          <w:lang w:bidi="fa-IR"/>
        </w:rPr>
        <w:t>ی</w:t>
      </w:r>
      <w:r w:rsidRPr="004E148B">
        <w:rPr>
          <w:rFonts w:hint="eastAsia"/>
          <w:rtl/>
          <w:lang w:bidi="fa-IR"/>
        </w:rPr>
        <w:t>شتر</w:t>
      </w:r>
      <w:r w:rsidRPr="004E148B">
        <w:rPr>
          <w:rFonts w:hint="cs"/>
          <w:rtl/>
          <w:lang w:bidi="fa-IR"/>
        </w:rPr>
        <w:t>ی</w:t>
      </w:r>
      <w:r w:rsidRPr="004E148B">
        <w:rPr>
          <w:rtl/>
          <w:lang w:bidi="fa-IR"/>
        </w:rPr>
        <w:t xml:space="preserve"> کشف نما</w:t>
      </w:r>
      <w:r w:rsidRPr="004E148B">
        <w:rPr>
          <w:rFonts w:hint="cs"/>
          <w:rtl/>
          <w:lang w:bidi="fa-IR"/>
        </w:rPr>
        <w:t>ی</w:t>
      </w:r>
      <w:r w:rsidRPr="004E148B">
        <w:rPr>
          <w:rFonts w:hint="eastAsia"/>
          <w:rtl/>
          <w:lang w:bidi="fa-IR"/>
        </w:rPr>
        <w:t>د</w:t>
      </w:r>
      <w:r w:rsidRPr="004E148B">
        <w:rPr>
          <w:rtl/>
          <w:lang w:bidi="fa-IR"/>
        </w:rPr>
        <w:t>. ا</w:t>
      </w:r>
      <w:r w:rsidRPr="004E148B">
        <w:rPr>
          <w:rFonts w:hint="cs"/>
          <w:rtl/>
          <w:lang w:bidi="fa-IR"/>
        </w:rPr>
        <w:t>ی</w:t>
      </w:r>
      <w:r w:rsidRPr="004E148B">
        <w:rPr>
          <w:rFonts w:hint="eastAsia"/>
          <w:rtl/>
          <w:lang w:bidi="fa-IR"/>
        </w:rPr>
        <w:t>ن</w:t>
      </w:r>
      <w:r w:rsidRPr="004E148B">
        <w:rPr>
          <w:rtl/>
          <w:lang w:bidi="fa-IR"/>
        </w:rPr>
        <w:t xml:space="preserve"> رو</w:t>
      </w:r>
      <w:r w:rsidRPr="004E148B">
        <w:rPr>
          <w:rFonts w:hint="cs"/>
          <w:rtl/>
          <w:lang w:bidi="fa-IR"/>
        </w:rPr>
        <w:t>ی</w:t>
      </w:r>
      <w:r w:rsidRPr="004E148B">
        <w:rPr>
          <w:rFonts w:hint="eastAsia"/>
          <w:rtl/>
          <w:lang w:bidi="fa-IR"/>
        </w:rPr>
        <w:t>کرد</w:t>
      </w:r>
      <w:r w:rsidRPr="004E148B">
        <w:rPr>
          <w:rtl/>
          <w:lang w:bidi="fa-IR"/>
        </w:rPr>
        <w:t xml:space="preserve"> نه تنها صحت تشخ</w:t>
      </w:r>
      <w:r w:rsidRPr="004E148B">
        <w:rPr>
          <w:rFonts w:hint="cs"/>
          <w:rtl/>
          <w:lang w:bidi="fa-IR"/>
        </w:rPr>
        <w:t>ی</w:t>
      </w:r>
      <w:r w:rsidRPr="004E148B">
        <w:rPr>
          <w:rFonts w:hint="eastAsia"/>
          <w:rtl/>
          <w:lang w:bidi="fa-IR"/>
        </w:rPr>
        <w:t>ص</w:t>
      </w:r>
      <w:r w:rsidRPr="004E148B">
        <w:rPr>
          <w:rtl/>
          <w:lang w:bidi="fa-IR"/>
        </w:rPr>
        <w:t xml:space="preserve"> تقلب را به سطوح بالاتر</w:t>
      </w:r>
      <w:r w:rsidRPr="004E148B">
        <w:rPr>
          <w:rFonts w:hint="cs"/>
          <w:rtl/>
          <w:lang w:bidi="fa-IR"/>
        </w:rPr>
        <w:t>ی</w:t>
      </w:r>
      <w:r w:rsidRPr="004E148B">
        <w:rPr>
          <w:rtl/>
          <w:lang w:bidi="fa-IR"/>
        </w:rPr>
        <w:t xml:space="preserve"> رهنمون م</w:t>
      </w:r>
      <w:r w:rsidRPr="004E148B">
        <w:rPr>
          <w:rFonts w:hint="cs"/>
          <w:rtl/>
          <w:lang w:bidi="fa-IR"/>
        </w:rPr>
        <w:t>ی</w:t>
      </w:r>
      <w:r w:rsidRPr="004E148B">
        <w:rPr>
          <w:rFonts w:hint="eastAsia"/>
          <w:rtl/>
          <w:lang w:bidi="fa-IR"/>
        </w:rPr>
        <w:t>سازد،</w:t>
      </w:r>
      <w:r w:rsidRPr="004E148B">
        <w:rPr>
          <w:rtl/>
          <w:lang w:bidi="fa-IR"/>
        </w:rPr>
        <w:t xml:space="preserve"> بلکه پ</w:t>
      </w:r>
      <w:r w:rsidRPr="004E148B">
        <w:rPr>
          <w:rFonts w:hint="cs"/>
          <w:rtl/>
          <w:lang w:bidi="fa-IR"/>
        </w:rPr>
        <w:t>ی</w:t>
      </w:r>
      <w:r w:rsidRPr="004E148B">
        <w:rPr>
          <w:rFonts w:hint="eastAsia"/>
          <w:rtl/>
          <w:lang w:bidi="fa-IR"/>
        </w:rPr>
        <w:t>چ</w:t>
      </w:r>
      <w:r w:rsidRPr="004E148B">
        <w:rPr>
          <w:rFonts w:hint="cs"/>
          <w:rtl/>
          <w:lang w:bidi="fa-IR"/>
        </w:rPr>
        <w:t>ی</w:t>
      </w:r>
      <w:r w:rsidRPr="004E148B">
        <w:rPr>
          <w:rFonts w:hint="eastAsia"/>
          <w:rtl/>
          <w:lang w:bidi="fa-IR"/>
        </w:rPr>
        <w:t>دگ</w:t>
      </w:r>
      <w:r w:rsidRPr="004E148B">
        <w:rPr>
          <w:rFonts w:hint="cs"/>
          <w:rtl/>
          <w:lang w:bidi="fa-IR"/>
        </w:rPr>
        <w:t>ی</w:t>
      </w:r>
      <w:r w:rsidRPr="004E148B">
        <w:rPr>
          <w:rFonts w:hint="eastAsia"/>
          <w:rtl/>
          <w:lang w:bidi="fa-IR"/>
        </w:rPr>
        <w:t>ها</w:t>
      </w:r>
      <w:r w:rsidRPr="004E148B">
        <w:rPr>
          <w:rFonts w:hint="cs"/>
          <w:rtl/>
          <w:lang w:bidi="fa-IR"/>
        </w:rPr>
        <w:t>ی</w:t>
      </w:r>
      <w:r w:rsidRPr="004E148B">
        <w:rPr>
          <w:rtl/>
          <w:lang w:bidi="fa-IR"/>
        </w:rPr>
        <w:t xml:space="preserve"> محاسبات</w:t>
      </w:r>
      <w:r w:rsidRPr="004E148B">
        <w:rPr>
          <w:rFonts w:hint="cs"/>
          <w:rtl/>
          <w:lang w:bidi="fa-IR"/>
        </w:rPr>
        <w:t>ی</w:t>
      </w:r>
      <w:r w:rsidRPr="004E148B">
        <w:rPr>
          <w:rtl/>
          <w:lang w:bidi="fa-IR"/>
        </w:rPr>
        <w:t xml:space="preserve"> و زمان لازم برا</w:t>
      </w:r>
      <w:r w:rsidRPr="004E148B">
        <w:rPr>
          <w:rFonts w:hint="cs"/>
          <w:rtl/>
          <w:lang w:bidi="fa-IR"/>
        </w:rPr>
        <w:t>ی</w:t>
      </w:r>
      <w:r w:rsidRPr="004E148B">
        <w:rPr>
          <w:rtl/>
          <w:lang w:bidi="fa-IR"/>
        </w:rPr>
        <w:t xml:space="preserve"> پردازش را ن</w:t>
      </w:r>
      <w:r w:rsidRPr="004E148B">
        <w:rPr>
          <w:rFonts w:hint="cs"/>
          <w:rtl/>
          <w:lang w:bidi="fa-IR"/>
        </w:rPr>
        <w:t>ی</w:t>
      </w:r>
      <w:r w:rsidRPr="004E148B">
        <w:rPr>
          <w:rFonts w:hint="eastAsia"/>
          <w:rtl/>
          <w:lang w:bidi="fa-IR"/>
        </w:rPr>
        <w:t>ز</w:t>
      </w:r>
      <w:r w:rsidRPr="004E148B">
        <w:rPr>
          <w:rtl/>
          <w:lang w:bidi="fa-IR"/>
        </w:rPr>
        <w:t xml:space="preserve"> به م</w:t>
      </w:r>
      <w:r w:rsidRPr="004E148B">
        <w:rPr>
          <w:rFonts w:hint="cs"/>
          <w:rtl/>
          <w:lang w:bidi="fa-IR"/>
        </w:rPr>
        <w:t>ی</w:t>
      </w:r>
      <w:r w:rsidRPr="004E148B">
        <w:rPr>
          <w:rFonts w:hint="eastAsia"/>
          <w:rtl/>
          <w:lang w:bidi="fa-IR"/>
        </w:rPr>
        <w:t>زان</w:t>
      </w:r>
      <w:r w:rsidRPr="004E148B">
        <w:rPr>
          <w:rtl/>
          <w:lang w:bidi="fa-IR"/>
        </w:rPr>
        <w:t xml:space="preserve"> قابل توجه</w:t>
      </w:r>
      <w:r w:rsidRPr="004E148B">
        <w:rPr>
          <w:rFonts w:hint="cs"/>
          <w:rtl/>
          <w:lang w:bidi="fa-IR"/>
        </w:rPr>
        <w:t>ی</w:t>
      </w:r>
      <w:r w:rsidRPr="004E148B">
        <w:rPr>
          <w:rtl/>
          <w:lang w:bidi="fa-IR"/>
        </w:rPr>
        <w:t xml:space="preserve"> کاهش م</w:t>
      </w:r>
      <w:r w:rsidRPr="004E148B">
        <w:rPr>
          <w:rFonts w:hint="cs"/>
          <w:rtl/>
          <w:lang w:bidi="fa-IR"/>
        </w:rPr>
        <w:t>ی</w:t>
      </w:r>
      <w:r w:rsidRPr="004E148B">
        <w:rPr>
          <w:rFonts w:hint="eastAsia"/>
          <w:rtl/>
          <w:lang w:bidi="fa-IR"/>
        </w:rPr>
        <w:t>دهد،</w:t>
      </w:r>
      <w:r w:rsidRPr="004E148B">
        <w:rPr>
          <w:rtl/>
          <w:lang w:bidi="fa-IR"/>
        </w:rPr>
        <w:t xml:space="preserve"> که در نها</w:t>
      </w:r>
      <w:r w:rsidRPr="004E148B">
        <w:rPr>
          <w:rFonts w:hint="cs"/>
          <w:rtl/>
          <w:lang w:bidi="fa-IR"/>
        </w:rPr>
        <w:t>ی</w:t>
      </w:r>
      <w:r w:rsidRPr="004E148B">
        <w:rPr>
          <w:rFonts w:hint="eastAsia"/>
          <w:rtl/>
          <w:lang w:bidi="fa-IR"/>
        </w:rPr>
        <w:t>ت</w:t>
      </w:r>
      <w:r w:rsidRPr="004E148B">
        <w:rPr>
          <w:rtl/>
          <w:lang w:bidi="fa-IR"/>
        </w:rPr>
        <w:t xml:space="preserve"> به خلق سامانهها</w:t>
      </w:r>
      <w:r w:rsidRPr="004E148B">
        <w:rPr>
          <w:rFonts w:hint="cs"/>
          <w:rtl/>
          <w:lang w:bidi="fa-IR"/>
        </w:rPr>
        <w:t>ی</w:t>
      </w:r>
      <w:r w:rsidRPr="004E148B">
        <w:rPr>
          <w:rtl/>
          <w:lang w:bidi="fa-IR"/>
        </w:rPr>
        <w:t xml:space="preserve"> هوشمند و کارآمدتر برا</w:t>
      </w:r>
      <w:r w:rsidRPr="004E148B">
        <w:rPr>
          <w:rFonts w:hint="cs"/>
          <w:rtl/>
          <w:lang w:bidi="fa-IR"/>
        </w:rPr>
        <w:t>ی</w:t>
      </w:r>
      <w:r w:rsidRPr="004E148B">
        <w:rPr>
          <w:rtl/>
          <w:lang w:bidi="fa-IR"/>
        </w:rPr>
        <w:t xml:space="preserve"> شناسا</w:t>
      </w:r>
      <w:r w:rsidRPr="004E148B">
        <w:rPr>
          <w:rFonts w:hint="cs"/>
          <w:rtl/>
          <w:lang w:bidi="fa-IR"/>
        </w:rPr>
        <w:t>یی</w:t>
      </w:r>
      <w:r w:rsidRPr="004E148B">
        <w:rPr>
          <w:rtl/>
          <w:lang w:bidi="fa-IR"/>
        </w:rPr>
        <w:t xml:space="preserve"> رفتارها</w:t>
      </w:r>
      <w:r w:rsidRPr="004E148B">
        <w:rPr>
          <w:rFonts w:hint="cs"/>
          <w:rtl/>
          <w:lang w:bidi="fa-IR"/>
        </w:rPr>
        <w:t>ی</w:t>
      </w:r>
      <w:r w:rsidRPr="004E148B">
        <w:rPr>
          <w:rtl/>
          <w:lang w:bidi="fa-IR"/>
        </w:rPr>
        <w:t xml:space="preserve"> مشکوک و پ</w:t>
      </w:r>
      <w:r w:rsidRPr="004E148B">
        <w:rPr>
          <w:rFonts w:hint="cs"/>
          <w:rtl/>
          <w:lang w:bidi="fa-IR"/>
        </w:rPr>
        <w:t>ی</w:t>
      </w:r>
      <w:r w:rsidRPr="004E148B">
        <w:rPr>
          <w:rFonts w:hint="eastAsia"/>
          <w:rtl/>
          <w:lang w:bidi="fa-IR"/>
        </w:rPr>
        <w:t>شگ</w:t>
      </w:r>
      <w:r w:rsidRPr="004E148B">
        <w:rPr>
          <w:rFonts w:hint="cs"/>
          <w:rtl/>
          <w:lang w:bidi="fa-IR"/>
        </w:rPr>
        <w:t>ی</w:t>
      </w:r>
      <w:r w:rsidRPr="004E148B">
        <w:rPr>
          <w:rFonts w:hint="eastAsia"/>
          <w:rtl/>
          <w:lang w:bidi="fa-IR"/>
        </w:rPr>
        <w:t>ر</w:t>
      </w:r>
      <w:r w:rsidRPr="004E148B">
        <w:rPr>
          <w:rFonts w:hint="cs"/>
          <w:rtl/>
          <w:lang w:bidi="fa-IR"/>
        </w:rPr>
        <w:t>ی</w:t>
      </w:r>
      <w:r w:rsidRPr="004E148B">
        <w:rPr>
          <w:rtl/>
          <w:lang w:bidi="fa-IR"/>
        </w:rPr>
        <w:t xml:space="preserve"> از ز</w:t>
      </w:r>
      <w:r w:rsidRPr="004E148B">
        <w:rPr>
          <w:rFonts w:hint="cs"/>
          <w:rtl/>
          <w:lang w:bidi="fa-IR"/>
        </w:rPr>
        <w:t>ی</w:t>
      </w:r>
      <w:r w:rsidRPr="004E148B">
        <w:rPr>
          <w:rFonts w:hint="eastAsia"/>
          <w:rtl/>
          <w:lang w:bidi="fa-IR"/>
        </w:rPr>
        <w:t>انها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منجر خواهد شد.</w:t>
      </w:r>
    </w:p>
    <w:p w14:paraId="25C88EE3" w14:textId="77777777" w:rsidR="004E148B" w:rsidRPr="004E148B" w:rsidRDefault="004E148B" w:rsidP="004E148B">
      <w:pPr>
        <w:pStyle w:val="BodyStyle"/>
        <w:rPr>
          <w:b/>
          <w:bCs/>
          <w:lang w:val="en-US"/>
        </w:rPr>
      </w:pPr>
      <w:r w:rsidRPr="004E148B">
        <w:rPr>
          <w:rFonts w:hint="eastAsia"/>
          <w:rtl/>
          <w:lang w:bidi="fa-IR"/>
        </w:rPr>
        <w:t>همانگونه</w:t>
      </w:r>
      <w:r w:rsidRPr="004E148B">
        <w:rPr>
          <w:rtl/>
          <w:lang w:bidi="fa-IR"/>
        </w:rPr>
        <w:t xml:space="preserve"> که پ</w:t>
      </w:r>
      <w:r w:rsidRPr="004E148B">
        <w:rPr>
          <w:rFonts w:hint="cs"/>
          <w:rtl/>
          <w:lang w:bidi="fa-IR"/>
        </w:rPr>
        <w:t>ی</w:t>
      </w:r>
      <w:r w:rsidRPr="004E148B">
        <w:rPr>
          <w:rFonts w:hint="eastAsia"/>
          <w:rtl/>
          <w:lang w:bidi="fa-IR"/>
        </w:rPr>
        <w:t>شتر</w:t>
      </w:r>
      <w:r w:rsidRPr="004E148B">
        <w:rPr>
          <w:rtl/>
          <w:lang w:bidi="fa-IR"/>
        </w:rPr>
        <w:t xml:space="preserve"> ذکر شد، در رو</w:t>
      </w:r>
      <w:r w:rsidRPr="004E148B">
        <w:rPr>
          <w:rFonts w:hint="cs"/>
          <w:rtl/>
          <w:lang w:bidi="fa-IR"/>
        </w:rPr>
        <w:t>ی</w:t>
      </w:r>
      <w:r w:rsidRPr="004E148B">
        <w:rPr>
          <w:rFonts w:hint="eastAsia"/>
          <w:rtl/>
          <w:lang w:bidi="fa-IR"/>
        </w:rPr>
        <w:t>کرد</w:t>
      </w:r>
      <w:r w:rsidRPr="004E148B">
        <w:rPr>
          <w:rtl/>
          <w:lang w:bidi="fa-IR"/>
        </w:rPr>
        <w:t xml:space="preserve"> </w:t>
      </w:r>
      <w:r w:rsidRPr="004E148B">
        <w:rPr>
          <w:rFonts w:hint="cs"/>
          <w:rtl/>
          <w:lang w:bidi="fa-IR"/>
        </w:rPr>
        <w:t>حاضر</w:t>
      </w:r>
      <w:r w:rsidRPr="004E148B">
        <w:rPr>
          <w:rFonts w:hint="eastAsia"/>
          <w:rtl/>
          <w:lang w:bidi="fa-IR"/>
        </w:rPr>
        <w:t>،</w:t>
      </w:r>
      <w:r w:rsidRPr="004E148B">
        <w:rPr>
          <w:rtl/>
          <w:lang w:bidi="fa-IR"/>
        </w:rPr>
        <w:t xml:space="preserve"> از الگور</w:t>
      </w:r>
      <w:r w:rsidRPr="004E148B">
        <w:rPr>
          <w:rFonts w:hint="cs"/>
          <w:rtl/>
          <w:lang w:bidi="fa-IR"/>
        </w:rPr>
        <w:t>ی</w:t>
      </w:r>
      <w:r w:rsidRPr="004E148B">
        <w:rPr>
          <w:rFonts w:hint="eastAsia"/>
          <w:rtl/>
          <w:lang w:bidi="fa-IR"/>
        </w:rPr>
        <w:t>تم</w:t>
      </w:r>
      <w:r w:rsidRPr="004E148B">
        <w:rPr>
          <w:rtl/>
          <w:lang w:bidi="fa-IR"/>
        </w:rPr>
        <w:t xml:space="preserve"> </w:t>
      </w:r>
      <w:r w:rsidRPr="004E148B">
        <w:rPr>
          <w:lang w:val="en-US"/>
        </w:rPr>
        <w:t>CHS</w:t>
      </w:r>
      <w:r w:rsidRPr="004E148B">
        <w:rPr>
          <w:rtl/>
          <w:lang w:bidi="fa-IR"/>
        </w:rPr>
        <w:t xml:space="preserve"> برا</w:t>
      </w:r>
      <w:r w:rsidRPr="004E148B">
        <w:rPr>
          <w:rFonts w:hint="cs"/>
          <w:rtl/>
          <w:lang w:bidi="fa-IR"/>
        </w:rPr>
        <w:t>ی</w:t>
      </w:r>
      <w:r w:rsidRPr="004E148B">
        <w:rPr>
          <w:rtl/>
          <w:lang w:bidi="fa-IR"/>
        </w:rPr>
        <w:t xml:space="preserve"> گز</w:t>
      </w:r>
      <w:r w:rsidRPr="004E148B">
        <w:rPr>
          <w:rFonts w:hint="cs"/>
          <w:rtl/>
          <w:lang w:bidi="fa-IR"/>
        </w:rPr>
        <w:t>ی</w:t>
      </w:r>
      <w:r w:rsidRPr="004E148B">
        <w:rPr>
          <w:rFonts w:hint="eastAsia"/>
          <w:rtl/>
          <w:lang w:bidi="fa-IR"/>
        </w:rPr>
        <w:t>نش</w:t>
      </w:r>
      <w:r w:rsidRPr="004E148B">
        <w:rPr>
          <w:rtl/>
          <w:lang w:bidi="fa-IR"/>
        </w:rPr>
        <w:t xml:space="preserve"> مجموعها</w:t>
      </w:r>
      <w:r w:rsidRPr="004E148B">
        <w:rPr>
          <w:rFonts w:hint="cs"/>
          <w:rtl/>
          <w:lang w:bidi="fa-IR"/>
        </w:rPr>
        <w:t>ی</w:t>
      </w:r>
      <w:r w:rsidRPr="004E148B">
        <w:rPr>
          <w:rtl/>
          <w:lang w:bidi="fa-IR"/>
        </w:rPr>
        <w:t xml:space="preserve"> از و</w:t>
      </w:r>
      <w:r w:rsidRPr="004E148B">
        <w:rPr>
          <w:rFonts w:hint="cs"/>
          <w:rtl/>
          <w:lang w:bidi="fa-IR"/>
        </w:rPr>
        <w:t>ی</w:t>
      </w:r>
      <w:r w:rsidRPr="004E148B">
        <w:rPr>
          <w:rFonts w:hint="eastAsia"/>
          <w:rtl/>
          <w:lang w:bidi="fa-IR"/>
        </w:rPr>
        <w:t>ژگ</w:t>
      </w:r>
      <w:r w:rsidRPr="004E148B">
        <w:rPr>
          <w:rFonts w:hint="cs"/>
          <w:rtl/>
          <w:lang w:bidi="fa-IR"/>
        </w:rPr>
        <w:t>ی</w:t>
      </w:r>
      <w:r w:rsidRPr="004E148B">
        <w:rPr>
          <w:rFonts w:hint="eastAsia"/>
          <w:rtl/>
          <w:lang w:bidi="fa-IR"/>
        </w:rPr>
        <w:t>ها</w:t>
      </w:r>
      <w:r w:rsidRPr="004E148B">
        <w:rPr>
          <w:rFonts w:hint="cs"/>
          <w:rtl/>
          <w:lang w:bidi="fa-IR"/>
        </w:rPr>
        <w:t>ی</w:t>
      </w:r>
      <w:r w:rsidRPr="004E148B">
        <w:rPr>
          <w:rtl/>
          <w:lang w:bidi="fa-IR"/>
        </w:rPr>
        <w:t xml:space="preserve"> ن</w:t>
      </w:r>
      <w:r w:rsidRPr="004E148B">
        <w:rPr>
          <w:rFonts w:hint="cs"/>
          <w:rtl/>
          <w:lang w:bidi="fa-IR"/>
        </w:rPr>
        <w:t>ی</w:t>
      </w:r>
      <w:r w:rsidRPr="004E148B">
        <w:rPr>
          <w:rFonts w:hint="eastAsia"/>
          <w:rtl/>
          <w:lang w:bidi="fa-IR"/>
        </w:rPr>
        <w:t>مهبه</w:t>
      </w:r>
      <w:r w:rsidRPr="004E148B">
        <w:rPr>
          <w:rFonts w:hint="cs"/>
          <w:rtl/>
          <w:lang w:bidi="fa-IR"/>
        </w:rPr>
        <w:t>ی</w:t>
      </w:r>
      <w:r w:rsidRPr="004E148B">
        <w:rPr>
          <w:rFonts w:hint="eastAsia"/>
          <w:rtl/>
          <w:lang w:bidi="fa-IR"/>
        </w:rPr>
        <w:t>نه</w:t>
      </w:r>
      <w:r w:rsidRPr="004E148B">
        <w:rPr>
          <w:rtl/>
          <w:lang w:bidi="fa-IR"/>
        </w:rPr>
        <w:t xml:space="preserve"> بهره گرفته شده است. الگور</w:t>
      </w:r>
      <w:r w:rsidRPr="004E148B">
        <w:rPr>
          <w:rFonts w:hint="cs"/>
          <w:rtl/>
          <w:lang w:bidi="fa-IR"/>
        </w:rPr>
        <w:t>ی</w:t>
      </w:r>
      <w:r w:rsidRPr="004E148B">
        <w:rPr>
          <w:rFonts w:hint="eastAsia"/>
          <w:rtl/>
          <w:lang w:bidi="fa-IR"/>
        </w:rPr>
        <w:t>تم</w:t>
      </w:r>
      <w:r w:rsidRPr="004E148B">
        <w:rPr>
          <w:rtl/>
          <w:lang w:bidi="fa-IR"/>
        </w:rPr>
        <w:t xml:space="preserve"> </w:t>
      </w:r>
      <w:r w:rsidRPr="004E148B">
        <w:rPr>
          <w:lang w:val="en-US"/>
        </w:rPr>
        <w:t>CHS</w:t>
      </w:r>
      <w:r w:rsidRPr="004E148B">
        <w:rPr>
          <w:rtl/>
          <w:lang w:bidi="fa-IR"/>
        </w:rPr>
        <w:t>، مانند سا</w:t>
      </w:r>
      <w:r w:rsidRPr="004E148B">
        <w:rPr>
          <w:rFonts w:hint="cs"/>
          <w:rtl/>
          <w:lang w:bidi="fa-IR"/>
        </w:rPr>
        <w:t>ی</w:t>
      </w:r>
      <w:r w:rsidRPr="004E148B">
        <w:rPr>
          <w:rFonts w:hint="eastAsia"/>
          <w:rtl/>
          <w:lang w:bidi="fa-IR"/>
        </w:rPr>
        <w:t>ر</w:t>
      </w:r>
      <w:r w:rsidRPr="004E148B">
        <w:rPr>
          <w:rtl/>
          <w:lang w:bidi="fa-IR"/>
        </w:rPr>
        <w:t xml:space="preserve"> الگور</w:t>
      </w:r>
      <w:r w:rsidRPr="004E148B">
        <w:rPr>
          <w:rFonts w:hint="cs"/>
          <w:rtl/>
          <w:lang w:bidi="fa-IR"/>
        </w:rPr>
        <w:t>ی</w:t>
      </w:r>
      <w:r w:rsidRPr="004E148B">
        <w:rPr>
          <w:rFonts w:hint="eastAsia"/>
          <w:rtl/>
          <w:lang w:bidi="fa-IR"/>
        </w:rPr>
        <w:t>تمها</w:t>
      </w:r>
      <w:r w:rsidRPr="004E148B">
        <w:rPr>
          <w:rFonts w:hint="cs"/>
          <w:rtl/>
          <w:lang w:bidi="fa-IR"/>
        </w:rPr>
        <w:t>ی</w:t>
      </w:r>
      <w:r w:rsidRPr="004E148B">
        <w:rPr>
          <w:rtl/>
          <w:lang w:bidi="fa-IR"/>
        </w:rPr>
        <w:t xml:space="preserve"> فرااکتشاف</w:t>
      </w:r>
      <w:r w:rsidRPr="004E148B">
        <w:rPr>
          <w:rFonts w:hint="cs"/>
          <w:rtl/>
          <w:lang w:bidi="fa-IR"/>
        </w:rPr>
        <w:t>ی</w:t>
      </w:r>
      <w:r w:rsidRPr="004E148B">
        <w:rPr>
          <w:rFonts w:hint="eastAsia"/>
          <w:rtl/>
          <w:lang w:bidi="fa-IR"/>
        </w:rPr>
        <w:t>،</w:t>
      </w:r>
      <w:r w:rsidRPr="004E148B">
        <w:rPr>
          <w:rtl/>
          <w:lang w:bidi="fa-IR"/>
        </w:rPr>
        <w:t xml:space="preserve"> مجموعها</w:t>
      </w:r>
      <w:r w:rsidRPr="004E148B">
        <w:rPr>
          <w:rFonts w:hint="cs"/>
          <w:rtl/>
          <w:lang w:bidi="fa-IR"/>
        </w:rPr>
        <w:t>ی</w:t>
      </w:r>
      <w:r w:rsidRPr="004E148B">
        <w:rPr>
          <w:rtl/>
          <w:lang w:bidi="fa-IR"/>
        </w:rPr>
        <w:t xml:space="preserve"> از پارامترها را شامل م</w:t>
      </w:r>
      <w:r w:rsidRPr="004E148B">
        <w:rPr>
          <w:rFonts w:hint="cs"/>
          <w:rtl/>
          <w:lang w:bidi="fa-IR"/>
        </w:rPr>
        <w:t>ی</w:t>
      </w:r>
      <w:r w:rsidRPr="004E148B">
        <w:rPr>
          <w:rFonts w:hint="eastAsia"/>
          <w:rtl/>
          <w:lang w:bidi="fa-IR"/>
        </w:rPr>
        <w:t>شود</w:t>
      </w:r>
      <w:r w:rsidRPr="004E148B">
        <w:rPr>
          <w:rtl/>
          <w:lang w:bidi="fa-IR"/>
        </w:rPr>
        <w:t xml:space="preserve"> که تنظ</w:t>
      </w:r>
      <w:r w:rsidRPr="004E148B">
        <w:rPr>
          <w:rFonts w:hint="cs"/>
          <w:rtl/>
          <w:lang w:bidi="fa-IR"/>
        </w:rPr>
        <w:t>ی</w:t>
      </w:r>
      <w:r w:rsidRPr="004E148B">
        <w:rPr>
          <w:rFonts w:hint="eastAsia"/>
          <w:rtl/>
          <w:lang w:bidi="fa-IR"/>
        </w:rPr>
        <w:t>م</w:t>
      </w:r>
      <w:r w:rsidRPr="004E148B">
        <w:rPr>
          <w:rtl/>
          <w:lang w:bidi="fa-IR"/>
        </w:rPr>
        <w:t xml:space="preserve"> دق</w:t>
      </w:r>
      <w:r w:rsidRPr="004E148B">
        <w:rPr>
          <w:rFonts w:hint="cs"/>
          <w:rtl/>
          <w:lang w:bidi="fa-IR"/>
        </w:rPr>
        <w:t>ی</w:t>
      </w:r>
      <w:r w:rsidRPr="004E148B">
        <w:rPr>
          <w:rFonts w:hint="eastAsia"/>
          <w:rtl/>
          <w:lang w:bidi="fa-IR"/>
        </w:rPr>
        <w:t>ق</w:t>
      </w:r>
      <w:r w:rsidRPr="004E148B">
        <w:rPr>
          <w:rtl/>
          <w:lang w:bidi="fa-IR"/>
        </w:rPr>
        <w:t xml:space="preserve"> ا</w:t>
      </w:r>
      <w:r w:rsidRPr="004E148B">
        <w:rPr>
          <w:rFonts w:hint="cs"/>
          <w:rtl/>
          <w:lang w:bidi="fa-IR"/>
        </w:rPr>
        <w:t>ی</w:t>
      </w:r>
      <w:r w:rsidRPr="004E148B">
        <w:rPr>
          <w:rFonts w:hint="eastAsia"/>
          <w:rtl/>
          <w:lang w:bidi="fa-IR"/>
        </w:rPr>
        <w:t>ن</w:t>
      </w:r>
      <w:r w:rsidRPr="004E148B">
        <w:rPr>
          <w:rtl/>
          <w:lang w:bidi="fa-IR"/>
        </w:rPr>
        <w:t xml:space="preserve"> پارامترها، متناسب با </w:t>
      </w:r>
      <w:r w:rsidRPr="004E148B">
        <w:rPr>
          <w:rFonts w:hint="eastAsia"/>
          <w:rtl/>
          <w:lang w:bidi="fa-IR"/>
        </w:rPr>
        <w:t>ماه</w:t>
      </w:r>
      <w:r w:rsidRPr="004E148B">
        <w:rPr>
          <w:rFonts w:hint="cs"/>
          <w:rtl/>
          <w:lang w:bidi="fa-IR"/>
        </w:rPr>
        <w:t>ی</w:t>
      </w:r>
      <w:r w:rsidRPr="004E148B">
        <w:rPr>
          <w:rFonts w:hint="eastAsia"/>
          <w:rtl/>
          <w:lang w:bidi="fa-IR"/>
        </w:rPr>
        <w:t>ت</w:t>
      </w:r>
      <w:r w:rsidRPr="004E148B">
        <w:rPr>
          <w:rtl/>
          <w:lang w:bidi="fa-IR"/>
        </w:rPr>
        <w:t xml:space="preserve"> مسئله، م</w:t>
      </w:r>
      <w:r w:rsidRPr="004E148B">
        <w:rPr>
          <w:rFonts w:hint="cs"/>
          <w:rtl/>
          <w:lang w:bidi="fa-IR"/>
        </w:rPr>
        <w:t>ی</w:t>
      </w:r>
      <w:r w:rsidRPr="004E148B">
        <w:rPr>
          <w:rFonts w:hint="eastAsia"/>
          <w:rtl/>
          <w:lang w:bidi="fa-IR"/>
        </w:rPr>
        <w:t>تواند</w:t>
      </w:r>
      <w:r w:rsidRPr="004E148B">
        <w:rPr>
          <w:rtl/>
          <w:lang w:bidi="fa-IR"/>
        </w:rPr>
        <w:t xml:space="preserve"> تأث</w:t>
      </w:r>
      <w:r w:rsidRPr="004E148B">
        <w:rPr>
          <w:rFonts w:hint="cs"/>
          <w:rtl/>
          <w:lang w:bidi="fa-IR"/>
        </w:rPr>
        <w:t>ی</w:t>
      </w:r>
      <w:r w:rsidRPr="004E148B">
        <w:rPr>
          <w:rFonts w:hint="eastAsia"/>
          <w:rtl/>
          <w:lang w:bidi="fa-IR"/>
        </w:rPr>
        <w:t>ر</w:t>
      </w:r>
      <w:r w:rsidRPr="004E148B">
        <w:rPr>
          <w:rtl/>
          <w:lang w:bidi="fa-IR"/>
        </w:rPr>
        <w:t xml:space="preserve"> بسزا</w:t>
      </w:r>
      <w:r w:rsidRPr="004E148B">
        <w:rPr>
          <w:rFonts w:hint="cs"/>
          <w:rtl/>
          <w:lang w:bidi="fa-IR"/>
        </w:rPr>
        <w:t>یی</w:t>
      </w:r>
      <w:r w:rsidRPr="004E148B">
        <w:rPr>
          <w:rtl/>
          <w:lang w:bidi="fa-IR"/>
        </w:rPr>
        <w:t xml:space="preserve"> در فرا</w:t>
      </w:r>
      <w:r w:rsidRPr="004E148B">
        <w:rPr>
          <w:rFonts w:hint="cs"/>
          <w:rtl/>
          <w:lang w:bidi="fa-IR"/>
        </w:rPr>
        <w:t>ی</w:t>
      </w:r>
      <w:r w:rsidRPr="004E148B">
        <w:rPr>
          <w:rFonts w:hint="eastAsia"/>
          <w:rtl/>
          <w:lang w:bidi="fa-IR"/>
        </w:rPr>
        <w:t>ند</w:t>
      </w:r>
      <w:r w:rsidRPr="004E148B">
        <w:rPr>
          <w:rtl/>
          <w:lang w:bidi="fa-IR"/>
        </w:rPr>
        <w:t xml:space="preserve"> کاوش، انتخاب و</w:t>
      </w:r>
      <w:r w:rsidRPr="004E148B">
        <w:rPr>
          <w:rFonts w:hint="cs"/>
          <w:rtl/>
          <w:lang w:bidi="fa-IR"/>
        </w:rPr>
        <w:t>ی</w:t>
      </w:r>
      <w:r w:rsidRPr="004E148B">
        <w:rPr>
          <w:rFonts w:hint="eastAsia"/>
          <w:rtl/>
          <w:lang w:bidi="fa-IR"/>
        </w:rPr>
        <w:t>ژگ</w:t>
      </w:r>
      <w:r w:rsidRPr="004E148B">
        <w:rPr>
          <w:rFonts w:hint="cs"/>
          <w:rtl/>
          <w:lang w:bidi="fa-IR"/>
        </w:rPr>
        <w:t>ی</w:t>
      </w:r>
      <w:r w:rsidRPr="004E148B">
        <w:rPr>
          <w:rFonts w:hint="eastAsia"/>
          <w:rtl/>
          <w:lang w:bidi="fa-IR"/>
        </w:rPr>
        <w:t>ها</w:t>
      </w:r>
      <w:r w:rsidRPr="004E148B">
        <w:rPr>
          <w:rtl/>
          <w:lang w:bidi="fa-IR"/>
        </w:rPr>
        <w:t xml:space="preserve"> و دست</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به راهحلها</w:t>
      </w:r>
      <w:r w:rsidRPr="004E148B">
        <w:rPr>
          <w:rFonts w:hint="cs"/>
          <w:rtl/>
          <w:lang w:bidi="fa-IR"/>
        </w:rPr>
        <w:t>ی</w:t>
      </w:r>
      <w:r w:rsidRPr="004E148B">
        <w:rPr>
          <w:rtl/>
          <w:lang w:bidi="fa-IR"/>
        </w:rPr>
        <w:t xml:space="preserve"> به</w:t>
      </w:r>
      <w:r w:rsidRPr="004E148B">
        <w:rPr>
          <w:rFonts w:hint="cs"/>
          <w:rtl/>
          <w:lang w:bidi="fa-IR"/>
        </w:rPr>
        <w:t>ی</w:t>
      </w:r>
      <w:r w:rsidRPr="004E148B">
        <w:rPr>
          <w:rFonts w:hint="eastAsia"/>
          <w:rtl/>
          <w:lang w:bidi="fa-IR"/>
        </w:rPr>
        <w:t>نه</w:t>
      </w:r>
      <w:r w:rsidRPr="004E148B">
        <w:rPr>
          <w:rtl/>
          <w:lang w:bidi="fa-IR"/>
        </w:rPr>
        <w:t xml:space="preserve"> داشته باشد. جدول 2 به تفص</w:t>
      </w:r>
      <w:r w:rsidRPr="004E148B">
        <w:rPr>
          <w:rFonts w:hint="cs"/>
          <w:rtl/>
          <w:lang w:bidi="fa-IR"/>
        </w:rPr>
        <w:t>ی</w:t>
      </w:r>
      <w:r w:rsidRPr="004E148B">
        <w:rPr>
          <w:rFonts w:hint="eastAsia"/>
          <w:rtl/>
          <w:lang w:bidi="fa-IR"/>
        </w:rPr>
        <w:t>ل</w:t>
      </w:r>
      <w:r w:rsidRPr="004E148B">
        <w:rPr>
          <w:rtl/>
          <w:lang w:bidi="fa-IR"/>
        </w:rPr>
        <w:t xml:space="preserve"> مقاد</w:t>
      </w:r>
      <w:r w:rsidRPr="004E148B">
        <w:rPr>
          <w:rFonts w:hint="cs"/>
          <w:rtl/>
          <w:lang w:bidi="fa-IR"/>
        </w:rPr>
        <w:t>ی</w:t>
      </w:r>
      <w:r w:rsidRPr="004E148B">
        <w:rPr>
          <w:rFonts w:hint="eastAsia"/>
          <w:rtl/>
          <w:lang w:bidi="fa-IR"/>
        </w:rPr>
        <w:t>ر</w:t>
      </w:r>
      <w:r w:rsidRPr="004E148B">
        <w:rPr>
          <w:rtl/>
          <w:lang w:bidi="fa-IR"/>
        </w:rPr>
        <w:t xml:space="preserve"> ا</w:t>
      </w:r>
      <w:r w:rsidRPr="004E148B">
        <w:rPr>
          <w:rFonts w:hint="cs"/>
          <w:rtl/>
          <w:lang w:bidi="fa-IR"/>
        </w:rPr>
        <w:t>ی</w:t>
      </w:r>
      <w:r w:rsidRPr="004E148B">
        <w:rPr>
          <w:rFonts w:hint="eastAsia"/>
          <w:rtl/>
          <w:lang w:bidi="fa-IR"/>
        </w:rPr>
        <w:t>ن</w:t>
      </w:r>
      <w:r w:rsidRPr="004E148B">
        <w:rPr>
          <w:rtl/>
          <w:lang w:bidi="fa-IR"/>
        </w:rPr>
        <w:t xml:space="preserve"> پارامترها را همراه با شرح مختصر</w:t>
      </w:r>
      <w:r w:rsidRPr="004E148B">
        <w:rPr>
          <w:rFonts w:hint="cs"/>
          <w:rtl/>
          <w:lang w:bidi="fa-IR"/>
        </w:rPr>
        <w:t>ی</w:t>
      </w:r>
      <w:r w:rsidRPr="004E148B">
        <w:rPr>
          <w:rtl/>
          <w:lang w:bidi="fa-IR"/>
        </w:rPr>
        <w:t xml:space="preserve"> از کارکرد هر </w:t>
      </w:r>
      <w:r w:rsidRPr="004E148B">
        <w:rPr>
          <w:rFonts w:hint="cs"/>
          <w:rtl/>
          <w:lang w:bidi="fa-IR"/>
        </w:rPr>
        <w:t>ی</w:t>
      </w:r>
      <w:r w:rsidRPr="004E148B">
        <w:rPr>
          <w:rFonts w:hint="eastAsia"/>
          <w:rtl/>
          <w:lang w:bidi="fa-IR"/>
        </w:rPr>
        <w:t>ک</w:t>
      </w:r>
      <w:r w:rsidRPr="004E148B">
        <w:rPr>
          <w:rtl/>
          <w:lang w:bidi="fa-IR"/>
        </w:rPr>
        <w:t xml:space="preserve"> ارائه م</w:t>
      </w:r>
      <w:r w:rsidRPr="004E148B">
        <w:rPr>
          <w:rFonts w:hint="cs"/>
          <w:rtl/>
          <w:lang w:bidi="fa-IR"/>
        </w:rPr>
        <w:t>ی</w:t>
      </w:r>
      <w:r w:rsidRPr="004E148B">
        <w:rPr>
          <w:rFonts w:hint="eastAsia"/>
          <w:rtl/>
          <w:lang w:bidi="fa-IR"/>
        </w:rPr>
        <w:t>دهد</w:t>
      </w:r>
      <w:r w:rsidRPr="004E148B">
        <w:rPr>
          <w:rtl/>
          <w:lang w:bidi="fa-IR"/>
        </w:rPr>
        <w:t>. در چارچوب ا</w:t>
      </w:r>
      <w:r w:rsidRPr="004E148B">
        <w:rPr>
          <w:rFonts w:hint="cs"/>
          <w:rtl/>
          <w:lang w:bidi="fa-IR"/>
        </w:rPr>
        <w:t>ی</w:t>
      </w:r>
      <w:r w:rsidRPr="004E148B">
        <w:rPr>
          <w:rFonts w:hint="eastAsia"/>
          <w:rtl/>
          <w:lang w:bidi="fa-IR"/>
        </w:rPr>
        <w:t>ن</w:t>
      </w:r>
      <w:r w:rsidRPr="004E148B">
        <w:rPr>
          <w:rtl/>
          <w:lang w:bidi="fa-IR"/>
        </w:rPr>
        <w:t xml:space="preserve"> تحق</w:t>
      </w:r>
      <w:r w:rsidRPr="004E148B">
        <w:rPr>
          <w:rFonts w:hint="cs"/>
          <w:rtl/>
          <w:lang w:bidi="fa-IR"/>
        </w:rPr>
        <w:t>ی</w:t>
      </w:r>
      <w:r w:rsidRPr="004E148B">
        <w:rPr>
          <w:rFonts w:hint="eastAsia"/>
          <w:rtl/>
          <w:lang w:bidi="fa-IR"/>
        </w:rPr>
        <w:t>ق،</w:t>
      </w:r>
      <w:r w:rsidRPr="004E148B">
        <w:rPr>
          <w:rtl/>
          <w:lang w:bidi="fa-IR"/>
        </w:rPr>
        <w:t xml:space="preserve"> مقاد</w:t>
      </w:r>
      <w:r w:rsidRPr="004E148B">
        <w:rPr>
          <w:rFonts w:hint="cs"/>
          <w:rtl/>
          <w:lang w:bidi="fa-IR"/>
        </w:rPr>
        <w:t>ی</w:t>
      </w:r>
      <w:r w:rsidRPr="004E148B">
        <w:rPr>
          <w:rFonts w:hint="eastAsia"/>
          <w:rtl/>
          <w:lang w:bidi="fa-IR"/>
        </w:rPr>
        <w:t>ر</w:t>
      </w:r>
      <w:r w:rsidRPr="004E148B">
        <w:rPr>
          <w:rtl/>
          <w:lang w:bidi="fa-IR"/>
        </w:rPr>
        <w:t xml:space="preserve"> ا</w:t>
      </w:r>
      <w:r w:rsidRPr="004E148B">
        <w:rPr>
          <w:rFonts w:hint="cs"/>
          <w:rtl/>
          <w:lang w:bidi="fa-IR"/>
        </w:rPr>
        <w:t>ی</w:t>
      </w:r>
      <w:r w:rsidRPr="004E148B">
        <w:rPr>
          <w:rFonts w:hint="eastAsia"/>
          <w:rtl/>
          <w:lang w:bidi="fa-IR"/>
        </w:rPr>
        <w:t>ن</w:t>
      </w:r>
      <w:r w:rsidRPr="004E148B">
        <w:rPr>
          <w:rtl/>
          <w:lang w:bidi="fa-IR"/>
        </w:rPr>
        <w:t xml:space="preserve"> پارامترها بر اساس مقاد</w:t>
      </w:r>
      <w:r w:rsidRPr="004E148B">
        <w:rPr>
          <w:rFonts w:hint="cs"/>
          <w:rtl/>
          <w:lang w:bidi="fa-IR"/>
        </w:rPr>
        <w:t>ی</w:t>
      </w:r>
      <w:r w:rsidRPr="004E148B">
        <w:rPr>
          <w:rFonts w:hint="eastAsia"/>
          <w:rtl/>
          <w:lang w:bidi="fa-IR"/>
        </w:rPr>
        <w:t>ر</w:t>
      </w:r>
      <w:r w:rsidRPr="004E148B">
        <w:rPr>
          <w:rtl/>
          <w:lang w:bidi="fa-IR"/>
        </w:rPr>
        <w:t xml:space="preserve"> </w:t>
      </w:r>
      <w:r w:rsidRPr="004E148B">
        <w:rPr>
          <w:rFonts w:hint="eastAsia"/>
          <w:rtl/>
          <w:lang w:bidi="fa-IR"/>
        </w:rPr>
        <w:t>پ</w:t>
      </w:r>
      <w:r w:rsidRPr="004E148B">
        <w:rPr>
          <w:rFonts w:hint="cs"/>
          <w:rtl/>
          <w:lang w:bidi="fa-IR"/>
        </w:rPr>
        <w:t>ی</w:t>
      </w:r>
      <w:r w:rsidRPr="004E148B">
        <w:rPr>
          <w:rFonts w:hint="eastAsia"/>
          <w:rtl/>
          <w:lang w:bidi="fa-IR"/>
        </w:rPr>
        <w:t>شفرض</w:t>
      </w:r>
      <w:r w:rsidRPr="004E148B">
        <w:rPr>
          <w:rtl/>
          <w:lang w:bidi="fa-IR"/>
        </w:rPr>
        <w:t xml:space="preserve"> متداول و اثباتشده در سا</w:t>
      </w:r>
      <w:r w:rsidRPr="004E148B">
        <w:rPr>
          <w:rFonts w:hint="cs"/>
          <w:rtl/>
          <w:lang w:bidi="fa-IR"/>
        </w:rPr>
        <w:t>ی</w:t>
      </w:r>
      <w:r w:rsidRPr="004E148B">
        <w:rPr>
          <w:rFonts w:hint="eastAsia"/>
          <w:rtl/>
          <w:lang w:bidi="fa-IR"/>
        </w:rPr>
        <w:t>ر</w:t>
      </w:r>
      <w:r w:rsidRPr="004E148B">
        <w:rPr>
          <w:rtl/>
          <w:lang w:bidi="fa-IR"/>
        </w:rPr>
        <w:t xml:space="preserve"> مطالعات مرتبط با انتخاب و</w:t>
      </w:r>
      <w:r w:rsidRPr="004E148B">
        <w:rPr>
          <w:rFonts w:hint="cs"/>
          <w:rtl/>
          <w:lang w:bidi="fa-IR"/>
        </w:rPr>
        <w:t>ی</w:t>
      </w:r>
      <w:r w:rsidRPr="004E148B">
        <w:rPr>
          <w:rFonts w:hint="eastAsia"/>
          <w:rtl/>
          <w:lang w:bidi="fa-IR"/>
        </w:rPr>
        <w:t>ژگ</w:t>
      </w:r>
      <w:r w:rsidRPr="004E148B">
        <w:rPr>
          <w:rFonts w:hint="cs"/>
          <w:rtl/>
          <w:lang w:bidi="fa-IR"/>
        </w:rPr>
        <w:t>ی</w:t>
      </w:r>
      <w:r w:rsidRPr="004E148B">
        <w:rPr>
          <w:rtl/>
          <w:lang w:bidi="fa-IR"/>
        </w:rPr>
        <w:t xml:space="preserve"> تع</w:t>
      </w:r>
      <w:r w:rsidRPr="004E148B">
        <w:rPr>
          <w:rFonts w:hint="cs"/>
          <w:rtl/>
          <w:lang w:bidi="fa-IR"/>
        </w:rPr>
        <w:t>یی</w:t>
      </w:r>
      <w:r w:rsidRPr="004E148B">
        <w:rPr>
          <w:rFonts w:hint="eastAsia"/>
          <w:rtl/>
          <w:lang w:bidi="fa-IR"/>
        </w:rPr>
        <w:t>ن</w:t>
      </w:r>
      <w:r w:rsidRPr="004E148B">
        <w:rPr>
          <w:rtl/>
          <w:lang w:bidi="fa-IR"/>
        </w:rPr>
        <w:t xml:space="preserve"> گرد</w:t>
      </w:r>
      <w:r w:rsidRPr="004E148B">
        <w:rPr>
          <w:rFonts w:hint="cs"/>
          <w:rtl/>
          <w:lang w:bidi="fa-IR"/>
        </w:rPr>
        <w:t>ی</w:t>
      </w:r>
      <w:r w:rsidRPr="004E148B">
        <w:rPr>
          <w:rFonts w:hint="eastAsia"/>
          <w:rtl/>
          <w:lang w:bidi="fa-IR"/>
        </w:rPr>
        <w:t>دهاند</w:t>
      </w:r>
      <w:r w:rsidRPr="004E148B">
        <w:rPr>
          <w:rtl/>
          <w:lang w:bidi="fa-IR"/>
        </w:rPr>
        <w:t>.</w:t>
      </w:r>
    </w:p>
    <w:p w14:paraId="440CDC32" w14:textId="7085A81E" w:rsidR="004E148B" w:rsidRPr="00AA3291" w:rsidRDefault="004E148B" w:rsidP="004E148B">
      <w:pPr>
        <w:pStyle w:val="Caption"/>
        <w:rPr>
          <w:rtl/>
          <w:lang w:val="en-US" w:bidi="fa-IR"/>
        </w:rPr>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9099E">
        <w:rPr>
          <w:noProof/>
          <w:rtl/>
        </w:rPr>
        <w:t>2</w:t>
      </w:r>
      <w:r>
        <w:rPr>
          <w:rtl/>
        </w:rPr>
        <w:fldChar w:fldCharType="end"/>
      </w:r>
    </w:p>
    <w:p w14:paraId="3C683F0F" w14:textId="0E995E8A" w:rsidR="004E148B" w:rsidRPr="001B347A" w:rsidRDefault="004E148B" w:rsidP="004E148B">
      <w:pPr>
        <w:pStyle w:val="TableTitle"/>
        <w:rPr>
          <w:sz w:val="24"/>
          <w:szCs w:val="24"/>
          <w:rtl/>
          <w:lang w:bidi="fa-IR"/>
        </w:rPr>
      </w:pPr>
      <w:r w:rsidRPr="004E148B">
        <w:rPr>
          <w:rFonts w:hint="cs"/>
          <w:rtl/>
          <w:lang w:bidi="fa-IR"/>
        </w:rPr>
        <w:t xml:space="preserve">پارمترهای الگوریتم </w:t>
      </w:r>
      <w:r w:rsidRPr="004E148B">
        <w:rPr>
          <w:lang w:val="en-US" w:bidi="fa-IR"/>
        </w:rPr>
        <w:t>CHS</w:t>
      </w:r>
    </w:p>
    <w:tbl>
      <w:tblPr>
        <w:tblStyle w:val="ListTable2"/>
        <w:bidiVisual/>
        <w:tblW w:w="5000" w:type="pct"/>
        <w:tblLook w:val="06A0" w:firstRow="1" w:lastRow="0" w:firstColumn="1" w:lastColumn="0" w:noHBand="1" w:noVBand="1"/>
      </w:tblPr>
      <w:tblGrid>
        <w:gridCol w:w="1912"/>
        <w:gridCol w:w="4305"/>
        <w:gridCol w:w="964"/>
        <w:gridCol w:w="2899"/>
      </w:tblGrid>
      <w:tr w:rsidR="004E148B" w:rsidRPr="00AA38F9" w14:paraId="33608116" w14:textId="77777777" w:rsidTr="006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19C30FA7" w14:textId="77777777" w:rsidR="004E148B" w:rsidRPr="00AA38F9" w:rsidRDefault="004E148B" w:rsidP="0026636E">
            <w:pPr>
              <w:pStyle w:val="a9"/>
              <w:rPr>
                <w:b w:val="0"/>
                <w:bCs w:val="0"/>
              </w:rPr>
            </w:pPr>
            <w:r w:rsidRPr="00AA38F9">
              <w:rPr>
                <w:b w:val="0"/>
                <w:bCs w:val="0"/>
                <w:rtl/>
              </w:rPr>
              <w:t>حدود مقادیر معمول</w:t>
            </w:r>
          </w:p>
        </w:tc>
        <w:tc>
          <w:tcPr>
            <w:tcW w:w="4305" w:type="dxa"/>
          </w:tcPr>
          <w:p w14:paraId="6B3C4352" w14:textId="77777777" w:rsidR="004E148B" w:rsidRPr="00AA38F9" w:rsidRDefault="004E148B" w:rsidP="0026636E">
            <w:pPr>
              <w:pStyle w:val="a9"/>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tl/>
              </w:rPr>
              <w:t>توضیح مختصر</w:t>
            </w:r>
          </w:p>
        </w:tc>
        <w:tc>
          <w:tcPr>
            <w:tcW w:w="0" w:type="auto"/>
          </w:tcPr>
          <w:p w14:paraId="01EF8FD6" w14:textId="77777777" w:rsidR="004E148B" w:rsidRPr="00AA38F9" w:rsidRDefault="004E148B" w:rsidP="0026636E">
            <w:pPr>
              <w:pStyle w:val="a9"/>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tl/>
              </w:rPr>
              <w:t>نام مخفف</w:t>
            </w:r>
          </w:p>
        </w:tc>
        <w:tc>
          <w:tcPr>
            <w:tcW w:w="0" w:type="auto"/>
          </w:tcPr>
          <w:p w14:paraId="5E6DBFB6" w14:textId="77777777" w:rsidR="004E148B" w:rsidRPr="00AA38F9" w:rsidRDefault="004E148B" w:rsidP="0026636E">
            <w:pPr>
              <w:pStyle w:val="a9"/>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tl/>
              </w:rPr>
              <w:t>پارامتر</w:t>
            </w:r>
          </w:p>
        </w:tc>
      </w:tr>
      <w:tr w:rsidR="004E148B" w:rsidRPr="00AA38F9" w14:paraId="664CDB71"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1844FCEA" w14:textId="77777777" w:rsidR="004E148B" w:rsidRPr="00AA38F9" w:rsidRDefault="004E148B" w:rsidP="0026636E">
            <w:pPr>
              <w:pStyle w:val="a9"/>
              <w:rPr>
                <w:b w:val="0"/>
                <w:bCs w:val="0"/>
              </w:rPr>
            </w:pPr>
            <w:r w:rsidRPr="00AA38F9">
              <w:rPr>
                <w:b w:val="0"/>
                <w:bCs w:val="0"/>
                <w:rtl/>
              </w:rPr>
              <w:t>معمولاً عددی بین 2 تا 10</w:t>
            </w:r>
          </w:p>
        </w:tc>
        <w:tc>
          <w:tcPr>
            <w:tcW w:w="4305" w:type="dxa"/>
          </w:tcPr>
          <w:p w14:paraId="29A76145"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تعداد راهحلها (هارمونیها) که در حافظه هارمونی ذخیره میشوند. این پارامتر بر گستردگی جستجو و ظرفیت حافظه الگوریتم تأثیر میگذارد</w:t>
            </w:r>
            <w:r w:rsidRPr="00AA38F9">
              <w:t>.</w:t>
            </w:r>
          </w:p>
        </w:tc>
        <w:tc>
          <w:tcPr>
            <w:tcW w:w="0" w:type="auto"/>
          </w:tcPr>
          <w:p w14:paraId="154B59C1"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HMS</w:t>
            </w:r>
            <w:r w:rsidRPr="00AA38F9">
              <w:rPr>
                <w:rtl/>
              </w:rPr>
              <w:t xml:space="preserve"> </w:t>
            </w:r>
          </w:p>
        </w:tc>
        <w:tc>
          <w:tcPr>
            <w:tcW w:w="0" w:type="auto"/>
          </w:tcPr>
          <w:p w14:paraId="06BEF1BF"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Harmony Memory Size</w:t>
            </w:r>
          </w:p>
        </w:tc>
      </w:tr>
      <w:tr w:rsidR="004E148B" w:rsidRPr="00AA38F9" w14:paraId="1C921520"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2D8B5A97" w14:textId="77777777" w:rsidR="004E148B" w:rsidRPr="00AA38F9" w:rsidRDefault="004E148B" w:rsidP="0026636E">
            <w:pPr>
              <w:pStyle w:val="a9"/>
              <w:rPr>
                <w:b w:val="0"/>
                <w:bCs w:val="0"/>
              </w:rPr>
            </w:pPr>
            <w:r w:rsidRPr="00AA38F9">
              <w:rPr>
                <w:b w:val="0"/>
                <w:bCs w:val="0"/>
                <w:rtl/>
              </w:rPr>
              <w:t>عددی بزرگ، مثلاً 100، 500، 1000 یا بیشتر</w:t>
            </w:r>
          </w:p>
        </w:tc>
        <w:tc>
          <w:tcPr>
            <w:tcW w:w="4305" w:type="dxa"/>
          </w:tcPr>
          <w:p w14:paraId="561F12D8"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حداکثر تعداد تکرارهایی که الگوریتم اجرا خواهد شد. این پارامتر تعیینکنندهی زمان اجرای الگوریتم و رسیدن به همگرایی است</w:t>
            </w:r>
            <w:r w:rsidRPr="00AA38F9">
              <w:t>.</w:t>
            </w:r>
          </w:p>
        </w:tc>
        <w:tc>
          <w:tcPr>
            <w:tcW w:w="0" w:type="auto"/>
          </w:tcPr>
          <w:p w14:paraId="0122C6F5"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proofErr w:type="spellStart"/>
            <w:r w:rsidRPr="00AA38F9">
              <w:t>max_Iter</w:t>
            </w:r>
            <w:proofErr w:type="spellEnd"/>
          </w:p>
        </w:tc>
        <w:tc>
          <w:tcPr>
            <w:tcW w:w="0" w:type="auto"/>
          </w:tcPr>
          <w:p w14:paraId="2E375A5B"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Maximum Iterations </w:t>
            </w:r>
          </w:p>
        </w:tc>
      </w:tr>
      <w:tr w:rsidR="004E148B" w:rsidRPr="00AA38F9" w14:paraId="217EF332"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2B413738" w14:textId="77777777" w:rsidR="004E148B" w:rsidRPr="00AA38F9" w:rsidRDefault="004E148B" w:rsidP="0026636E">
            <w:pPr>
              <w:pStyle w:val="a9"/>
              <w:rPr>
                <w:b w:val="0"/>
                <w:bCs w:val="0"/>
              </w:rPr>
            </w:pPr>
            <w:r w:rsidRPr="00AA38F9">
              <w:rPr>
                <w:b w:val="0"/>
                <w:bCs w:val="0"/>
                <w:rtl/>
              </w:rPr>
              <w:t>معمولاً بین 0.1 تا 0.4</w:t>
            </w:r>
          </w:p>
        </w:tc>
        <w:tc>
          <w:tcPr>
            <w:tcW w:w="4305" w:type="dxa"/>
          </w:tcPr>
          <w:p w14:paraId="7FF01F37"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احتمال تنظیم ارتفاع</w:t>
            </w:r>
            <w:r w:rsidRPr="00AA38F9">
              <w:t xml:space="preserve"> (Pitch Adjustment) </w:t>
            </w:r>
            <w:r w:rsidRPr="00AA38F9">
              <w:rPr>
                <w:rtl/>
              </w:rPr>
              <w:t>برای یک پارامتر در یک هارمونی. این پارامتر میزان تغییرات محلی در راهحلها را کنترل میکند</w:t>
            </w:r>
            <w:r w:rsidRPr="00AA38F9">
              <w:t>.</w:t>
            </w:r>
          </w:p>
        </w:tc>
        <w:tc>
          <w:tcPr>
            <w:tcW w:w="0" w:type="auto"/>
          </w:tcPr>
          <w:p w14:paraId="39EA8E8F"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PAR</w:t>
            </w:r>
          </w:p>
        </w:tc>
        <w:tc>
          <w:tcPr>
            <w:tcW w:w="0" w:type="auto"/>
          </w:tcPr>
          <w:p w14:paraId="766BD2B2"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Pitch Adjusting Rate </w:t>
            </w:r>
          </w:p>
        </w:tc>
      </w:tr>
      <w:tr w:rsidR="004E148B" w:rsidRPr="00AA38F9" w14:paraId="77C468D9"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1E449ACF" w14:textId="77777777" w:rsidR="004E148B" w:rsidRPr="00AA38F9" w:rsidRDefault="004E148B" w:rsidP="0026636E">
            <w:pPr>
              <w:pStyle w:val="a9"/>
              <w:rPr>
                <w:b w:val="0"/>
                <w:bCs w:val="0"/>
              </w:rPr>
            </w:pPr>
            <w:r w:rsidRPr="00AA38F9">
              <w:rPr>
                <w:b w:val="0"/>
                <w:bCs w:val="0"/>
                <w:rtl/>
              </w:rPr>
              <w:t>معمولاً بین 0.7 تا 0</w:t>
            </w:r>
          </w:p>
        </w:tc>
        <w:tc>
          <w:tcPr>
            <w:tcW w:w="4305" w:type="dxa"/>
          </w:tcPr>
          <w:p w14:paraId="48F3C247"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احتمال در نظر گرفتن یک راهحل از حافظه هارمونی برای تولید راهحل جدید. این پارامتر میزان جستجوی مبتنی بر حافظه را کنترل میکند</w:t>
            </w:r>
            <w:r w:rsidRPr="00AA38F9">
              <w:t>.</w:t>
            </w:r>
          </w:p>
        </w:tc>
        <w:tc>
          <w:tcPr>
            <w:tcW w:w="0" w:type="auto"/>
          </w:tcPr>
          <w:p w14:paraId="4A70F7C8"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HMCR</w:t>
            </w:r>
          </w:p>
        </w:tc>
        <w:tc>
          <w:tcPr>
            <w:tcW w:w="0" w:type="auto"/>
          </w:tcPr>
          <w:p w14:paraId="6ADE9343"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Harmony Memory Considering Rate </w:t>
            </w:r>
          </w:p>
        </w:tc>
      </w:tr>
      <w:tr w:rsidR="004E148B" w:rsidRPr="00AA38F9" w14:paraId="34ABFD1D"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44F7423F" w14:textId="77777777" w:rsidR="004E148B" w:rsidRPr="00AA38F9" w:rsidRDefault="004E148B" w:rsidP="0026636E">
            <w:pPr>
              <w:pStyle w:val="a9"/>
              <w:rPr>
                <w:b w:val="0"/>
                <w:bCs w:val="0"/>
              </w:rPr>
            </w:pPr>
            <w:r w:rsidRPr="00AA38F9">
              <w:rPr>
                <w:b w:val="0"/>
                <w:bCs w:val="0"/>
                <w:rtl/>
              </w:rPr>
              <w:lastRenderedPageBreak/>
              <w:t>مقداری کوچک، مثلاً 0.1 یا 0.2</w:t>
            </w:r>
          </w:p>
        </w:tc>
        <w:tc>
          <w:tcPr>
            <w:tcW w:w="4305" w:type="dxa"/>
          </w:tcPr>
          <w:p w14:paraId="5CB536A3"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پهنای باند یا دامنه تغییرات مجاز هنگام تنظیم ارتفاع</w:t>
            </w:r>
            <w:r w:rsidRPr="00AA38F9">
              <w:t xml:space="preserve"> (Pitch Adjustment). </w:t>
            </w:r>
            <w:r w:rsidRPr="00AA38F9">
              <w:rPr>
                <w:rtl/>
              </w:rPr>
              <w:t>این پارامتر میزان “جهش” یا تغییر در راهحل را تعیین میکند</w:t>
            </w:r>
            <w:r w:rsidRPr="00AA38F9">
              <w:t>.</w:t>
            </w:r>
          </w:p>
        </w:tc>
        <w:tc>
          <w:tcPr>
            <w:tcW w:w="0" w:type="auto"/>
          </w:tcPr>
          <w:p w14:paraId="2EFDFD8F"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proofErr w:type="spellStart"/>
            <w:r w:rsidRPr="00AA38F9">
              <w:t>bw</w:t>
            </w:r>
            <w:proofErr w:type="spellEnd"/>
          </w:p>
        </w:tc>
        <w:tc>
          <w:tcPr>
            <w:tcW w:w="0" w:type="auto"/>
          </w:tcPr>
          <w:p w14:paraId="60F51177"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Bandwidth </w:t>
            </w:r>
          </w:p>
        </w:tc>
      </w:tr>
      <w:tr w:rsidR="004E148B" w:rsidRPr="00AA38F9" w14:paraId="34792B69"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451A172E" w14:textId="77777777" w:rsidR="004E148B" w:rsidRPr="00AA38F9" w:rsidRDefault="004E148B" w:rsidP="0026636E">
            <w:pPr>
              <w:pStyle w:val="a9"/>
              <w:rPr>
                <w:b w:val="0"/>
                <w:bCs w:val="0"/>
              </w:rPr>
            </w:pPr>
            <w:r w:rsidRPr="00AA38F9">
              <w:rPr>
                <w:b w:val="0"/>
                <w:bCs w:val="0"/>
                <w:rtl/>
              </w:rPr>
              <w:t>معمولاً بین 0 تا 1</w:t>
            </w:r>
          </w:p>
        </w:tc>
        <w:tc>
          <w:tcPr>
            <w:tcW w:w="4305" w:type="dxa"/>
          </w:tcPr>
          <w:p w14:paraId="14F80ACB"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یک مقدار آستانه که برای تبدیل مقادیر پیوسته پارامترها (مثلاً در انتخاب ویژگی) به مقادیر گسسته (مانند 0 یا 1) استفاده میشود. اگر مقدار پارامتر از این آستانه بیشتر باشد، به عنوان 1 (انتخاب شده) در نظر گرفته میشود، در غیر این صورت 0 (انتخاب نشده</w:t>
            </w:r>
            <w:r w:rsidRPr="00AA38F9">
              <w:rPr>
                <w:rFonts w:hint="cs"/>
                <w:rtl/>
              </w:rPr>
              <w:t>)</w:t>
            </w:r>
            <w:r w:rsidRPr="00AA38F9">
              <w:t>.</w:t>
            </w:r>
          </w:p>
        </w:tc>
        <w:tc>
          <w:tcPr>
            <w:tcW w:w="0" w:type="auto"/>
          </w:tcPr>
          <w:p w14:paraId="0AC2C160"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proofErr w:type="spellStart"/>
            <w:r w:rsidRPr="00AA38F9">
              <w:t>thres</w:t>
            </w:r>
            <w:proofErr w:type="spellEnd"/>
          </w:p>
        </w:tc>
        <w:tc>
          <w:tcPr>
            <w:tcW w:w="0" w:type="auto"/>
          </w:tcPr>
          <w:p w14:paraId="6C81391E"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Threshold </w:t>
            </w:r>
          </w:p>
        </w:tc>
      </w:tr>
      <w:tr w:rsidR="004E148B" w:rsidRPr="00AA38F9" w14:paraId="2FCDAF2B"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27832A32" w14:textId="77777777" w:rsidR="004E148B" w:rsidRPr="00AA38F9" w:rsidRDefault="004E148B" w:rsidP="0026636E">
            <w:pPr>
              <w:pStyle w:val="a9"/>
              <w:rPr>
                <w:b w:val="0"/>
                <w:bCs w:val="0"/>
              </w:rPr>
            </w:pPr>
            <w:r w:rsidRPr="00AA38F9">
              <w:rPr>
                <w:b w:val="0"/>
                <w:bCs w:val="0"/>
                <w:rtl/>
              </w:rPr>
              <w:t>معمولاً 0</w:t>
            </w:r>
          </w:p>
        </w:tc>
        <w:tc>
          <w:tcPr>
            <w:tcW w:w="4305" w:type="dxa"/>
          </w:tcPr>
          <w:p w14:paraId="6DF68BD7"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rPr>
                <w:rtl/>
              </w:rPr>
              <w:t>حد پایین برای مقادیر پارامترهای جستجو</w:t>
            </w:r>
            <w:r w:rsidRPr="00AA38F9">
              <w:t>.</w:t>
            </w:r>
          </w:p>
        </w:tc>
        <w:tc>
          <w:tcPr>
            <w:tcW w:w="0" w:type="auto"/>
          </w:tcPr>
          <w:p w14:paraId="265FA27B"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proofErr w:type="spellStart"/>
            <w:r w:rsidRPr="00AA38F9">
              <w:t>lb</w:t>
            </w:r>
            <w:proofErr w:type="spellEnd"/>
          </w:p>
        </w:tc>
        <w:tc>
          <w:tcPr>
            <w:tcW w:w="0" w:type="auto"/>
          </w:tcPr>
          <w:p w14:paraId="3DE90766"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Lower Bound </w:t>
            </w:r>
          </w:p>
        </w:tc>
      </w:tr>
      <w:tr w:rsidR="004E148B" w:rsidRPr="00AA38F9" w14:paraId="51A25BA1" w14:textId="77777777" w:rsidTr="006F2DEF">
        <w:tc>
          <w:tcPr>
            <w:cnfStyle w:val="001000000000" w:firstRow="0" w:lastRow="0" w:firstColumn="1" w:lastColumn="0" w:oddVBand="0" w:evenVBand="0" w:oddHBand="0" w:evenHBand="0" w:firstRowFirstColumn="0" w:firstRowLastColumn="0" w:lastRowFirstColumn="0" w:lastRowLastColumn="0"/>
            <w:tcW w:w="1912" w:type="dxa"/>
          </w:tcPr>
          <w:p w14:paraId="00C5D9AB" w14:textId="77777777" w:rsidR="004E148B" w:rsidRPr="00AA38F9" w:rsidRDefault="004E148B" w:rsidP="0026636E">
            <w:pPr>
              <w:pStyle w:val="a9"/>
              <w:rPr>
                <w:b w:val="0"/>
                <w:bCs w:val="0"/>
                <w:rtl/>
              </w:rPr>
            </w:pPr>
            <w:r w:rsidRPr="00AA38F9">
              <w:rPr>
                <w:b w:val="0"/>
                <w:bCs w:val="0"/>
                <w:rtl/>
              </w:rPr>
              <w:t>معمولاً 1 (به خصوص برای مسائل باینری یا نرمالیزه شده</w:t>
            </w:r>
            <w:r w:rsidRPr="00AA38F9">
              <w:rPr>
                <w:b w:val="0"/>
                <w:bCs w:val="0"/>
              </w:rPr>
              <w:t>)</w:t>
            </w:r>
          </w:p>
        </w:tc>
        <w:tc>
          <w:tcPr>
            <w:tcW w:w="4305" w:type="dxa"/>
          </w:tcPr>
          <w:p w14:paraId="413C2ED1"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rPr>
                <w:rtl/>
              </w:rPr>
            </w:pPr>
            <w:r w:rsidRPr="00AA38F9">
              <w:rPr>
                <w:rtl/>
              </w:rPr>
              <w:t>حد بالا برای مقادیر پارامترهای جستجو</w:t>
            </w:r>
          </w:p>
        </w:tc>
        <w:tc>
          <w:tcPr>
            <w:tcW w:w="0" w:type="auto"/>
          </w:tcPr>
          <w:p w14:paraId="3CDCDC86"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proofErr w:type="spellStart"/>
            <w:r w:rsidRPr="00AA38F9">
              <w:t>ub</w:t>
            </w:r>
            <w:proofErr w:type="spellEnd"/>
          </w:p>
        </w:tc>
        <w:tc>
          <w:tcPr>
            <w:tcW w:w="0" w:type="auto"/>
          </w:tcPr>
          <w:p w14:paraId="0004C265" w14:textId="77777777" w:rsidR="004E148B" w:rsidRPr="00AA38F9" w:rsidRDefault="004E148B" w:rsidP="0026636E">
            <w:pPr>
              <w:pStyle w:val="a9"/>
              <w:cnfStyle w:val="000000000000" w:firstRow="0" w:lastRow="0" w:firstColumn="0" w:lastColumn="0" w:oddVBand="0" w:evenVBand="0" w:oddHBand="0" w:evenHBand="0" w:firstRowFirstColumn="0" w:firstRowLastColumn="0" w:lastRowFirstColumn="0" w:lastRowLastColumn="0"/>
            </w:pPr>
            <w:r w:rsidRPr="00AA38F9">
              <w:t xml:space="preserve">Upper Bound. </w:t>
            </w:r>
          </w:p>
        </w:tc>
      </w:tr>
    </w:tbl>
    <w:p w14:paraId="5CA21F82" w14:textId="77777777" w:rsidR="004E148B" w:rsidRPr="004E148B" w:rsidRDefault="004E148B" w:rsidP="004E148B">
      <w:pPr>
        <w:pStyle w:val="BodyStyle"/>
        <w:rPr>
          <w:rtl/>
        </w:rPr>
      </w:pPr>
    </w:p>
    <w:p w14:paraId="529F94C5" w14:textId="77777777" w:rsidR="004E148B" w:rsidRPr="004E148B" w:rsidRDefault="004E148B" w:rsidP="004E148B">
      <w:pPr>
        <w:pStyle w:val="BodyStyle"/>
        <w:rPr>
          <w:rtl/>
        </w:rPr>
      </w:pPr>
      <w:r w:rsidRPr="004E148B">
        <w:rPr>
          <w:rtl/>
        </w:rPr>
        <w:t>در روش پ</w:t>
      </w:r>
      <w:r w:rsidRPr="004E148B">
        <w:rPr>
          <w:rFonts w:hint="cs"/>
          <w:rtl/>
        </w:rPr>
        <w:t>ی</w:t>
      </w:r>
      <w:r w:rsidRPr="004E148B">
        <w:rPr>
          <w:rFonts w:hint="eastAsia"/>
          <w:rtl/>
        </w:rPr>
        <w:t>شنهاد</w:t>
      </w:r>
      <w:r w:rsidRPr="004E148B">
        <w:rPr>
          <w:rFonts w:hint="cs"/>
          <w:rtl/>
        </w:rPr>
        <w:t>ی</w:t>
      </w:r>
      <w:r w:rsidRPr="004E148B">
        <w:rPr>
          <w:rFonts w:hint="eastAsia"/>
          <w:rtl/>
        </w:rPr>
        <w:t>،</w:t>
      </w:r>
      <w:r w:rsidRPr="004E148B">
        <w:rPr>
          <w:rtl/>
        </w:rPr>
        <w:t xml:space="preserve"> هدف اصل</w:t>
      </w:r>
      <w:r w:rsidRPr="004E148B">
        <w:rPr>
          <w:rFonts w:hint="cs"/>
          <w:rtl/>
        </w:rPr>
        <w:t>ی</w:t>
      </w:r>
      <w:r w:rsidRPr="004E148B">
        <w:rPr>
          <w:rtl/>
        </w:rPr>
        <w:t xml:space="preserve"> انتخاب ز</w:t>
      </w:r>
      <w:r w:rsidRPr="004E148B">
        <w:rPr>
          <w:rFonts w:hint="cs"/>
          <w:rtl/>
        </w:rPr>
        <w:t>ی</w:t>
      </w:r>
      <w:r w:rsidRPr="004E148B">
        <w:rPr>
          <w:rFonts w:hint="eastAsia"/>
          <w:rtl/>
        </w:rPr>
        <w:t>رمجموعها</w:t>
      </w:r>
      <w:r w:rsidRPr="004E148B">
        <w:rPr>
          <w:rFonts w:hint="cs"/>
          <w:rtl/>
        </w:rPr>
        <w:t>ی</w:t>
      </w:r>
      <w:r w:rsidRPr="004E148B">
        <w:rPr>
          <w:rtl/>
        </w:rPr>
        <w:t xml:space="preserve"> از ویژگیها</w:t>
      </w:r>
      <w:r w:rsidRPr="004E148B">
        <w:rPr>
          <w:rFonts w:hint="cs"/>
          <w:rtl/>
        </w:rPr>
        <w:t>ی</w:t>
      </w:r>
      <w:r w:rsidRPr="004E148B">
        <w:rPr>
          <w:rtl/>
        </w:rPr>
        <w:t xml:space="preserve"> مؤثر در هر مجموعه داده برا</w:t>
      </w:r>
      <w:r w:rsidRPr="004E148B">
        <w:rPr>
          <w:rFonts w:hint="cs"/>
          <w:rtl/>
        </w:rPr>
        <w:t>ی</w:t>
      </w:r>
      <w:r w:rsidRPr="004E148B">
        <w:rPr>
          <w:rtl/>
        </w:rPr>
        <w:t xml:space="preserve"> شناسا</w:t>
      </w:r>
      <w:r w:rsidRPr="004E148B">
        <w:rPr>
          <w:rFonts w:hint="cs"/>
          <w:rtl/>
        </w:rPr>
        <w:t>یی</w:t>
      </w:r>
      <w:r w:rsidRPr="004E148B">
        <w:rPr>
          <w:rtl/>
        </w:rPr>
        <w:t xml:space="preserve"> آنومال</w:t>
      </w:r>
      <w:r w:rsidRPr="004E148B">
        <w:rPr>
          <w:rFonts w:hint="cs"/>
          <w:rtl/>
        </w:rPr>
        <w:t>ی</w:t>
      </w:r>
      <w:r w:rsidRPr="004E148B">
        <w:rPr>
          <w:rtl/>
        </w:rPr>
        <w:t>ها در بخش</w:t>
      </w:r>
      <w:r w:rsidRPr="004E148B">
        <w:rPr>
          <w:rtl/>
        </w:rPr>
        <w:softHyphen/>
      </w:r>
      <w:r w:rsidRPr="004E148B">
        <w:rPr>
          <w:rFonts w:hint="cs"/>
          <w:rtl/>
        </w:rPr>
        <w:t>های</w:t>
      </w:r>
      <w:r w:rsidRPr="004E148B">
        <w:rPr>
          <w:rtl/>
        </w:rPr>
        <w:t xml:space="preserve"> مال</w:t>
      </w:r>
      <w:r w:rsidRPr="004E148B">
        <w:rPr>
          <w:rFonts w:hint="cs"/>
          <w:rtl/>
        </w:rPr>
        <w:t>ی</w:t>
      </w:r>
      <w:r w:rsidRPr="004E148B">
        <w:rPr>
          <w:rtl/>
        </w:rPr>
        <w:t xml:space="preserve"> به صورت به</w:t>
      </w:r>
      <w:r w:rsidRPr="004E148B">
        <w:rPr>
          <w:rFonts w:hint="cs"/>
          <w:rtl/>
        </w:rPr>
        <w:t>ی</w:t>
      </w:r>
      <w:r w:rsidRPr="004E148B">
        <w:rPr>
          <w:rFonts w:hint="eastAsia"/>
          <w:rtl/>
        </w:rPr>
        <w:t>نه</w:t>
      </w:r>
      <w:r w:rsidRPr="004E148B">
        <w:rPr>
          <w:rtl/>
        </w:rPr>
        <w:t xml:space="preserve"> است. در ا</w:t>
      </w:r>
      <w:r w:rsidRPr="004E148B">
        <w:rPr>
          <w:rFonts w:hint="cs"/>
          <w:rtl/>
        </w:rPr>
        <w:t>ی</w:t>
      </w:r>
      <w:r w:rsidRPr="004E148B">
        <w:rPr>
          <w:rFonts w:hint="eastAsia"/>
          <w:rtl/>
        </w:rPr>
        <w:t>ن</w:t>
      </w:r>
      <w:r w:rsidRPr="004E148B">
        <w:rPr>
          <w:rtl/>
        </w:rPr>
        <w:t xml:space="preserve"> فرآ</w:t>
      </w:r>
      <w:r w:rsidRPr="004E148B">
        <w:rPr>
          <w:rFonts w:hint="cs"/>
          <w:rtl/>
        </w:rPr>
        <w:t>ی</w:t>
      </w:r>
      <w:r w:rsidRPr="004E148B">
        <w:rPr>
          <w:rFonts w:hint="eastAsia"/>
          <w:rtl/>
        </w:rPr>
        <w:t>ند،</w:t>
      </w:r>
      <w:r w:rsidRPr="004E148B">
        <w:rPr>
          <w:rtl/>
        </w:rPr>
        <w:t xml:space="preserve"> خطا</w:t>
      </w:r>
      <w:r w:rsidRPr="004E148B">
        <w:rPr>
          <w:rFonts w:hint="cs"/>
          <w:rtl/>
        </w:rPr>
        <w:t>ی</w:t>
      </w:r>
      <w:r w:rsidRPr="004E148B">
        <w:rPr>
          <w:rtl/>
        </w:rPr>
        <w:t xml:space="preserve"> طبقهبند</w:t>
      </w:r>
      <w:r w:rsidRPr="004E148B">
        <w:rPr>
          <w:rFonts w:hint="cs"/>
          <w:rtl/>
        </w:rPr>
        <w:t>ی</w:t>
      </w:r>
      <w:r w:rsidRPr="004E148B">
        <w:rPr>
          <w:rtl/>
        </w:rPr>
        <w:t xml:space="preserve"> به عنوان مقدار تابع تناسب برا</w:t>
      </w:r>
      <w:r w:rsidRPr="004E148B">
        <w:rPr>
          <w:rFonts w:hint="cs"/>
          <w:rtl/>
        </w:rPr>
        <w:t>ی</w:t>
      </w:r>
      <w:r w:rsidRPr="004E148B">
        <w:rPr>
          <w:rtl/>
        </w:rPr>
        <w:t xml:space="preserve"> هر راهحل محاسبه م</w:t>
      </w:r>
      <w:r w:rsidRPr="004E148B">
        <w:rPr>
          <w:rFonts w:hint="cs"/>
          <w:rtl/>
        </w:rPr>
        <w:t>ی</w:t>
      </w:r>
      <w:r w:rsidRPr="004E148B">
        <w:rPr>
          <w:rFonts w:hint="eastAsia"/>
          <w:rtl/>
        </w:rPr>
        <w:t>شود،</w:t>
      </w:r>
      <w:r w:rsidRPr="004E148B">
        <w:rPr>
          <w:rtl/>
        </w:rPr>
        <w:t xml:space="preserve"> و هر چه مقدار تابع تناسب کمتر باشد، نشاندهنده شا</w:t>
      </w:r>
      <w:r w:rsidRPr="004E148B">
        <w:rPr>
          <w:rFonts w:hint="cs"/>
          <w:rtl/>
        </w:rPr>
        <w:t>ی</w:t>
      </w:r>
      <w:r w:rsidRPr="004E148B">
        <w:rPr>
          <w:rFonts w:hint="eastAsia"/>
          <w:rtl/>
        </w:rPr>
        <w:t>ستگ</w:t>
      </w:r>
      <w:r w:rsidRPr="004E148B">
        <w:rPr>
          <w:rFonts w:hint="cs"/>
          <w:rtl/>
        </w:rPr>
        <w:t>ی</w:t>
      </w:r>
      <w:r w:rsidRPr="004E148B">
        <w:rPr>
          <w:rtl/>
        </w:rPr>
        <w:t xml:space="preserve"> ب</w:t>
      </w:r>
      <w:r w:rsidRPr="004E148B">
        <w:rPr>
          <w:rFonts w:hint="cs"/>
          <w:rtl/>
        </w:rPr>
        <w:t>ی</w:t>
      </w:r>
      <w:r w:rsidRPr="004E148B">
        <w:rPr>
          <w:rFonts w:hint="eastAsia"/>
          <w:rtl/>
        </w:rPr>
        <w:t>شتر</w:t>
      </w:r>
      <w:r w:rsidRPr="004E148B">
        <w:rPr>
          <w:rtl/>
        </w:rPr>
        <w:t xml:space="preserve"> آن راهحل است. روش پ</w:t>
      </w:r>
      <w:r w:rsidRPr="004E148B">
        <w:rPr>
          <w:rFonts w:hint="cs"/>
          <w:rtl/>
        </w:rPr>
        <w:t>ی</w:t>
      </w:r>
      <w:r w:rsidRPr="004E148B">
        <w:rPr>
          <w:rFonts w:hint="eastAsia"/>
          <w:rtl/>
        </w:rPr>
        <w:t>شنهاد</w:t>
      </w:r>
      <w:r w:rsidRPr="004E148B">
        <w:rPr>
          <w:rFonts w:hint="cs"/>
          <w:rtl/>
        </w:rPr>
        <w:t>ی</w:t>
      </w:r>
      <w:r w:rsidRPr="004E148B">
        <w:rPr>
          <w:rtl/>
        </w:rPr>
        <w:t xml:space="preserve"> با تقس</w:t>
      </w:r>
      <w:r w:rsidRPr="004E148B">
        <w:rPr>
          <w:rFonts w:hint="cs"/>
          <w:rtl/>
        </w:rPr>
        <w:t>ی</w:t>
      </w:r>
      <w:r w:rsidRPr="004E148B">
        <w:rPr>
          <w:rFonts w:hint="eastAsia"/>
          <w:rtl/>
        </w:rPr>
        <w:t>م</w:t>
      </w:r>
      <w:r w:rsidRPr="004E148B">
        <w:rPr>
          <w:rtl/>
        </w:rPr>
        <w:t xml:space="preserve"> جمع</w:t>
      </w:r>
      <w:r w:rsidRPr="004E148B">
        <w:rPr>
          <w:rFonts w:hint="cs"/>
          <w:rtl/>
        </w:rPr>
        <w:t>ی</w:t>
      </w:r>
      <w:r w:rsidRPr="004E148B">
        <w:rPr>
          <w:rFonts w:hint="eastAsia"/>
          <w:rtl/>
        </w:rPr>
        <w:t>ت</w:t>
      </w:r>
      <w:r w:rsidRPr="004E148B">
        <w:rPr>
          <w:rtl/>
        </w:rPr>
        <w:t xml:space="preserve"> اول</w:t>
      </w:r>
      <w:r w:rsidRPr="004E148B">
        <w:rPr>
          <w:rFonts w:hint="cs"/>
          <w:rtl/>
        </w:rPr>
        <w:t>ی</w:t>
      </w:r>
      <w:r w:rsidRPr="004E148B">
        <w:rPr>
          <w:rFonts w:hint="eastAsia"/>
          <w:rtl/>
        </w:rPr>
        <w:t>ه</w:t>
      </w:r>
      <w:r w:rsidRPr="004E148B">
        <w:rPr>
          <w:rtl/>
        </w:rPr>
        <w:t xml:space="preserve"> به دو قسمت بر اساس وزنها</w:t>
      </w:r>
      <w:r w:rsidRPr="004E148B">
        <w:rPr>
          <w:rFonts w:hint="cs"/>
          <w:rtl/>
        </w:rPr>
        <w:t>ی</w:t>
      </w:r>
      <w:r w:rsidRPr="004E148B">
        <w:rPr>
          <w:rtl/>
        </w:rPr>
        <w:t xml:space="preserve"> تخص</w:t>
      </w:r>
      <w:r w:rsidRPr="004E148B">
        <w:rPr>
          <w:rFonts w:hint="cs"/>
          <w:rtl/>
        </w:rPr>
        <w:t>ی</w:t>
      </w:r>
      <w:r w:rsidRPr="004E148B">
        <w:rPr>
          <w:rFonts w:hint="eastAsia"/>
          <w:rtl/>
        </w:rPr>
        <w:t>ص</w:t>
      </w:r>
      <w:r w:rsidRPr="004E148B">
        <w:rPr>
          <w:rFonts w:hint="cs"/>
          <w:rtl/>
        </w:rPr>
        <w:t>ی</w:t>
      </w:r>
      <w:r w:rsidRPr="004E148B">
        <w:rPr>
          <w:rFonts w:hint="eastAsia"/>
          <w:rtl/>
        </w:rPr>
        <w:t>افته</w:t>
      </w:r>
      <w:r w:rsidRPr="004E148B">
        <w:rPr>
          <w:rtl/>
        </w:rPr>
        <w:t xml:space="preserve"> به </w:t>
      </w:r>
      <w:r w:rsidRPr="004E148B">
        <w:rPr>
          <w:rFonts w:hint="cs"/>
          <w:rtl/>
        </w:rPr>
        <w:t>داده</w:t>
      </w:r>
      <w:r w:rsidRPr="004E148B">
        <w:rPr>
          <w:rtl/>
        </w:rPr>
        <w:t>ها آغاز م</w:t>
      </w:r>
      <w:r w:rsidRPr="004E148B">
        <w:rPr>
          <w:rFonts w:hint="cs"/>
          <w:rtl/>
        </w:rPr>
        <w:t>ی</w:t>
      </w:r>
      <w:r w:rsidRPr="004E148B">
        <w:rPr>
          <w:rFonts w:hint="eastAsia"/>
          <w:rtl/>
        </w:rPr>
        <w:t>شود</w:t>
      </w:r>
      <w:r w:rsidRPr="004E148B">
        <w:rPr>
          <w:rtl/>
        </w:rPr>
        <w:t>. ا</w:t>
      </w:r>
      <w:r w:rsidRPr="004E148B">
        <w:rPr>
          <w:rFonts w:hint="cs"/>
          <w:rtl/>
        </w:rPr>
        <w:t>ی</w:t>
      </w:r>
      <w:r w:rsidRPr="004E148B">
        <w:rPr>
          <w:rFonts w:hint="eastAsia"/>
          <w:rtl/>
        </w:rPr>
        <w:t>ن</w:t>
      </w:r>
      <w:r w:rsidRPr="004E148B">
        <w:rPr>
          <w:rtl/>
        </w:rPr>
        <w:t xml:space="preserve"> وزنها بر اساس چهار مقدار آستانه ([0.8, 0.6, 0.4, 0.2]) تع</w:t>
      </w:r>
      <w:r w:rsidRPr="004E148B">
        <w:rPr>
          <w:rFonts w:hint="cs"/>
          <w:rtl/>
        </w:rPr>
        <w:t>یی</w:t>
      </w:r>
      <w:r w:rsidRPr="004E148B">
        <w:rPr>
          <w:rFonts w:hint="eastAsia"/>
          <w:rtl/>
        </w:rPr>
        <w:t>ن</w:t>
      </w:r>
      <w:r w:rsidRPr="004E148B">
        <w:rPr>
          <w:rtl/>
        </w:rPr>
        <w:t xml:space="preserve"> م</w:t>
      </w:r>
      <w:r w:rsidRPr="004E148B">
        <w:rPr>
          <w:rFonts w:hint="cs"/>
          <w:rtl/>
        </w:rPr>
        <w:t>ی</w:t>
      </w:r>
      <w:r w:rsidRPr="004E148B">
        <w:rPr>
          <w:rFonts w:hint="eastAsia"/>
          <w:rtl/>
        </w:rPr>
        <w:t>شوند،</w:t>
      </w:r>
      <w:r w:rsidRPr="004E148B">
        <w:rPr>
          <w:rtl/>
        </w:rPr>
        <w:t xml:space="preserve"> به طور</w:t>
      </w:r>
      <w:r w:rsidRPr="004E148B">
        <w:rPr>
          <w:rFonts w:hint="cs"/>
          <w:rtl/>
        </w:rPr>
        <w:t>ی</w:t>
      </w:r>
      <w:r w:rsidRPr="004E148B">
        <w:rPr>
          <w:rtl/>
        </w:rPr>
        <w:t xml:space="preserve"> که در آستانه اول، وزن </w:t>
      </w:r>
      <w:r w:rsidRPr="004E148B">
        <w:rPr>
          <w:rFonts w:hint="cs"/>
          <w:rtl/>
        </w:rPr>
        <w:t>تعداد داده</w:t>
      </w:r>
      <w:r w:rsidRPr="004E148B">
        <w:rPr>
          <w:rtl/>
        </w:rPr>
        <w:t>ها</w:t>
      </w:r>
      <w:r w:rsidRPr="004E148B">
        <w:rPr>
          <w:rFonts w:hint="cs"/>
          <w:rtl/>
        </w:rPr>
        <w:t>ی</w:t>
      </w:r>
      <w:r w:rsidRPr="004E148B">
        <w:rPr>
          <w:rtl/>
        </w:rPr>
        <w:t xml:space="preserve"> تخص</w:t>
      </w:r>
      <w:r w:rsidRPr="004E148B">
        <w:rPr>
          <w:rFonts w:hint="cs"/>
          <w:rtl/>
        </w:rPr>
        <w:t>ی</w:t>
      </w:r>
      <w:r w:rsidRPr="004E148B">
        <w:rPr>
          <w:rFonts w:hint="eastAsia"/>
          <w:rtl/>
        </w:rPr>
        <w:t>ص</w:t>
      </w:r>
      <w:r w:rsidRPr="004E148B">
        <w:rPr>
          <w:rFonts w:hint="cs"/>
          <w:rtl/>
        </w:rPr>
        <w:t>ی</w:t>
      </w:r>
      <w:r w:rsidRPr="004E148B">
        <w:rPr>
          <w:rFonts w:hint="eastAsia"/>
          <w:rtl/>
        </w:rPr>
        <w:t>افته</w:t>
      </w:r>
      <w:r w:rsidRPr="004E148B">
        <w:rPr>
          <w:rtl/>
        </w:rPr>
        <w:t xml:space="preserve"> به فدرال ا</w:t>
      </w:r>
      <w:r w:rsidRPr="004E148B">
        <w:rPr>
          <w:rFonts w:hint="eastAsia"/>
          <w:rtl/>
        </w:rPr>
        <w:t>ول</w:t>
      </w:r>
      <w:r w:rsidRPr="004E148B">
        <w:rPr>
          <w:rtl/>
        </w:rPr>
        <w:t xml:space="preserve"> برابر با 0.8 و به فدرال دوم برابر با 0.2 است</w:t>
      </w:r>
      <w:r w:rsidRPr="004E148B">
        <w:rPr>
          <w:rFonts w:hint="cs"/>
          <w:rtl/>
        </w:rPr>
        <w:t xml:space="preserve"> که به صورت تصادفی از میان مجموعه دادههای آموزشی انتخاب میشوند</w:t>
      </w:r>
      <w:r w:rsidRPr="004E148B">
        <w:rPr>
          <w:rtl/>
        </w:rPr>
        <w:t>. ا</w:t>
      </w:r>
      <w:r w:rsidRPr="004E148B">
        <w:rPr>
          <w:rFonts w:hint="cs"/>
          <w:rtl/>
        </w:rPr>
        <w:t>ی</w:t>
      </w:r>
      <w:r w:rsidRPr="004E148B">
        <w:rPr>
          <w:rFonts w:hint="eastAsia"/>
          <w:rtl/>
        </w:rPr>
        <w:t>ن</w:t>
      </w:r>
      <w:r w:rsidRPr="004E148B">
        <w:rPr>
          <w:rtl/>
        </w:rPr>
        <w:t xml:space="preserve"> وزنها با تغ</w:t>
      </w:r>
      <w:r w:rsidRPr="004E148B">
        <w:rPr>
          <w:rFonts w:hint="cs"/>
          <w:rtl/>
        </w:rPr>
        <w:t>یی</w:t>
      </w:r>
      <w:r w:rsidRPr="004E148B">
        <w:rPr>
          <w:rFonts w:hint="eastAsia"/>
          <w:rtl/>
        </w:rPr>
        <w:t>ر</w:t>
      </w:r>
      <w:r w:rsidRPr="004E148B">
        <w:rPr>
          <w:rtl/>
        </w:rPr>
        <w:t xml:space="preserve"> آستانه تغ</w:t>
      </w:r>
      <w:r w:rsidRPr="004E148B">
        <w:rPr>
          <w:rFonts w:hint="cs"/>
          <w:rtl/>
        </w:rPr>
        <w:t>یی</w:t>
      </w:r>
      <w:r w:rsidRPr="004E148B">
        <w:rPr>
          <w:rFonts w:hint="eastAsia"/>
          <w:rtl/>
        </w:rPr>
        <w:t>ر</w:t>
      </w:r>
      <w:r w:rsidRPr="004E148B">
        <w:rPr>
          <w:rtl/>
        </w:rPr>
        <w:t xml:space="preserve"> کرده و تخص</w:t>
      </w:r>
      <w:r w:rsidRPr="004E148B">
        <w:rPr>
          <w:rFonts w:hint="cs"/>
          <w:rtl/>
        </w:rPr>
        <w:t>ی</w:t>
      </w:r>
      <w:r w:rsidRPr="004E148B">
        <w:rPr>
          <w:rFonts w:hint="eastAsia"/>
          <w:rtl/>
        </w:rPr>
        <w:t>ص</w:t>
      </w:r>
      <w:r w:rsidRPr="004E148B">
        <w:rPr>
          <w:rtl/>
        </w:rPr>
        <w:t xml:space="preserve"> </w:t>
      </w:r>
      <w:r w:rsidRPr="004E148B">
        <w:rPr>
          <w:rFonts w:hint="cs"/>
          <w:rtl/>
        </w:rPr>
        <w:t>داده</w:t>
      </w:r>
      <w:r w:rsidRPr="004E148B">
        <w:rPr>
          <w:rtl/>
        </w:rPr>
        <w:t>ها به هر فدرال را تنظ</w:t>
      </w:r>
      <w:r w:rsidRPr="004E148B">
        <w:rPr>
          <w:rFonts w:hint="cs"/>
          <w:rtl/>
        </w:rPr>
        <w:t>ی</w:t>
      </w:r>
      <w:r w:rsidRPr="004E148B">
        <w:rPr>
          <w:rFonts w:hint="eastAsia"/>
          <w:rtl/>
        </w:rPr>
        <w:t>م</w:t>
      </w:r>
      <w:r w:rsidRPr="004E148B">
        <w:rPr>
          <w:rtl/>
        </w:rPr>
        <w:t xml:space="preserve"> م</w:t>
      </w:r>
      <w:r w:rsidRPr="004E148B">
        <w:rPr>
          <w:rFonts w:hint="cs"/>
          <w:rtl/>
        </w:rPr>
        <w:t>ی</w:t>
      </w:r>
      <w:r w:rsidRPr="004E148B">
        <w:rPr>
          <w:rFonts w:hint="eastAsia"/>
          <w:rtl/>
        </w:rPr>
        <w:t>کنند</w:t>
      </w:r>
      <w:r w:rsidRPr="004E148B">
        <w:rPr>
          <w:lang w:val="en-US"/>
        </w:rPr>
        <w:t>.</w:t>
      </w:r>
    </w:p>
    <w:p w14:paraId="4F1B1B8A" w14:textId="77777777" w:rsidR="004E148B" w:rsidRPr="004E148B" w:rsidRDefault="004E148B" w:rsidP="004E148B">
      <w:pPr>
        <w:pStyle w:val="BodyStyle"/>
        <w:rPr>
          <w:rtl/>
        </w:rPr>
      </w:pPr>
      <w:r w:rsidRPr="004E148B">
        <w:rPr>
          <w:rFonts w:hint="eastAsia"/>
          <w:rtl/>
        </w:rPr>
        <w:t>در</w:t>
      </w:r>
      <w:r w:rsidRPr="004E148B">
        <w:rPr>
          <w:rtl/>
        </w:rPr>
        <w:t xml:space="preserve"> هر فدرال، </w:t>
      </w:r>
      <w:r w:rsidRPr="004E148B">
        <w:rPr>
          <w:rFonts w:hint="cs"/>
          <w:rtl/>
        </w:rPr>
        <w:t>داده</w:t>
      </w:r>
      <w:r w:rsidRPr="004E148B">
        <w:rPr>
          <w:rtl/>
        </w:rPr>
        <w:t>ها</w:t>
      </w:r>
      <w:r w:rsidRPr="004E148B">
        <w:rPr>
          <w:rFonts w:hint="cs"/>
          <w:rtl/>
        </w:rPr>
        <w:t>ی</w:t>
      </w:r>
      <w:r w:rsidRPr="004E148B">
        <w:rPr>
          <w:rtl/>
        </w:rPr>
        <w:t xml:space="preserve"> تخص</w:t>
      </w:r>
      <w:r w:rsidRPr="004E148B">
        <w:rPr>
          <w:rFonts w:hint="cs"/>
          <w:rtl/>
        </w:rPr>
        <w:t>ی</w:t>
      </w:r>
      <w:r w:rsidRPr="004E148B">
        <w:rPr>
          <w:rFonts w:hint="eastAsia"/>
          <w:rtl/>
        </w:rPr>
        <w:t>ص</w:t>
      </w:r>
      <w:r w:rsidRPr="004E148B">
        <w:rPr>
          <w:rFonts w:hint="cs"/>
          <w:rtl/>
        </w:rPr>
        <w:t>ی</w:t>
      </w:r>
      <w:r w:rsidRPr="004E148B">
        <w:rPr>
          <w:rFonts w:hint="eastAsia"/>
          <w:rtl/>
        </w:rPr>
        <w:t>افته</w:t>
      </w:r>
      <w:r w:rsidRPr="004E148B">
        <w:rPr>
          <w:rtl/>
        </w:rPr>
        <w:t xml:space="preserve"> با استفاده از الگور</w:t>
      </w:r>
      <w:r w:rsidRPr="004E148B">
        <w:rPr>
          <w:rFonts w:hint="cs"/>
          <w:rtl/>
        </w:rPr>
        <w:t>ی</w:t>
      </w:r>
      <w:r w:rsidRPr="004E148B">
        <w:rPr>
          <w:rFonts w:hint="eastAsia"/>
          <w:rtl/>
        </w:rPr>
        <w:t>تم</w:t>
      </w:r>
      <w:r w:rsidRPr="004E148B">
        <w:rPr>
          <w:rtl/>
        </w:rPr>
        <w:t xml:space="preserve"> </w:t>
      </w:r>
      <w:r w:rsidRPr="004E148B">
        <w:rPr>
          <w:lang w:val="en-US"/>
        </w:rPr>
        <w:t>CHS</w:t>
      </w:r>
      <w:r w:rsidRPr="004E148B">
        <w:rPr>
          <w:rFonts w:hint="cs"/>
          <w:rtl/>
        </w:rPr>
        <w:t xml:space="preserve"> </w:t>
      </w:r>
      <w:r w:rsidRPr="004E148B">
        <w:rPr>
          <w:rtl/>
        </w:rPr>
        <w:t>ارز</w:t>
      </w:r>
      <w:r w:rsidRPr="004E148B">
        <w:rPr>
          <w:rFonts w:hint="cs"/>
          <w:rtl/>
        </w:rPr>
        <w:t>ی</w:t>
      </w:r>
      <w:r w:rsidRPr="004E148B">
        <w:rPr>
          <w:rFonts w:hint="eastAsia"/>
          <w:rtl/>
        </w:rPr>
        <w:t>اب</w:t>
      </w:r>
      <w:r w:rsidRPr="004E148B">
        <w:rPr>
          <w:rFonts w:hint="cs"/>
          <w:rtl/>
        </w:rPr>
        <w:t>ی</w:t>
      </w:r>
      <w:r w:rsidRPr="004E148B">
        <w:rPr>
          <w:rtl/>
        </w:rPr>
        <w:t xml:space="preserve"> م</w:t>
      </w:r>
      <w:r w:rsidRPr="004E148B">
        <w:rPr>
          <w:rFonts w:hint="cs"/>
          <w:rtl/>
        </w:rPr>
        <w:t>ی</w:t>
      </w:r>
      <w:r w:rsidRPr="004E148B">
        <w:rPr>
          <w:rFonts w:hint="eastAsia"/>
          <w:rtl/>
        </w:rPr>
        <w:t>شوند</w:t>
      </w:r>
      <w:r w:rsidRPr="004E148B">
        <w:rPr>
          <w:rtl/>
        </w:rPr>
        <w:t xml:space="preserve">. هر فدرال از </w:t>
      </w:r>
      <w:r w:rsidRPr="004E148B">
        <w:rPr>
          <w:rFonts w:hint="cs"/>
          <w:rtl/>
        </w:rPr>
        <w:t>ی</w:t>
      </w:r>
      <w:r w:rsidRPr="004E148B">
        <w:rPr>
          <w:rFonts w:hint="eastAsia"/>
          <w:rtl/>
        </w:rPr>
        <w:t>ک</w:t>
      </w:r>
      <w:r w:rsidRPr="004E148B">
        <w:rPr>
          <w:rtl/>
        </w:rPr>
        <w:t xml:space="preserve"> تابع تناسب مخصوص استفاده م</w:t>
      </w:r>
      <w:r w:rsidRPr="004E148B">
        <w:rPr>
          <w:rFonts w:hint="cs"/>
          <w:rtl/>
        </w:rPr>
        <w:t>ی</w:t>
      </w:r>
      <w:r w:rsidRPr="004E148B">
        <w:rPr>
          <w:rFonts w:hint="eastAsia"/>
          <w:rtl/>
        </w:rPr>
        <w:t>کند</w:t>
      </w:r>
      <w:r w:rsidRPr="004E148B">
        <w:rPr>
          <w:rtl/>
        </w:rPr>
        <w:t xml:space="preserve"> تا م</w:t>
      </w:r>
      <w:r w:rsidRPr="004E148B">
        <w:rPr>
          <w:rFonts w:hint="cs"/>
          <w:rtl/>
        </w:rPr>
        <w:t>ی</w:t>
      </w:r>
      <w:r w:rsidRPr="004E148B">
        <w:rPr>
          <w:rFonts w:hint="eastAsia"/>
          <w:rtl/>
        </w:rPr>
        <w:t>زان</w:t>
      </w:r>
      <w:r w:rsidRPr="004E148B">
        <w:rPr>
          <w:rtl/>
        </w:rPr>
        <w:t xml:space="preserve"> شا</w:t>
      </w:r>
      <w:r w:rsidRPr="004E148B">
        <w:rPr>
          <w:rFonts w:hint="cs"/>
          <w:rtl/>
        </w:rPr>
        <w:t>ی</w:t>
      </w:r>
      <w:r w:rsidRPr="004E148B">
        <w:rPr>
          <w:rFonts w:hint="eastAsia"/>
          <w:rtl/>
        </w:rPr>
        <w:t>ستگ</w:t>
      </w:r>
      <w:r w:rsidRPr="004E148B">
        <w:rPr>
          <w:rFonts w:hint="cs"/>
          <w:rtl/>
        </w:rPr>
        <w:t>ی</w:t>
      </w:r>
      <w:r w:rsidRPr="004E148B">
        <w:rPr>
          <w:rtl/>
        </w:rPr>
        <w:t xml:space="preserve"> راهحلها را مشخص کند. راهحل به</w:t>
      </w:r>
      <w:r w:rsidRPr="004E148B">
        <w:rPr>
          <w:rFonts w:hint="cs"/>
          <w:rtl/>
        </w:rPr>
        <w:t>ی</w:t>
      </w:r>
      <w:r w:rsidRPr="004E148B">
        <w:rPr>
          <w:rFonts w:hint="eastAsia"/>
          <w:rtl/>
        </w:rPr>
        <w:t>نه</w:t>
      </w:r>
      <w:r w:rsidRPr="004E148B">
        <w:rPr>
          <w:rtl/>
        </w:rPr>
        <w:t xml:space="preserve"> در هر دور از الگور</w:t>
      </w:r>
      <w:r w:rsidRPr="004E148B">
        <w:rPr>
          <w:rFonts w:hint="cs"/>
          <w:rtl/>
        </w:rPr>
        <w:t>ی</w:t>
      </w:r>
      <w:r w:rsidRPr="004E148B">
        <w:rPr>
          <w:rFonts w:hint="eastAsia"/>
          <w:rtl/>
        </w:rPr>
        <w:t>تم</w:t>
      </w:r>
      <w:r w:rsidRPr="004E148B">
        <w:rPr>
          <w:rtl/>
        </w:rPr>
        <w:t xml:space="preserve"> انتخاب شده و پارامترها</w:t>
      </w:r>
      <w:r w:rsidRPr="004E148B">
        <w:rPr>
          <w:rFonts w:hint="cs"/>
          <w:rtl/>
        </w:rPr>
        <w:t>ی</w:t>
      </w:r>
      <w:r w:rsidRPr="004E148B">
        <w:rPr>
          <w:rtl/>
        </w:rPr>
        <w:t xml:space="preserve"> راه</w:t>
      </w:r>
      <w:r w:rsidRPr="004E148B">
        <w:rPr>
          <w:rFonts w:hint="eastAsia"/>
          <w:rtl/>
        </w:rPr>
        <w:t>حلها</w:t>
      </w:r>
      <w:r w:rsidRPr="004E148B">
        <w:rPr>
          <w:rFonts w:hint="cs"/>
          <w:rtl/>
        </w:rPr>
        <w:t>ی</w:t>
      </w:r>
      <w:r w:rsidRPr="004E148B">
        <w:rPr>
          <w:rtl/>
        </w:rPr>
        <w:t xml:space="preserve"> غ</w:t>
      </w:r>
      <w:r w:rsidRPr="004E148B">
        <w:rPr>
          <w:rFonts w:hint="cs"/>
          <w:rtl/>
        </w:rPr>
        <w:t>ی</w:t>
      </w:r>
      <w:r w:rsidRPr="004E148B">
        <w:rPr>
          <w:rFonts w:hint="eastAsia"/>
          <w:rtl/>
        </w:rPr>
        <w:t>ربه</w:t>
      </w:r>
      <w:r w:rsidRPr="004E148B">
        <w:rPr>
          <w:rFonts w:hint="cs"/>
          <w:rtl/>
        </w:rPr>
        <w:t>ی</w:t>
      </w:r>
      <w:r w:rsidRPr="004E148B">
        <w:rPr>
          <w:rFonts w:hint="eastAsia"/>
          <w:rtl/>
        </w:rPr>
        <w:t>نه</w:t>
      </w:r>
      <w:r w:rsidRPr="004E148B">
        <w:rPr>
          <w:rtl/>
        </w:rPr>
        <w:t xml:space="preserve"> به سمت آن بهروزرسان</w:t>
      </w:r>
      <w:r w:rsidRPr="004E148B">
        <w:rPr>
          <w:rFonts w:hint="cs"/>
          <w:rtl/>
        </w:rPr>
        <w:t>ی</w:t>
      </w:r>
      <w:r w:rsidRPr="004E148B">
        <w:rPr>
          <w:rtl/>
        </w:rPr>
        <w:t xml:space="preserve"> م</w:t>
      </w:r>
      <w:r w:rsidRPr="004E148B">
        <w:rPr>
          <w:rFonts w:hint="cs"/>
          <w:rtl/>
        </w:rPr>
        <w:t>ی</w:t>
      </w:r>
      <w:r w:rsidRPr="004E148B">
        <w:rPr>
          <w:rFonts w:hint="eastAsia"/>
          <w:rtl/>
        </w:rPr>
        <w:t>شوند</w:t>
      </w:r>
      <w:r w:rsidRPr="004E148B">
        <w:rPr>
          <w:rtl/>
        </w:rPr>
        <w:t>. فرآ</w:t>
      </w:r>
      <w:r w:rsidRPr="004E148B">
        <w:rPr>
          <w:rFonts w:hint="cs"/>
          <w:rtl/>
        </w:rPr>
        <w:t>ی</w:t>
      </w:r>
      <w:r w:rsidRPr="004E148B">
        <w:rPr>
          <w:rFonts w:hint="eastAsia"/>
          <w:rtl/>
        </w:rPr>
        <w:t>ند</w:t>
      </w:r>
      <w:r w:rsidRPr="004E148B">
        <w:rPr>
          <w:rtl/>
        </w:rPr>
        <w:t xml:space="preserve"> به</w:t>
      </w:r>
      <w:r w:rsidRPr="004E148B">
        <w:rPr>
          <w:rFonts w:hint="cs"/>
          <w:rtl/>
        </w:rPr>
        <w:t>ی</w:t>
      </w:r>
      <w:r w:rsidRPr="004E148B">
        <w:rPr>
          <w:rFonts w:hint="eastAsia"/>
          <w:rtl/>
        </w:rPr>
        <w:t>نهساز</w:t>
      </w:r>
      <w:r w:rsidRPr="004E148B">
        <w:rPr>
          <w:rFonts w:hint="cs"/>
          <w:rtl/>
        </w:rPr>
        <w:t>ی</w:t>
      </w:r>
      <w:r w:rsidRPr="004E148B">
        <w:rPr>
          <w:rtl/>
        </w:rPr>
        <w:t xml:space="preserve"> در هر فدرال ادامه م</w:t>
      </w:r>
      <w:r w:rsidRPr="004E148B">
        <w:rPr>
          <w:rFonts w:hint="cs"/>
          <w:rtl/>
        </w:rPr>
        <w:t>یی</w:t>
      </w:r>
      <w:r w:rsidRPr="004E148B">
        <w:rPr>
          <w:rFonts w:hint="eastAsia"/>
          <w:rtl/>
        </w:rPr>
        <w:t>ابد</w:t>
      </w:r>
      <w:r w:rsidRPr="004E148B">
        <w:rPr>
          <w:rtl/>
        </w:rPr>
        <w:t xml:space="preserve"> تا زمان</w:t>
      </w:r>
      <w:r w:rsidRPr="004E148B">
        <w:rPr>
          <w:rFonts w:hint="cs"/>
          <w:rtl/>
        </w:rPr>
        <w:t>ی</w:t>
      </w:r>
      <w:r w:rsidRPr="004E148B">
        <w:rPr>
          <w:rtl/>
        </w:rPr>
        <w:t xml:space="preserve"> که شرط توقف الگور</w:t>
      </w:r>
      <w:r w:rsidRPr="004E148B">
        <w:rPr>
          <w:rFonts w:hint="cs"/>
          <w:rtl/>
        </w:rPr>
        <w:t>ی</w:t>
      </w:r>
      <w:r w:rsidRPr="004E148B">
        <w:rPr>
          <w:rFonts w:hint="eastAsia"/>
          <w:rtl/>
        </w:rPr>
        <w:t>تم</w:t>
      </w:r>
      <w:r w:rsidRPr="004E148B">
        <w:rPr>
          <w:rtl/>
        </w:rPr>
        <w:t xml:space="preserve"> برآورده شود. در ا</w:t>
      </w:r>
      <w:r w:rsidRPr="004E148B">
        <w:rPr>
          <w:rFonts w:hint="cs"/>
          <w:rtl/>
        </w:rPr>
        <w:t>ی</w:t>
      </w:r>
      <w:r w:rsidRPr="004E148B">
        <w:rPr>
          <w:rFonts w:hint="eastAsia"/>
          <w:rtl/>
        </w:rPr>
        <w:t>ن</w:t>
      </w:r>
      <w:r w:rsidRPr="004E148B">
        <w:rPr>
          <w:rtl/>
        </w:rPr>
        <w:t xml:space="preserve"> مرحله، به</w:t>
      </w:r>
      <w:r w:rsidRPr="004E148B">
        <w:rPr>
          <w:rFonts w:hint="cs"/>
          <w:rtl/>
        </w:rPr>
        <w:t>ی</w:t>
      </w:r>
      <w:r w:rsidRPr="004E148B">
        <w:rPr>
          <w:rFonts w:hint="eastAsia"/>
          <w:rtl/>
        </w:rPr>
        <w:t>نهتر</w:t>
      </w:r>
      <w:r w:rsidRPr="004E148B">
        <w:rPr>
          <w:rFonts w:hint="cs"/>
          <w:rtl/>
        </w:rPr>
        <w:t>ی</w:t>
      </w:r>
      <w:r w:rsidRPr="004E148B">
        <w:rPr>
          <w:rFonts w:hint="eastAsia"/>
          <w:rtl/>
        </w:rPr>
        <w:t>ن</w:t>
      </w:r>
      <w:r w:rsidRPr="004E148B">
        <w:rPr>
          <w:rtl/>
        </w:rPr>
        <w:t xml:space="preserve"> راهحل از هر فدرال به عنوان ویژگیها</w:t>
      </w:r>
      <w:r w:rsidRPr="004E148B">
        <w:rPr>
          <w:rFonts w:hint="cs"/>
          <w:rtl/>
        </w:rPr>
        <w:t>ی</w:t>
      </w:r>
      <w:r w:rsidRPr="004E148B">
        <w:rPr>
          <w:rtl/>
        </w:rPr>
        <w:t xml:space="preserve"> منتخب آن بخش انتخاب م</w:t>
      </w:r>
      <w:r w:rsidRPr="004E148B">
        <w:rPr>
          <w:rFonts w:hint="cs"/>
          <w:rtl/>
        </w:rPr>
        <w:t>ی</w:t>
      </w:r>
      <w:r w:rsidRPr="004E148B">
        <w:rPr>
          <w:rFonts w:hint="eastAsia"/>
          <w:rtl/>
        </w:rPr>
        <w:t>شود</w:t>
      </w:r>
      <w:r w:rsidRPr="004E148B">
        <w:rPr>
          <w:rtl/>
        </w:rPr>
        <w:t>. سپس، دو راهحل خروج</w:t>
      </w:r>
      <w:r w:rsidRPr="004E148B">
        <w:rPr>
          <w:rFonts w:hint="cs"/>
          <w:rtl/>
        </w:rPr>
        <w:t>ی</w:t>
      </w:r>
      <w:r w:rsidRPr="004E148B">
        <w:rPr>
          <w:rtl/>
        </w:rPr>
        <w:t xml:space="preserve"> فدرالها ادغ</w:t>
      </w:r>
      <w:r w:rsidRPr="004E148B">
        <w:rPr>
          <w:rFonts w:hint="eastAsia"/>
          <w:rtl/>
        </w:rPr>
        <w:t>ام</w:t>
      </w:r>
      <w:r w:rsidRPr="004E148B">
        <w:rPr>
          <w:rtl/>
        </w:rPr>
        <w:t xml:space="preserve"> شده و برا</w:t>
      </w:r>
      <w:r w:rsidRPr="004E148B">
        <w:rPr>
          <w:rFonts w:hint="cs"/>
          <w:rtl/>
        </w:rPr>
        <w:t>ی</w:t>
      </w:r>
      <w:r w:rsidRPr="004E148B">
        <w:rPr>
          <w:rtl/>
        </w:rPr>
        <w:t xml:space="preserve"> تشک</w:t>
      </w:r>
      <w:r w:rsidRPr="004E148B">
        <w:rPr>
          <w:rFonts w:hint="cs"/>
          <w:rtl/>
        </w:rPr>
        <w:t>ی</w:t>
      </w:r>
      <w:r w:rsidRPr="004E148B">
        <w:rPr>
          <w:rFonts w:hint="eastAsia"/>
          <w:rtl/>
        </w:rPr>
        <w:t>ل</w:t>
      </w:r>
      <w:r w:rsidRPr="004E148B">
        <w:rPr>
          <w:rtl/>
        </w:rPr>
        <w:t xml:space="preserve"> جمع</w:t>
      </w:r>
      <w:r w:rsidRPr="004E148B">
        <w:rPr>
          <w:rFonts w:hint="cs"/>
          <w:rtl/>
        </w:rPr>
        <w:t>ی</w:t>
      </w:r>
      <w:r w:rsidRPr="004E148B">
        <w:rPr>
          <w:rFonts w:hint="eastAsia"/>
          <w:rtl/>
        </w:rPr>
        <w:t>ت</w:t>
      </w:r>
      <w:r w:rsidRPr="004E148B">
        <w:rPr>
          <w:rtl/>
        </w:rPr>
        <w:t xml:space="preserve"> اول</w:t>
      </w:r>
      <w:r w:rsidRPr="004E148B">
        <w:rPr>
          <w:rFonts w:hint="cs"/>
          <w:rtl/>
        </w:rPr>
        <w:t>ی</w:t>
      </w:r>
      <w:r w:rsidRPr="004E148B">
        <w:rPr>
          <w:rFonts w:hint="eastAsia"/>
          <w:rtl/>
        </w:rPr>
        <w:t>ه</w:t>
      </w:r>
      <w:r w:rsidRPr="004E148B">
        <w:rPr>
          <w:rtl/>
        </w:rPr>
        <w:t xml:space="preserve"> سرور مرکز</w:t>
      </w:r>
      <w:r w:rsidRPr="004E148B">
        <w:rPr>
          <w:rFonts w:hint="cs"/>
          <w:rtl/>
        </w:rPr>
        <w:t>ی</w:t>
      </w:r>
      <w:r w:rsidRPr="004E148B">
        <w:rPr>
          <w:rtl/>
        </w:rPr>
        <w:t xml:space="preserve"> مورد استفاده قرار م</w:t>
      </w:r>
      <w:r w:rsidRPr="004E148B">
        <w:rPr>
          <w:rFonts w:hint="cs"/>
          <w:rtl/>
        </w:rPr>
        <w:t>ی</w:t>
      </w:r>
      <w:r w:rsidRPr="004E148B">
        <w:rPr>
          <w:rFonts w:hint="eastAsia"/>
          <w:rtl/>
        </w:rPr>
        <w:t>گ</w:t>
      </w:r>
      <w:r w:rsidRPr="004E148B">
        <w:rPr>
          <w:rFonts w:hint="cs"/>
          <w:rtl/>
        </w:rPr>
        <w:t>ی</w:t>
      </w:r>
      <w:r w:rsidRPr="004E148B">
        <w:rPr>
          <w:rFonts w:hint="eastAsia"/>
          <w:rtl/>
        </w:rPr>
        <w:t>رند</w:t>
      </w:r>
      <w:r w:rsidRPr="004E148B">
        <w:rPr>
          <w:lang w:val="en-US"/>
        </w:rPr>
        <w:t>.</w:t>
      </w:r>
    </w:p>
    <w:p w14:paraId="5DFC4C08" w14:textId="77777777" w:rsidR="004E148B" w:rsidRPr="004E148B" w:rsidRDefault="004E148B" w:rsidP="004E148B">
      <w:pPr>
        <w:pStyle w:val="BodyStyle"/>
        <w:rPr>
          <w:rtl/>
        </w:rPr>
      </w:pPr>
      <w:r w:rsidRPr="004E148B">
        <w:rPr>
          <w:rFonts w:hint="eastAsia"/>
          <w:rtl/>
        </w:rPr>
        <w:t>در</w:t>
      </w:r>
      <w:r w:rsidRPr="004E148B">
        <w:rPr>
          <w:rtl/>
        </w:rPr>
        <w:t xml:space="preserve"> سرور مرکز</w:t>
      </w:r>
      <w:r w:rsidRPr="004E148B">
        <w:rPr>
          <w:rFonts w:hint="cs"/>
          <w:rtl/>
        </w:rPr>
        <w:t>ی</w:t>
      </w:r>
      <w:r w:rsidRPr="004E148B">
        <w:rPr>
          <w:rFonts w:hint="eastAsia"/>
          <w:rtl/>
        </w:rPr>
        <w:t>،</w:t>
      </w:r>
      <w:r w:rsidRPr="004E148B">
        <w:rPr>
          <w:rtl/>
        </w:rPr>
        <w:t xml:space="preserve"> جمع</w:t>
      </w:r>
      <w:r w:rsidRPr="004E148B">
        <w:rPr>
          <w:rFonts w:hint="cs"/>
          <w:rtl/>
        </w:rPr>
        <w:t>ی</w:t>
      </w:r>
      <w:r w:rsidRPr="004E148B">
        <w:rPr>
          <w:rFonts w:hint="eastAsia"/>
          <w:rtl/>
        </w:rPr>
        <w:t>ت</w:t>
      </w:r>
      <w:r w:rsidRPr="004E148B">
        <w:rPr>
          <w:rtl/>
        </w:rPr>
        <w:t xml:space="preserve"> اول</w:t>
      </w:r>
      <w:r w:rsidRPr="004E148B">
        <w:rPr>
          <w:rFonts w:hint="cs"/>
          <w:rtl/>
        </w:rPr>
        <w:t>ی</w:t>
      </w:r>
      <w:r w:rsidRPr="004E148B">
        <w:rPr>
          <w:rFonts w:hint="eastAsia"/>
          <w:rtl/>
        </w:rPr>
        <w:t>ه</w:t>
      </w:r>
      <w:r w:rsidRPr="004E148B">
        <w:rPr>
          <w:rtl/>
        </w:rPr>
        <w:t xml:space="preserve"> حاصل از فدرالها برا</w:t>
      </w:r>
      <w:r w:rsidRPr="004E148B">
        <w:rPr>
          <w:rFonts w:hint="cs"/>
          <w:rtl/>
        </w:rPr>
        <w:t>ی</w:t>
      </w:r>
      <w:r w:rsidRPr="004E148B">
        <w:rPr>
          <w:rtl/>
        </w:rPr>
        <w:t xml:space="preserve"> به</w:t>
      </w:r>
      <w:r w:rsidRPr="004E148B">
        <w:rPr>
          <w:rFonts w:hint="cs"/>
          <w:rtl/>
        </w:rPr>
        <w:t>ی</w:t>
      </w:r>
      <w:r w:rsidRPr="004E148B">
        <w:rPr>
          <w:rFonts w:hint="eastAsia"/>
          <w:rtl/>
        </w:rPr>
        <w:t>نهساز</w:t>
      </w:r>
      <w:r w:rsidRPr="004E148B">
        <w:rPr>
          <w:rFonts w:hint="cs"/>
          <w:rtl/>
        </w:rPr>
        <w:t>ی</w:t>
      </w:r>
      <w:r w:rsidRPr="004E148B">
        <w:rPr>
          <w:rtl/>
        </w:rPr>
        <w:t xml:space="preserve"> ب</w:t>
      </w:r>
      <w:r w:rsidRPr="004E148B">
        <w:rPr>
          <w:rFonts w:hint="cs"/>
          <w:rtl/>
        </w:rPr>
        <w:t>ی</w:t>
      </w:r>
      <w:r w:rsidRPr="004E148B">
        <w:rPr>
          <w:rFonts w:hint="eastAsia"/>
          <w:rtl/>
        </w:rPr>
        <w:t>شتر</w:t>
      </w:r>
      <w:r w:rsidRPr="004E148B">
        <w:rPr>
          <w:rtl/>
        </w:rPr>
        <w:t xml:space="preserve"> با الگور</w:t>
      </w:r>
      <w:r w:rsidRPr="004E148B">
        <w:rPr>
          <w:rFonts w:hint="cs"/>
          <w:rtl/>
        </w:rPr>
        <w:t>ی</w:t>
      </w:r>
      <w:r w:rsidRPr="004E148B">
        <w:rPr>
          <w:rFonts w:hint="eastAsia"/>
          <w:rtl/>
        </w:rPr>
        <w:t>تم</w:t>
      </w:r>
      <w:r w:rsidRPr="004E148B">
        <w:rPr>
          <w:lang w:val="en-US"/>
        </w:rPr>
        <w:t xml:space="preserve"> CHS </w:t>
      </w:r>
      <w:r w:rsidRPr="004E148B">
        <w:rPr>
          <w:rtl/>
        </w:rPr>
        <w:t xml:space="preserve">و هسته </w:t>
      </w:r>
      <w:r w:rsidRPr="004E148B">
        <w:rPr>
          <w:rFonts w:hint="cs"/>
          <w:rtl/>
        </w:rPr>
        <w:t>ی</w:t>
      </w:r>
      <w:r w:rsidRPr="004E148B">
        <w:rPr>
          <w:rFonts w:hint="eastAsia"/>
          <w:rtl/>
        </w:rPr>
        <w:t>ادگ</w:t>
      </w:r>
      <w:r w:rsidRPr="004E148B">
        <w:rPr>
          <w:rFonts w:hint="cs"/>
          <w:rtl/>
        </w:rPr>
        <w:t>ی</w:t>
      </w:r>
      <w:r w:rsidRPr="004E148B">
        <w:rPr>
          <w:rFonts w:hint="eastAsia"/>
          <w:rtl/>
        </w:rPr>
        <w:t>ر</w:t>
      </w:r>
      <w:r w:rsidRPr="004E148B">
        <w:rPr>
          <w:rFonts w:hint="cs"/>
          <w:rtl/>
        </w:rPr>
        <w:t>ی</w:t>
      </w:r>
      <w:r w:rsidRPr="004E148B">
        <w:rPr>
          <w:rtl/>
        </w:rPr>
        <w:t xml:space="preserve"> عم</w:t>
      </w:r>
      <w:r w:rsidRPr="004E148B">
        <w:rPr>
          <w:rFonts w:hint="cs"/>
          <w:rtl/>
        </w:rPr>
        <w:t>ی</w:t>
      </w:r>
      <w:r w:rsidRPr="004E148B">
        <w:rPr>
          <w:rFonts w:hint="eastAsia"/>
          <w:rtl/>
        </w:rPr>
        <w:t>ق</w:t>
      </w:r>
      <w:r w:rsidRPr="004E148B">
        <w:rPr>
          <w:rtl/>
        </w:rPr>
        <w:t xml:space="preserve"> مورد ارز</w:t>
      </w:r>
      <w:r w:rsidRPr="004E148B">
        <w:rPr>
          <w:rFonts w:hint="cs"/>
          <w:rtl/>
        </w:rPr>
        <w:t>ی</w:t>
      </w:r>
      <w:r w:rsidRPr="004E148B">
        <w:rPr>
          <w:rFonts w:hint="eastAsia"/>
          <w:rtl/>
        </w:rPr>
        <w:t>اب</w:t>
      </w:r>
      <w:r w:rsidRPr="004E148B">
        <w:rPr>
          <w:rFonts w:hint="cs"/>
          <w:rtl/>
        </w:rPr>
        <w:t>ی</w:t>
      </w:r>
      <w:r w:rsidRPr="004E148B">
        <w:rPr>
          <w:rtl/>
        </w:rPr>
        <w:t xml:space="preserve"> قرار م</w:t>
      </w:r>
      <w:r w:rsidRPr="004E148B">
        <w:rPr>
          <w:rFonts w:hint="cs"/>
          <w:rtl/>
        </w:rPr>
        <w:t>ی</w:t>
      </w:r>
      <w:r w:rsidRPr="004E148B">
        <w:rPr>
          <w:rFonts w:hint="eastAsia"/>
          <w:rtl/>
        </w:rPr>
        <w:t>گ</w:t>
      </w:r>
      <w:r w:rsidRPr="004E148B">
        <w:rPr>
          <w:rFonts w:hint="cs"/>
          <w:rtl/>
        </w:rPr>
        <w:t>ی</w:t>
      </w:r>
      <w:r w:rsidRPr="004E148B">
        <w:rPr>
          <w:rFonts w:hint="eastAsia"/>
          <w:rtl/>
        </w:rPr>
        <w:t>رد</w:t>
      </w:r>
      <w:r w:rsidRPr="004E148B">
        <w:rPr>
          <w:rtl/>
        </w:rPr>
        <w:t>. در ا</w:t>
      </w:r>
      <w:r w:rsidRPr="004E148B">
        <w:rPr>
          <w:rFonts w:hint="cs"/>
          <w:rtl/>
        </w:rPr>
        <w:t>ی</w:t>
      </w:r>
      <w:r w:rsidRPr="004E148B">
        <w:rPr>
          <w:rFonts w:hint="eastAsia"/>
          <w:rtl/>
        </w:rPr>
        <w:t>ن</w:t>
      </w:r>
      <w:r w:rsidRPr="004E148B">
        <w:rPr>
          <w:rtl/>
        </w:rPr>
        <w:t xml:space="preserve"> مرحله، تابع تناسب</w:t>
      </w:r>
      <w:r w:rsidRPr="004E148B">
        <w:rPr>
          <w:lang w:val="en-US"/>
        </w:rPr>
        <w:t xml:space="preserve"> Wrapper </w:t>
      </w:r>
      <w:r w:rsidRPr="004E148B">
        <w:rPr>
          <w:rtl/>
        </w:rPr>
        <w:t>برا</w:t>
      </w:r>
      <w:r w:rsidRPr="004E148B">
        <w:rPr>
          <w:rFonts w:hint="cs"/>
          <w:rtl/>
        </w:rPr>
        <w:t>ی</w:t>
      </w:r>
      <w:r w:rsidRPr="004E148B">
        <w:rPr>
          <w:rtl/>
        </w:rPr>
        <w:t xml:space="preserve"> ارز</w:t>
      </w:r>
      <w:r w:rsidRPr="004E148B">
        <w:rPr>
          <w:rFonts w:hint="cs"/>
          <w:rtl/>
        </w:rPr>
        <w:t>ی</w:t>
      </w:r>
      <w:r w:rsidRPr="004E148B">
        <w:rPr>
          <w:rFonts w:hint="eastAsia"/>
          <w:rtl/>
        </w:rPr>
        <w:t>اب</w:t>
      </w:r>
      <w:r w:rsidRPr="004E148B">
        <w:rPr>
          <w:rFonts w:hint="cs"/>
          <w:rtl/>
        </w:rPr>
        <w:t>ی</w:t>
      </w:r>
      <w:r w:rsidRPr="004E148B">
        <w:rPr>
          <w:rtl/>
        </w:rPr>
        <w:t xml:space="preserve"> راهحلها به کار گرفته م</w:t>
      </w:r>
      <w:r w:rsidRPr="004E148B">
        <w:rPr>
          <w:rFonts w:hint="cs"/>
          <w:rtl/>
        </w:rPr>
        <w:t>ی</w:t>
      </w:r>
      <w:r w:rsidRPr="004E148B">
        <w:rPr>
          <w:rFonts w:hint="eastAsia"/>
          <w:rtl/>
        </w:rPr>
        <w:t>شود</w:t>
      </w:r>
      <w:r w:rsidRPr="004E148B">
        <w:rPr>
          <w:rtl/>
        </w:rPr>
        <w:t xml:space="preserve"> تا به</w:t>
      </w:r>
      <w:r w:rsidRPr="004E148B">
        <w:rPr>
          <w:rFonts w:hint="cs"/>
          <w:rtl/>
        </w:rPr>
        <w:t>ی</w:t>
      </w:r>
      <w:r w:rsidRPr="004E148B">
        <w:rPr>
          <w:rFonts w:hint="eastAsia"/>
          <w:rtl/>
        </w:rPr>
        <w:t>نهتر</w:t>
      </w:r>
      <w:r w:rsidRPr="004E148B">
        <w:rPr>
          <w:rFonts w:hint="cs"/>
          <w:rtl/>
        </w:rPr>
        <w:t>ی</w:t>
      </w:r>
      <w:r w:rsidRPr="004E148B">
        <w:rPr>
          <w:rFonts w:hint="eastAsia"/>
          <w:rtl/>
        </w:rPr>
        <w:t>ن</w:t>
      </w:r>
      <w:r w:rsidRPr="004E148B">
        <w:rPr>
          <w:rtl/>
        </w:rPr>
        <w:t xml:space="preserve"> راهحل نها</w:t>
      </w:r>
      <w:r w:rsidRPr="004E148B">
        <w:rPr>
          <w:rFonts w:hint="cs"/>
          <w:rtl/>
        </w:rPr>
        <w:t>یی</w:t>
      </w:r>
      <w:r w:rsidRPr="004E148B">
        <w:rPr>
          <w:rtl/>
        </w:rPr>
        <w:t xml:space="preserve"> برا</w:t>
      </w:r>
      <w:r w:rsidRPr="004E148B">
        <w:rPr>
          <w:rFonts w:hint="cs"/>
          <w:rtl/>
        </w:rPr>
        <w:t>ی</w:t>
      </w:r>
      <w:r w:rsidRPr="004E148B">
        <w:rPr>
          <w:rtl/>
        </w:rPr>
        <w:t xml:space="preserve"> مسئله انتخاب ویژگی م</w:t>
      </w:r>
      <w:r w:rsidRPr="004E148B">
        <w:rPr>
          <w:rFonts w:hint="eastAsia"/>
          <w:rtl/>
        </w:rPr>
        <w:t>شخص</w:t>
      </w:r>
      <w:r w:rsidRPr="004E148B">
        <w:rPr>
          <w:rtl/>
        </w:rPr>
        <w:t xml:space="preserve"> شود. ا</w:t>
      </w:r>
      <w:r w:rsidRPr="004E148B">
        <w:rPr>
          <w:rFonts w:hint="cs"/>
          <w:rtl/>
        </w:rPr>
        <w:t>ی</w:t>
      </w:r>
      <w:r w:rsidRPr="004E148B">
        <w:rPr>
          <w:rFonts w:hint="eastAsia"/>
          <w:rtl/>
        </w:rPr>
        <w:t>ن</w:t>
      </w:r>
      <w:r w:rsidRPr="004E148B">
        <w:rPr>
          <w:rtl/>
        </w:rPr>
        <w:t xml:space="preserve"> راهحل به عنوان ورود</w:t>
      </w:r>
      <w:r w:rsidRPr="004E148B">
        <w:rPr>
          <w:rFonts w:hint="cs"/>
          <w:rtl/>
        </w:rPr>
        <w:t>ی</w:t>
      </w:r>
      <w:r w:rsidRPr="004E148B">
        <w:rPr>
          <w:rtl/>
        </w:rPr>
        <w:t xml:space="preserve"> برا</w:t>
      </w:r>
      <w:r w:rsidRPr="004E148B">
        <w:rPr>
          <w:rFonts w:hint="cs"/>
          <w:rtl/>
        </w:rPr>
        <w:t>ی</w:t>
      </w:r>
      <w:r w:rsidRPr="004E148B">
        <w:rPr>
          <w:rtl/>
        </w:rPr>
        <w:t xml:space="preserve"> الگور</w:t>
      </w:r>
      <w:r w:rsidRPr="004E148B">
        <w:rPr>
          <w:rFonts w:hint="cs"/>
          <w:rtl/>
        </w:rPr>
        <w:t>ی</w:t>
      </w:r>
      <w:r w:rsidRPr="004E148B">
        <w:rPr>
          <w:rFonts w:hint="eastAsia"/>
          <w:rtl/>
        </w:rPr>
        <w:t>تمها</w:t>
      </w:r>
      <w:r w:rsidRPr="004E148B">
        <w:rPr>
          <w:rFonts w:hint="cs"/>
          <w:rtl/>
        </w:rPr>
        <w:t>ی</w:t>
      </w:r>
      <w:r w:rsidRPr="004E148B">
        <w:rPr>
          <w:rtl/>
        </w:rPr>
        <w:t xml:space="preserve"> طبقهبند</w:t>
      </w:r>
      <w:r w:rsidRPr="004E148B">
        <w:rPr>
          <w:rFonts w:hint="cs"/>
          <w:rtl/>
        </w:rPr>
        <w:t>ی</w:t>
      </w:r>
      <w:r w:rsidRPr="004E148B">
        <w:rPr>
          <w:rtl/>
        </w:rPr>
        <w:t xml:space="preserve"> مختلف مانند شبکهها</w:t>
      </w:r>
      <w:r w:rsidRPr="004E148B">
        <w:rPr>
          <w:rFonts w:hint="cs"/>
          <w:rtl/>
        </w:rPr>
        <w:t>ی</w:t>
      </w:r>
      <w:r w:rsidRPr="004E148B">
        <w:rPr>
          <w:rtl/>
        </w:rPr>
        <w:t xml:space="preserve"> عصب</w:t>
      </w:r>
      <w:r w:rsidRPr="004E148B">
        <w:rPr>
          <w:rFonts w:hint="cs"/>
          <w:rtl/>
        </w:rPr>
        <w:t>ی</w:t>
      </w:r>
      <w:r w:rsidRPr="004E148B">
        <w:rPr>
          <w:rtl/>
        </w:rPr>
        <w:t xml:space="preserve"> کانولوشن</w:t>
      </w:r>
      <w:r w:rsidRPr="004E148B">
        <w:rPr>
          <w:rFonts w:hint="cs"/>
          <w:rtl/>
        </w:rPr>
        <w:t xml:space="preserve"> </w:t>
      </w:r>
      <w:r w:rsidRPr="004E148B">
        <w:rPr>
          <w:lang w:val="en-US"/>
        </w:rPr>
        <w:t>(CNN</w:t>
      </w:r>
      <w:r w:rsidRPr="004E148B">
        <w:rPr>
          <w:vertAlign w:val="superscript"/>
          <w:lang w:val="en-US"/>
        </w:rPr>
        <w:footnoteReference w:id="10"/>
      </w:r>
      <w:r w:rsidRPr="004E148B">
        <w:rPr>
          <w:lang w:val="en-US"/>
        </w:rPr>
        <w:t>)</w:t>
      </w:r>
      <w:r w:rsidRPr="004E148B">
        <w:rPr>
          <w:rtl/>
        </w:rPr>
        <w:t xml:space="preserve">، </w:t>
      </w:r>
      <w:r w:rsidRPr="004E148B">
        <w:rPr>
          <w:lang w:val="en-US"/>
        </w:rPr>
        <w:t>K</w:t>
      </w:r>
      <w:r w:rsidRPr="004E148B">
        <w:rPr>
          <w:rFonts w:hint="cs"/>
          <w:rtl/>
        </w:rPr>
        <w:t>-</w:t>
      </w:r>
      <w:r w:rsidRPr="004E148B">
        <w:rPr>
          <w:rFonts w:hint="cs"/>
          <w:rtl/>
          <w:lang w:bidi="fa-IR"/>
        </w:rPr>
        <w:t xml:space="preserve">نزدیک ترین همسایه </w:t>
      </w:r>
      <w:r w:rsidRPr="004E148B">
        <w:rPr>
          <w:lang w:val="en-US"/>
        </w:rPr>
        <w:t>(KNN</w:t>
      </w:r>
      <w:r w:rsidRPr="004E148B">
        <w:rPr>
          <w:vertAlign w:val="superscript"/>
          <w:lang w:val="en-US"/>
        </w:rPr>
        <w:footnoteReference w:id="11"/>
      </w:r>
      <w:r w:rsidRPr="004E148B">
        <w:rPr>
          <w:lang w:val="en-US"/>
        </w:rPr>
        <w:t>)</w:t>
      </w:r>
      <w:r w:rsidRPr="004E148B">
        <w:rPr>
          <w:rFonts w:hint="cs"/>
          <w:rtl/>
          <w:lang w:bidi="fa-IR"/>
        </w:rPr>
        <w:t xml:space="preserve">، درخت تصمیم </w:t>
      </w:r>
      <w:r w:rsidRPr="004E148B">
        <w:rPr>
          <w:lang w:val="en-US"/>
        </w:rPr>
        <w:t>(DT</w:t>
      </w:r>
      <w:r w:rsidRPr="004E148B">
        <w:rPr>
          <w:vertAlign w:val="superscript"/>
          <w:lang w:val="en-US"/>
        </w:rPr>
        <w:footnoteReference w:id="12"/>
      </w:r>
      <w:r w:rsidRPr="004E148B">
        <w:rPr>
          <w:lang w:val="en-US"/>
        </w:rPr>
        <w:t>)</w:t>
      </w:r>
      <w:r w:rsidRPr="004E148B">
        <w:rPr>
          <w:rFonts w:hint="cs"/>
          <w:rtl/>
          <w:lang w:bidi="fa-IR"/>
        </w:rPr>
        <w:t xml:space="preserve"> جنگل تصادفی </w:t>
      </w:r>
      <w:r w:rsidRPr="004E148B">
        <w:rPr>
          <w:lang w:val="en-US"/>
        </w:rPr>
        <w:t>(RF</w:t>
      </w:r>
      <w:r w:rsidRPr="004E148B">
        <w:rPr>
          <w:vertAlign w:val="superscript"/>
          <w:lang w:val="en-US"/>
        </w:rPr>
        <w:footnoteReference w:id="13"/>
      </w:r>
      <w:r w:rsidRPr="004E148B">
        <w:rPr>
          <w:lang w:val="en-US"/>
        </w:rPr>
        <w:t>)</w:t>
      </w:r>
      <w:r w:rsidRPr="004E148B">
        <w:rPr>
          <w:rFonts w:hint="cs"/>
          <w:rtl/>
          <w:lang w:bidi="fa-IR"/>
        </w:rPr>
        <w:t xml:space="preserve">، </w:t>
      </w:r>
      <w:r w:rsidRPr="004E148B">
        <w:rPr>
          <w:lang w:val="en-US"/>
        </w:rPr>
        <w:t>Bagging</w:t>
      </w:r>
      <w:r w:rsidRPr="004E148B">
        <w:rPr>
          <w:rFonts w:hint="cs"/>
          <w:rtl/>
          <w:lang w:bidi="fa-IR"/>
        </w:rPr>
        <w:t xml:space="preserve"> و </w:t>
      </w:r>
      <w:proofErr w:type="spellStart"/>
      <w:r w:rsidRPr="004E148B">
        <w:rPr>
          <w:lang w:val="en-US"/>
        </w:rPr>
        <w:t>XGBoost</w:t>
      </w:r>
      <w:proofErr w:type="spellEnd"/>
      <w:r w:rsidRPr="004E148B">
        <w:rPr>
          <w:rFonts w:hint="cs"/>
          <w:rtl/>
          <w:lang w:bidi="fa-IR"/>
        </w:rPr>
        <w:t xml:space="preserve"> </w:t>
      </w:r>
      <w:r w:rsidRPr="004E148B">
        <w:rPr>
          <w:rtl/>
        </w:rPr>
        <w:t>استفاده م</w:t>
      </w:r>
      <w:r w:rsidRPr="004E148B">
        <w:rPr>
          <w:rFonts w:hint="cs"/>
          <w:rtl/>
        </w:rPr>
        <w:t>ی</w:t>
      </w:r>
      <w:r w:rsidRPr="004E148B">
        <w:rPr>
          <w:rFonts w:hint="eastAsia"/>
          <w:rtl/>
        </w:rPr>
        <w:t>شود</w:t>
      </w:r>
      <w:r w:rsidRPr="004E148B">
        <w:rPr>
          <w:rtl/>
        </w:rPr>
        <w:t xml:space="preserve"> تا پ</w:t>
      </w:r>
      <w:r w:rsidRPr="004E148B">
        <w:rPr>
          <w:rFonts w:hint="cs"/>
          <w:rtl/>
        </w:rPr>
        <w:t>ی</w:t>
      </w:r>
      <w:r w:rsidRPr="004E148B">
        <w:rPr>
          <w:rFonts w:hint="eastAsia"/>
          <w:rtl/>
        </w:rPr>
        <w:t>شب</w:t>
      </w:r>
      <w:r w:rsidRPr="004E148B">
        <w:rPr>
          <w:rFonts w:hint="cs"/>
          <w:rtl/>
        </w:rPr>
        <w:t>ی</w:t>
      </w:r>
      <w:r w:rsidRPr="004E148B">
        <w:rPr>
          <w:rFonts w:hint="eastAsia"/>
          <w:rtl/>
        </w:rPr>
        <w:t>ن</w:t>
      </w:r>
      <w:r w:rsidRPr="004E148B">
        <w:rPr>
          <w:rFonts w:hint="cs"/>
          <w:rtl/>
        </w:rPr>
        <w:t>ی</w:t>
      </w:r>
      <w:r w:rsidRPr="004E148B">
        <w:rPr>
          <w:rtl/>
        </w:rPr>
        <w:t xml:space="preserve"> نمونهها</w:t>
      </w:r>
      <w:r w:rsidRPr="004E148B">
        <w:rPr>
          <w:rFonts w:hint="cs"/>
          <w:rtl/>
        </w:rPr>
        <w:t>ی</w:t>
      </w:r>
      <w:r w:rsidRPr="004E148B">
        <w:rPr>
          <w:rtl/>
        </w:rPr>
        <w:t xml:space="preserve"> جد</w:t>
      </w:r>
      <w:r w:rsidRPr="004E148B">
        <w:rPr>
          <w:rFonts w:hint="cs"/>
          <w:rtl/>
        </w:rPr>
        <w:t>ی</w:t>
      </w:r>
      <w:r w:rsidRPr="004E148B">
        <w:rPr>
          <w:rFonts w:hint="eastAsia"/>
          <w:rtl/>
        </w:rPr>
        <w:t>د</w:t>
      </w:r>
      <w:r w:rsidRPr="004E148B">
        <w:rPr>
          <w:rtl/>
        </w:rPr>
        <w:t xml:space="preserve"> و شناسا</w:t>
      </w:r>
      <w:r w:rsidRPr="004E148B">
        <w:rPr>
          <w:rFonts w:hint="cs"/>
          <w:rtl/>
        </w:rPr>
        <w:t>یی</w:t>
      </w:r>
      <w:r w:rsidRPr="004E148B">
        <w:rPr>
          <w:rtl/>
        </w:rPr>
        <w:t xml:space="preserve"> آنومال</w:t>
      </w:r>
      <w:r w:rsidRPr="004E148B">
        <w:rPr>
          <w:rFonts w:hint="cs"/>
          <w:rtl/>
        </w:rPr>
        <w:t>ی</w:t>
      </w:r>
      <w:r w:rsidRPr="004E148B">
        <w:rPr>
          <w:rtl/>
        </w:rPr>
        <w:t>ها در بخش</w:t>
      </w:r>
      <w:r w:rsidRPr="004E148B">
        <w:rPr>
          <w:rtl/>
        </w:rPr>
        <w:softHyphen/>
      </w:r>
      <w:r w:rsidRPr="004E148B">
        <w:rPr>
          <w:rFonts w:hint="cs"/>
          <w:rtl/>
        </w:rPr>
        <w:t>های</w:t>
      </w:r>
      <w:r w:rsidRPr="004E148B">
        <w:rPr>
          <w:rtl/>
        </w:rPr>
        <w:t xml:space="preserve"> مال</w:t>
      </w:r>
      <w:r w:rsidRPr="004E148B">
        <w:rPr>
          <w:rFonts w:hint="cs"/>
          <w:rtl/>
        </w:rPr>
        <w:t>ی</w:t>
      </w:r>
      <w:r w:rsidRPr="004E148B">
        <w:rPr>
          <w:rtl/>
        </w:rPr>
        <w:t xml:space="preserve"> انجام شود</w:t>
      </w:r>
      <w:r w:rsidRPr="004E148B">
        <w:rPr>
          <w:lang w:val="en-US"/>
        </w:rPr>
        <w:t>.</w:t>
      </w:r>
    </w:p>
    <w:p w14:paraId="32FDB303" w14:textId="4E617037" w:rsidR="004E148B" w:rsidRDefault="004E148B" w:rsidP="004E148B">
      <w:pPr>
        <w:pStyle w:val="BodyStyle"/>
        <w:rPr>
          <w:rtl/>
        </w:rPr>
      </w:pPr>
      <w:r w:rsidRPr="004E148B">
        <w:rPr>
          <w:rFonts w:hint="eastAsia"/>
          <w:rtl/>
        </w:rPr>
        <w:t>برا</w:t>
      </w:r>
      <w:r w:rsidRPr="004E148B">
        <w:rPr>
          <w:rFonts w:hint="cs"/>
          <w:rtl/>
        </w:rPr>
        <w:t>ی</w:t>
      </w:r>
      <w:r w:rsidRPr="004E148B">
        <w:rPr>
          <w:rtl/>
        </w:rPr>
        <w:t xml:space="preserve"> نما</w:t>
      </w:r>
      <w:r w:rsidRPr="004E148B">
        <w:rPr>
          <w:rFonts w:hint="cs"/>
          <w:rtl/>
        </w:rPr>
        <w:t>ی</w:t>
      </w:r>
      <w:r w:rsidRPr="004E148B">
        <w:rPr>
          <w:rFonts w:hint="eastAsia"/>
          <w:rtl/>
        </w:rPr>
        <w:t>ش</w:t>
      </w:r>
      <w:r w:rsidRPr="004E148B">
        <w:rPr>
          <w:rtl/>
        </w:rPr>
        <w:t xml:space="preserve"> عملکرد روش، نمودارها</w:t>
      </w:r>
      <w:r w:rsidRPr="004E148B">
        <w:rPr>
          <w:rFonts w:hint="cs"/>
          <w:rtl/>
        </w:rPr>
        <w:t>ی</w:t>
      </w:r>
      <w:r w:rsidRPr="004E148B">
        <w:rPr>
          <w:rtl/>
        </w:rPr>
        <w:t xml:space="preserve"> همگرا</w:t>
      </w:r>
      <w:r w:rsidRPr="004E148B">
        <w:rPr>
          <w:rFonts w:hint="cs"/>
          <w:rtl/>
        </w:rPr>
        <w:t>یی</w:t>
      </w:r>
      <w:r w:rsidRPr="004E148B">
        <w:rPr>
          <w:rtl/>
        </w:rPr>
        <w:t xml:space="preserve"> الگور</w:t>
      </w:r>
      <w:r w:rsidRPr="004E148B">
        <w:rPr>
          <w:rFonts w:hint="cs"/>
          <w:rtl/>
        </w:rPr>
        <w:t>ی</w:t>
      </w:r>
      <w:r w:rsidRPr="004E148B">
        <w:rPr>
          <w:rFonts w:hint="eastAsia"/>
          <w:rtl/>
        </w:rPr>
        <w:t>تم</w:t>
      </w:r>
      <w:r w:rsidRPr="004E148B">
        <w:rPr>
          <w:rtl/>
        </w:rPr>
        <w:t xml:space="preserve"> </w:t>
      </w:r>
      <w:r w:rsidRPr="004E148B">
        <w:rPr>
          <w:lang w:val="en-US"/>
        </w:rPr>
        <w:t>CHS</w:t>
      </w:r>
      <w:r w:rsidRPr="004E148B">
        <w:rPr>
          <w:rtl/>
        </w:rPr>
        <w:t xml:space="preserve"> در هر </w:t>
      </w:r>
      <w:r w:rsidRPr="004E148B">
        <w:rPr>
          <w:rFonts w:hint="cs"/>
          <w:rtl/>
        </w:rPr>
        <w:t>ی</w:t>
      </w:r>
      <w:r w:rsidRPr="004E148B">
        <w:rPr>
          <w:rFonts w:hint="eastAsia"/>
          <w:rtl/>
        </w:rPr>
        <w:t>ک</w:t>
      </w:r>
      <w:r w:rsidRPr="004E148B">
        <w:rPr>
          <w:rtl/>
        </w:rPr>
        <w:t xml:space="preserve"> از فدرالها و سرور مرکز</w:t>
      </w:r>
      <w:r w:rsidRPr="004E148B">
        <w:rPr>
          <w:rFonts w:hint="cs"/>
          <w:rtl/>
        </w:rPr>
        <w:t>ی</w:t>
      </w:r>
      <w:r w:rsidRPr="004E148B">
        <w:rPr>
          <w:rtl/>
        </w:rPr>
        <w:t xml:space="preserve"> با توجه به آستانه وزن</w:t>
      </w:r>
      <w:r w:rsidRPr="004E148B">
        <w:rPr>
          <w:rFonts w:hint="cs"/>
          <w:rtl/>
        </w:rPr>
        <w:t>ی</w:t>
      </w:r>
      <w:r w:rsidRPr="004E148B">
        <w:rPr>
          <w:rtl/>
        </w:rPr>
        <w:t xml:space="preserve"> </w:t>
      </w:r>
      <w:r w:rsidRPr="004E148B">
        <w:rPr>
          <w:rFonts w:hint="cs"/>
          <w:rtl/>
        </w:rPr>
        <w:t>داده</w:t>
      </w:r>
      <w:r w:rsidRPr="004E148B">
        <w:rPr>
          <w:rtl/>
        </w:rPr>
        <w:softHyphen/>
      </w:r>
      <w:r w:rsidRPr="004E148B">
        <w:rPr>
          <w:rFonts w:hint="cs"/>
          <w:rtl/>
        </w:rPr>
        <w:t>ها</w:t>
      </w:r>
      <w:r w:rsidRPr="004E148B">
        <w:rPr>
          <w:rtl/>
        </w:rPr>
        <w:t xml:space="preserve"> مورد بررس</w:t>
      </w:r>
      <w:r w:rsidRPr="004E148B">
        <w:rPr>
          <w:rFonts w:hint="cs"/>
          <w:rtl/>
        </w:rPr>
        <w:t>ی</w:t>
      </w:r>
      <w:r w:rsidRPr="004E148B">
        <w:rPr>
          <w:rtl/>
        </w:rPr>
        <w:t xml:space="preserve"> قرار گرفته است. در شکل </w:t>
      </w:r>
      <w:r w:rsidR="001316F6">
        <w:rPr>
          <w:rFonts w:hint="cs"/>
          <w:rtl/>
        </w:rPr>
        <w:t xml:space="preserve">زیر </w:t>
      </w:r>
      <w:r w:rsidRPr="004E148B">
        <w:rPr>
          <w:rtl/>
        </w:rPr>
        <w:t>همگرا</w:t>
      </w:r>
      <w:r w:rsidRPr="004E148B">
        <w:rPr>
          <w:rFonts w:hint="cs"/>
          <w:rtl/>
        </w:rPr>
        <w:t>یی</w:t>
      </w:r>
      <w:r w:rsidRPr="004E148B">
        <w:rPr>
          <w:rtl/>
        </w:rPr>
        <w:t xml:space="preserve"> الگور</w:t>
      </w:r>
      <w:r w:rsidRPr="004E148B">
        <w:rPr>
          <w:rFonts w:hint="cs"/>
          <w:rtl/>
        </w:rPr>
        <w:t>ی</w:t>
      </w:r>
      <w:r w:rsidRPr="004E148B">
        <w:rPr>
          <w:rFonts w:hint="eastAsia"/>
          <w:rtl/>
        </w:rPr>
        <w:t>تم</w:t>
      </w:r>
      <w:r w:rsidRPr="004E148B">
        <w:rPr>
          <w:rtl/>
        </w:rPr>
        <w:t xml:space="preserve"> </w:t>
      </w:r>
      <w:r w:rsidRPr="004E148B">
        <w:rPr>
          <w:lang w:val="en-US"/>
        </w:rPr>
        <w:t>CHS</w:t>
      </w:r>
      <w:r w:rsidRPr="004E148B">
        <w:rPr>
          <w:rFonts w:hint="cs"/>
          <w:rtl/>
        </w:rPr>
        <w:t xml:space="preserve"> </w:t>
      </w:r>
      <w:r w:rsidRPr="004E148B">
        <w:rPr>
          <w:rtl/>
        </w:rPr>
        <w:t>در مجموعه داده</w:t>
      </w:r>
      <w:r w:rsidRPr="004E148B">
        <w:rPr>
          <w:rFonts w:hint="cs"/>
          <w:rtl/>
        </w:rPr>
        <w:t xml:space="preserve"> </w:t>
      </w:r>
      <w:r w:rsidRPr="004E148B">
        <w:rPr>
          <w:b/>
          <w:bCs/>
          <w:lang w:val="en-US"/>
        </w:rPr>
        <w:t xml:space="preserve"> </w:t>
      </w:r>
      <w:proofErr w:type="spellStart"/>
      <w:r w:rsidRPr="004E148B">
        <w:rPr>
          <w:b/>
          <w:bCs/>
          <w:lang w:val="en-US"/>
        </w:rPr>
        <w:t>PaySim</w:t>
      </w:r>
      <w:proofErr w:type="spellEnd"/>
      <w:r w:rsidRPr="004E148B">
        <w:rPr>
          <w:rtl/>
        </w:rPr>
        <w:t>نشان داده شده است. ا</w:t>
      </w:r>
      <w:r w:rsidRPr="004E148B">
        <w:rPr>
          <w:rFonts w:hint="cs"/>
          <w:rtl/>
        </w:rPr>
        <w:t>ی</w:t>
      </w:r>
      <w:r w:rsidRPr="004E148B">
        <w:rPr>
          <w:rFonts w:hint="eastAsia"/>
          <w:rtl/>
        </w:rPr>
        <w:t>ن</w:t>
      </w:r>
      <w:r w:rsidRPr="004E148B">
        <w:rPr>
          <w:rtl/>
        </w:rPr>
        <w:t xml:space="preserve"> نمودارها عملکرد به</w:t>
      </w:r>
      <w:r w:rsidRPr="004E148B">
        <w:rPr>
          <w:rFonts w:hint="cs"/>
          <w:rtl/>
        </w:rPr>
        <w:t>ی</w:t>
      </w:r>
      <w:r w:rsidRPr="004E148B">
        <w:rPr>
          <w:rFonts w:hint="eastAsia"/>
          <w:rtl/>
        </w:rPr>
        <w:t>نهساز</w:t>
      </w:r>
      <w:r w:rsidRPr="004E148B">
        <w:rPr>
          <w:rFonts w:hint="cs"/>
          <w:rtl/>
        </w:rPr>
        <w:t>ی</w:t>
      </w:r>
      <w:r w:rsidRPr="004E148B">
        <w:rPr>
          <w:rtl/>
        </w:rPr>
        <w:t xml:space="preserve"> الگور</w:t>
      </w:r>
      <w:r w:rsidRPr="004E148B">
        <w:rPr>
          <w:rFonts w:hint="cs"/>
          <w:rtl/>
        </w:rPr>
        <w:t>ی</w:t>
      </w:r>
      <w:r w:rsidRPr="004E148B">
        <w:rPr>
          <w:rFonts w:hint="eastAsia"/>
          <w:rtl/>
        </w:rPr>
        <w:t>تم</w:t>
      </w:r>
      <w:r w:rsidRPr="004E148B">
        <w:rPr>
          <w:rtl/>
        </w:rPr>
        <w:t xml:space="preserve"> را در انتخاب ویژگیها</w:t>
      </w:r>
      <w:r w:rsidRPr="004E148B">
        <w:rPr>
          <w:rFonts w:hint="cs"/>
          <w:rtl/>
        </w:rPr>
        <w:t>ی</w:t>
      </w:r>
      <w:r w:rsidRPr="004E148B">
        <w:rPr>
          <w:rtl/>
        </w:rPr>
        <w:t xml:space="preserve"> مؤثر و کاهش خطا</w:t>
      </w:r>
      <w:r w:rsidRPr="004E148B">
        <w:rPr>
          <w:rFonts w:hint="cs"/>
          <w:rtl/>
        </w:rPr>
        <w:t>ی</w:t>
      </w:r>
      <w:r w:rsidRPr="004E148B">
        <w:rPr>
          <w:rtl/>
        </w:rPr>
        <w:t xml:space="preserve"> طبقهبند</w:t>
      </w:r>
      <w:r w:rsidRPr="004E148B">
        <w:rPr>
          <w:rFonts w:hint="cs"/>
          <w:rtl/>
        </w:rPr>
        <w:t>ی</w:t>
      </w:r>
      <w:r w:rsidRPr="004E148B">
        <w:rPr>
          <w:rtl/>
        </w:rPr>
        <w:t xml:space="preserve"> به تصو</w:t>
      </w:r>
      <w:r w:rsidRPr="004E148B">
        <w:rPr>
          <w:rFonts w:hint="cs"/>
          <w:rtl/>
        </w:rPr>
        <w:t>ی</w:t>
      </w:r>
      <w:r w:rsidRPr="004E148B">
        <w:rPr>
          <w:rFonts w:hint="eastAsia"/>
          <w:rtl/>
        </w:rPr>
        <w:t>ر</w:t>
      </w:r>
      <w:r w:rsidRPr="004E148B">
        <w:rPr>
          <w:rtl/>
        </w:rPr>
        <w:t xml:space="preserve"> م</w:t>
      </w:r>
      <w:r w:rsidRPr="004E148B">
        <w:rPr>
          <w:rFonts w:hint="cs"/>
          <w:rtl/>
        </w:rPr>
        <w:t>ی</w:t>
      </w:r>
      <w:r w:rsidRPr="004E148B">
        <w:rPr>
          <w:rFonts w:hint="eastAsia"/>
          <w:rtl/>
        </w:rPr>
        <w:t>کشند</w:t>
      </w:r>
      <w:r w:rsidRPr="004E148B">
        <w:rPr>
          <w:rtl/>
        </w:rPr>
        <w:t>.</w:t>
      </w:r>
    </w:p>
    <w:p w14:paraId="2EE47A1D" w14:textId="2157A2A9" w:rsidR="001316F6" w:rsidRPr="00AA3291" w:rsidRDefault="001316F6" w:rsidP="001316F6">
      <w:pPr>
        <w:pStyle w:val="Caption"/>
        <w:rPr>
          <w:rtl/>
          <w:lang w:val="en-US" w:bidi="fa-IR"/>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3</w:t>
      </w:r>
      <w:r>
        <w:rPr>
          <w:rtl/>
        </w:rPr>
        <w:fldChar w:fldCharType="end"/>
      </w:r>
    </w:p>
    <w:p w14:paraId="0E2D6A01" w14:textId="54CD0C8C" w:rsidR="001316F6" w:rsidRPr="005D1FCB" w:rsidRDefault="00820245" w:rsidP="001316F6">
      <w:pPr>
        <w:pStyle w:val="TableTitle"/>
        <w:rPr>
          <w:b/>
          <w:bCs/>
          <w:sz w:val="24"/>
          <w:szCs w:val="24"/>
          <w:rtl/>
          <w:lang w:bidi="fa-IR"/>
        </w:rPr>
      </w:pPr>
      <w:r w:rsidRPr="00820245">
        <w:rPr>
          <w:rtl/>
          <w:lang w:bidi="fa-IR"/>
        </w:rPr>
        <w:t>نمودار همگرائ</w:t>
      </w:r>
      <w:r w:rsidRPr="00820245">
        <w:rPr>
          <w:rFonts w:hint="cs"/>
          <w:rtl/>
          <w:lang w:bidi="fa-IR"/>
        </w:rPr>
        <w:t>ی</w:t>
      </w:r>
      <w:r w:rsidRPr="00820245">
        <w:rPr>
          <w:rtl/>
          <w:lang w:bidi="fa-IR"/>
        </w:rPr>
        <w:t xml:space="preserve"> الگور</w:t>
      </w:r>
      <w:r w:rsidRPr="00820245">
        <w:rPr>
          <w:rFonts w:hint="cs"/>
          <w:rtl/>
          <w:lang w:bidi="fa-IR"/>
        </w:rPr>
        <w:t>ی</w:t>
      </w:r>
      <w:r w:rsidRPr="00820245">
        <w:rPr>
          <w:rFonts w:hint="eastAsia"/>
          <w:rtl/>
          <w:lang w:bidi="fa-IR"/>
        </w:rPr>
        <w:t>تم</w:t>
      </w:r>
      <w:r w:rsidRPr="00820245">
        <w:rPr>
          <w:rtl/>
          <w:lang w:bidi="fa-IR"/>
        </w:rPr>
        <w:t xml:space="preserve"> </w:t>
      </w:r>
      <w:r w:rsidRPr="00820245">
        <w:rPr>
          <w:lang w:bidi="fa-IR"/>
        </w:rPr>
        <w:t>CHS</w:t>
      </w:r>
      <w:r w:rsidRPr="00820245">
        <w:rPr>
          <w:rtl/>
          <w:lang w:bidi="fa-IR"/>
        </w:rPr>
        <w:t xml:space="preserve"> در فدرالها و سرور مرکز</w:t>
      </w:r>
      <w:r w:rsidRPr="00820245">
        <w:rPr>
          <w:rFonts w:hint="cs"/>
          <w:rtl/>
          <w:lang w:bidi="fa-IR"/>
        </w:rPr>
        <w:t>ی</w:t>
      </w:r>
      <w:r w:rsidRPr="00820245">
        <w:rPr>
          <w:rtl/>
          <w:lang w:bidi="fa-IR"/>
        </w:rPr>
        <w:t xml:space="preserve"> در مجموعه داده </w:t>
      </w:r>
      <w:proofErr w:type="spellStart"/>
      <w:r w:rsidRPr="00820245">
        <w:rPr>
          <w:lang w:bidi="fa-IR"/>
        </w:rPr>
        <w:t>PaySim</w:t>
      </w:r>
      <w:proofErr w:type="spellEnd"/>
    </w:p>
    <w:p w14:paraId="49C94757" w14:textId="77777777" w:rsidR="004E148B" w:rsidRPr="004E148B" w:rsidRDefault="004E148B" w:rsidP="004E148B">
      <w:pPr>
        <w:pStyle w:val="BodyStyle"/>
        <w:rPr>
          <w:rtl/>
        </w:rPr>
      </w:pPr>
      <w:r w:rsidRPr="004E148B">
        <w:rPr>
          <w:noProof/>
          <w:rtl/>
        </w:rPr>
        <mc:AlternateContent>
          <mc:Choice Requires="wpc">
            <w:drawing>
              <wp:inline distT="0" distB="0" distL="0" distR="0" wp14:anchorId="665FC665" wp14:editId="034B0296">
                <wp:extent cx="5295900" cy="4552780"/>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Text Box 14"/>
                        <wps:cNvSpPr txBox="1"/>
                        <wps:spPr>
                          <a:xfrm>
                            <a:off x="1141869" y="2008041"/>
                            <a:ext cx="397355" cy="241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AF356" w14:textId="77777777" w:rsidR="004E148B" w:rsidRPr="009E0069" w:rsidRDefault="004E148B" w:rsidP="004E148B">
                              <w:pPr>
                                <w:jc w:val="center"/>
                                <w:rPr>
                                  <w:sz w:val="18"/>
                                  <w:szCs w:val="18"/>
                                  <w:lang w:bidi="fa-IR"/>
                                </w:rPr>
                              </w:pPr>
                              <w:r w:rsidRPr="009E0069">
                                <w:rPr>
                                  <w:sz w:val="18"/>
                                  <w:szCs w:val="18"/>
                                  <w:lang w:bidi="fa-IR"/>
                                </w:rPr>
                                <w:t>(a)</w:t>
                              </w:r>
                            </w:p>
                          </w:txbxContent>
                        </wps:txbx>
                        <wps:bodyPr rot="0" spcFirstLastPara="0" vertOverflow="overflow" horzOverflow="overflow" vert="horz" wrap="square" lIns="88290" tIns="44145" rIns="88290" bIns="44145" numCol="1" spcCol="0" rtlCol="0" fromWordArt="0" anchor="t" anchorCtr="0" forceAA="0" compatLnSpc="1">
                          <a:prstTxWarp prst="textNoShape">
                            <a:avLst/>
                          </a:prstTxWarp>
                          <a:noAutofit/>
                        </wps:bodyPr>
                      </wps:wsp>
                      <wps:wsp>
                        <wps:cNvPr id="115" name="Text Box 14"/>
                        <wps:cNvSpPr txBox="1"/>
                        <wps:spPr>
                          <a:xfrm>
                            <a:off x="3846057" y="2008038"/>
                            <a:ext cx="397355" cy="241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5E822" w14:textId="77777777" w:rsidR="004E148B" w:rsidRDefault="004E148B" w:rsidP="004E148B">
                              <w:pPr>
                                <w:pStyle w:val="NormalWeb"/>
                                <w:spacing w:before="0" w:beforeAutospacing="0" w:after="160" w:afterAutospacing="0" w:line="256" w:lineRule="auto"/>
                                <w:jc w:val="center"/>
                              </w:pPr>
                              <w:r>
                                <w:rPr>
                                  <w:rFonts w:eastAsia="Calibri" w:cs="Arial"/>
                                  <w:kern w:val="2"/>
                                  <w:sz w:val="18"/>
                                  <w:szCs w:val="18"/>
                                </w:rPr>
                                <w:t>(b)</w:t>
                              </w:r>
                            </w:p>
                          </w:txbxContent>
                        </wps:txbx>
                        <wps:bodyPr rot="0" spcFirstLastPara="0" vert="horz" wrap="square" lIns="88290" tIns="44145" rIns="88290" bIns="44145" numCol="1" spcCol="0" rtlCol="0" fromWordArt="0" anchor="t" anchorCtr="0" forceAA="0" compatLnSpc="1">
                          <a:prstTxWarp prst="textNoShape">
                            <a:avLst/>
                          </a:prstTxWarp>
                          <a:noAutofit/>
                        </wps:bodyPr>
                      </wps:wsp>
                      <wps:wsp>
                        <wps:cNvPr id="119" name="Text Box 14"/>
                        <wps:cNvSpPr txBox="1"/>
                        <wps:spPr>
                          <a:xfrm>
                            <a:off x="1103768" y="4277150"/>
                            <a:ext cx="397355" cy="229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73B8A" w14:textId="77777777" w:rsidR="004E148B" w:rsidRDefault="004E148B" w:rsidP="004E148B">
                              <w:pPr>
                                <w:pStyle w:val="NormalWeb"/>
                                <w:spacing w:before="0" w:beforeAutospacing="0" w:after="160" w:afterAutospacing="0" w:line="256" w:lineRule="auto"/>
                                <w:jc w:val="center"/>
                              </w:pPr>
                              <w:r>
                                <w:rPr>
                                  <w:rFonts w:eastAsia="Calibri" w:cs="Arial"/>
                                  <w:kern w:val="2"/>
                                  <w:sz w:val="18"/>
                                  <w:szCs w:val="18"/>
                                </w:rPr>
                                <w:t>(c)</w:t>
                              </w:r>
                            </w:p>
                          </w:txbxContent>
                        </wps:txbx>
                        <wps:bodyPr rot="0" spcFirstLastPara="0" vert="horz" wrap="square" lIns="88290" tIns="44145" rIns="88290" bIns="44145" numCol="1" spcCol="0" rtlCol="0" fromWordArt="0" anchor="t" anchorCtr="0" forceAA="0" compatLnSpc="1">
                          <a:prstTxWarp prst="textNoShape">
                            <a:avLst/>
                          </a:prstTxWarp>
                          <a:noAutofit/>
                        </wps:bodyPr>
                      </wps:wsp>
                      <wps:wsp>
                        <wps:cNvPr id="121" name="Text Box 14"/>
                        <wps:cNvSpPr txBox="1"/>
                        <wps:spPr>
                          <a:xfrm>
                            <a:off x="3840614" y="4274475"/>
                            <a:ext cx="397355" cy="242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3F925" w14:textId="77777777" w:rsidR="004E148B" w:rsidRDefault="004E148B" w:rsidP="004E148B">
                              <w:pPr>
                                <w:pStyle w:val="NormalWeb"/>
                                <w:spacing w:before="0" w:beforeAutospacing="0" w:after="160" w:afterAutospacing="0" w:line="254" w:lineRule="auto"/>
                                <w:jc w:val="center"/>
                              </w:pPr>
                              <w:r>
                                <w:rPr>
                                  <w:rFonts w:eastAsia="Calibri" w:cs="Arial"/>
                                  <w:sz w:val="18"/>
                                  <w:szCs w:val="18"/>
                                </w:rPr>
                                <w:t>(d)</w:t>
                              </w:r>
                            </w:p>
                          </w:txbxContent>
                        </wps:txbx>
                        <wps:bodyPr rot="0" spcFirstLastPara="0" vert="horz" wrap="square" lIns="88290" tIns="44145" rIns="88290" bIns="44145"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39"/>
                          <a:stretch>
                            <a:fillRect/>
                          </a:stretch>
                        </pic:blipFill>
                        <pic:spPr>
                          <a:xfrm>
                            <a:off x="2552700" y="0"/>
                            <a:ext cx="2743200" cy="2057400"/>
                          </a:xfrm>
                          <a:prstGeom prst="rect">
                            <a:avLst/>
                          </a:prstGeom>
                        </pic:spPr>
                      </pic:pic>
                      <pic:pic xmlns:pic="http://schemas.openxmlformats.org/drawingml/2006/picture">
                        <pic:nvPicPr>
                          <pic:cNvPr id="31" name="Picture 31"/>
                          <pic:cNvPicPr>
                            <a:picLocks noChangeAspect="1"/>
                          </pic:cNvPicPr>
                        </pic:nvPicPr>
                        <pic:blipFill>
                          <a:blip r:embed="rId40"/>
                          <a:stretch>
                            <a:fillRect/>
                          </a:stretch>
                        </pic:blipFill>
                        <pic:spPr>
                          <a:xfrm>
                            <a:off x="2552700" y="2277738"/>
                            <a:ext cx="2743200" cy="2057400"/>
                          </a:xfrm>
                          <a:prstGeom prst="rect">
                            <a:avLst/>
                          </a:prstGeom>
                        </pic:spPr>
                      </pic:pic>
                      <pic:pic xmlns:pic="http://schemas.openxmlformats.org/drawingml/2006/picture">
                        <pic:nvPicPr>
                          <pic:cNvPr id="33" name="Picture 33"/>
                          <pic:cNvPicPr>
                            <a:picLocks noChangeAspect="1"/>
                          </pic:cNvPicPr>
                        </pic:nvPicPr>
                        <pic:blipFill>
                          <a:blip r:embed="rId41"/>
                          <a:stretch>
                            <a:fillRect/>
                          </a:stretch>
                        </pic:blipFill>
                        <pic:spPr>
                          <a:xfrm>
                            <a:off x="16328" y="0"/>
                            <a:ext cx="2743200" cy="2057400"/>
                          </a:xfrm>
                          <a:prstGeom prst="rect">
                            <a:avLst/>
                          </a:prstGeom>
                        </pic:spPr>
                      </pic:pic>
                      <pic:pic xmlns:pic="http://schemas.openxmlformats.org/drawingml/2006/picture">
                        <pic:nvPicPr>
                          <pic:cNvPr id="35" name="Picture 35"/>
                          <pic:cNvPicPr>
                            <a:picLocks noChangeAspect="1"/>
                          </pic:cNvPicPr>
                        </pic:nvPicPr>
                        <pic:blipFill>
                          <a:blip r:embed="rId42"/>
                          <a:stretch>
                            <a:fillRect/>
                          </a:stretch>
                        </pic:blipFill>
                        <pic:spPr>
                          <a:xfrm>
                            <a:off x="0" y="2247900"/>
                            <a:ext cx="2743200" cy="2057400"/>
                          </a:xfrm>
                          <a:prstGeom prst="rect">
                            <a:avLst/>
                          </a:prstGeom>
                        </pic:spPr>
                      </pic:pic>
                    </wpc:wpc>
                  </a:graphicData>
                </a:graphic>
              </wp:inline>
            </w:drawing>
          </mc:Choice>
          <mc:Fallback>
            <w:pict>
              <v:group w14:anchorId="665FC665" id="Canvas 13" o:spid="_x0000_s1066" editas="canvas" style="width:417pt;height:358.5pt;mso-position-horizontal-relative:char;mso-position-vertical-relative:line" coordsize="52959,455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">
                <v:shape id="_x0000_s1067" type="#_x0000_t75" style="position:absolute;width:52959;height:45523;visibility:visible;mso-wrap-style:square">
                  <v:fill o:detectmouseclick="t"/>
                  <v:path o:connecttype="none"/>
                </v:shape>
                <v:shape id="Text Box 14" o:spid="_x0000_s1068" type="#_x0000_t202" style="position:absolute;left:11418;top:20080;width:397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" filled="f" stroked="f" strokeweight=".5pt">
                  <v:textbox inset="2.4525mm,1.22625mm,2.4525mm,1.22625mm">
                    <w:txbxContent>
                      <w:p w14:paraId="1A3AF356" w14:textId="77777777" w:rsidR="004E148B" w:rsidRPr="009E0069" w:rsidRDefault="004E148B" w:rsidP="004E148B">
                        <w:pPr>
                          <w:jc w:val="center"/>
                          <w:rPr>
                            <w:sz w:val="18"/>
                            <w:szCs w:val="18"/>
                            <w:lang w:bidi="fa-IR"/>
                          </w:rPr>
                        </w:pPr>
                        <w:r w:rsidRPr="009E0069">
                          <w:rPr>
                            <w:sz w:val="18"/>
                            <w:szCs w:val="18"/>
                            <w:lang w:bidi="fa-IR"/>
                          </w:rPr>
                          <w:t>(a)</w:t>
                        </w:r>
                      </w:p>
                    </w:txbxContent>
                  </v:textbox>
                </v:shape>
                <v:shape id="Text Box 14" o:spid="_x0000_s1069" type="#_x0000_t202" style="position:absolute;left:38460;top:20080;width:397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" filled="f" stroked="f" strokeweight=".5pt">
                  <v:textbox inset="2.4525mm,1.22625mm,2.4525mm,1.22625mm">
                    <w:txbxContent>
                      <w:p w14:paraId="6295E822" w14:textId="77777777" w:rsidR="004E148B" w:rsidRDefault="004E148B" w:rsidP="004E148B">
                        <w:pPr>
                          <w:pStyle w:val="NormalWeb"/>
                          <w:spacing w:before="0" w:beforeAutospacing="0" w:after="160" w:afterAutospacing="0" w:line="256" w:lineRule="auto"/>
                          <w:jc w:val="center"/>
                        </w:pPr>
                        <w:r>
                          <w:rPr>
                            <w:rFonts w:eastAsia="Calibri" w:cs="Arial"/>
                            <w:kern w:val="2"/>
                            <w:sz w:val="18"/>
                            <w:szCs w:val="18"/>
                          </w:rPr>
                          <w:t>(b)</w:t>
                        </w:r>
                      </w:p>
                    </w:txbxContent>
                  </v:textbox>
                </v:shape>
                <v:shape id="Text Box 14" o:spid="_x0000_s1070" type="#_x0000_t202" style="position:absolute;left:11037;top:42771;width:397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" filled="f" stroked="f" strokeweight=".5pt">
                  <v:textbox inset="2.4525mm,1.22625mm,2.4525mm,1.22625mm">
                    <w:txbxContent>
                      <w:p w14:paraId="2BF73B8A" w14:textId="77777777" w:rsidR="004E148B" w:rsidRDefault="004E148B" w:rsidP="004E148B">
                        <w:pPr>
                          <w:pStyle w:val="NormalWeb"/>
                          <w:spacing w:before="0" w:beforeAutospacing="0" w:after="160" w:afterAutospacing="0" w:line="256" w:lineRule="auto"/>
                          <w:jc w:val="center"/>
                        </w:pPr>
                        <w:r>
                          <w:rPr>
                            <w:rFonts w:eastAsia="Calibri" w:cs="Arial"/>
                            <w:kern w:val="2"/>
                            <w:sz w:val="18"/>
                            <w:szCs w:val="18"/>
                          </w:rPr>
                          <w:t>(c)</w:t>
                        </w:r>
                      </w:p>
                    </w:txbxContent>
                  </v:textbox>
                </v:shape>
                <v:shape id="Text Box 14" o:spid="_x0000_s1071" type="#_x0000_t202" style="position:absolute;left:38406;top:42744;width:3973;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" filled="f" stroked="f" strokeweight=".5pt">
                  <v:textbox inset="2.4525mm,1.22625mm,2.4525mm,1.22625mm">
                    <w:txbxContent>
                      <w:p w14:paraId="46B3F925" w14:textId="77777777" w:rsidR="004E148B" w:rsidRDefault="004E148B" w:rsidP="004E148B">
                        <w:pPr>
                          <w:pStyle w:val="NormalWeb"/>
                          <w:spacing w:before="0" w:beforeAutospacing="0" w:after="160" w:afterAutospacing="0" w:line="254" w:lineRule="auto"/>
                          <w:jc w:val="center"/>
                        </w:pPr>
                        <w:r>
                          <w:rPr>
                            <w:rFonts w:eastAsia="Calibri" w:cs="Arial"/>
                            <w:sz w:val="18"/>
                            <w:szCs w:val="18"/>
                          </w:rPr>
                          <w:t>(d)</w:t>
                        </w:r>
                      </w:p>
                    </w:txbxContent>
                  </v:textbox>
                </v:shape>
                <v:shape id="Picture 30" o:spid="_x0000_s1072" type="#_x0000_t75" style="position:absolute;left:25527;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">
                  <v:imagedata r:id="rId43" o:title=""/>
                </v:shape>
                <v:shape id="Picture 31" o:spid="_x0000_s1073" type="#_x0000_t75" style="position:absolute;left:25527;top:22777;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">
                  <v:imagedata r:id="rId44" o:title=""/>
                </v:shape>
                <v:shape id="Picture 33" o:spid="_x0000_s1074" type="#_x0000_t75" style="position:absolute;left:163;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">
                  <v:imagedata r:id="rId45" o:title=""/>
                </v:shape>
                <v:shape id="Picture 35" o:spid="_x0000_s1075" type="#_x0000_t75" style="position:absolute;top:22479;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">
                  <v:imagedata r:id="rId46" o:title=""/>
                </v:shape>
                <w10:anchorlock/>
              </v:group>
            </w:pict>
          </mc:Fallback>
        </mc:AlternateContent>
      </w:r>
    </w:p>
    <w:p w14:paraId="4E3AAB1C" w14:textId="7ACBB2A9" w:rsidR="004E148B" w:rsidRPr="004E148B" w:rsidRDefault="004E148B" w:rsidP="004E148B">
      <w:pPr>
        <w:pStyle w:val="BodyStyle"/>
        <w:rPr>
          <w:lang w:val="en-US"/>
        </w:rPr>
      </w:pPr>
      <w:r w:rsidRPr="004E148B">
        <w:rPr>
          <w:rtl/>
        </w:rPr>
        <w:t xml:space="preserve">در شکل </w:t>
      </w:r>
      <w:r w:rsidR="001316F6">
        <w:rPr>
          <w:rFonts w:hint="cs"/>
          <w:rtl/>
        </w:rPr>
        <w:t>فوق</w:t>
      </w:r>
      <w:r w:rsidRPr="004E148B">
        <w:rPr>
          <w:rFonts w:hint="cs"/>
          <w:rtl/>
        </w:rPr>
        <w:t xml:space="preserve"> </w:t>
      </w:r>
      <w:r w:rsidRPr="004E148B">
        <w:rPr>
          <w:rtl/>
        </w:rPr>
        <w:t xml:space="preserve">میتوان دید دقت روش پیشنهادی بر اساس تکامل راه حلها در مراحل تکرار رفته رفته افزایش مییابد. از این رو راه حلهای پایانی میتواند راه حلهای بهینه </w:t>
      </w:r>
      <w:r w:rsidRPr="004E148B">
        <w:rPr>
          <w:rFonts w:hint="cs"/>
          <w:rtl/>
        </w:rPr>
        <w:t xml:space="preserve">ر هر فدرال و در سرور مرکزی برای </w:t>
      </w:r>
      <w:r w:rsidRPr="004E148B">
        <w:rPr>
          <w:rtl/>
        </w:rPr>
        <w:t xml:space="preserve">انتخاب ویژگی به منظور </w:t>
      </w:r>
      <w:r w:rsidRPr="004E148B">
        <w:rPr>
          <w:rFonts w:hint="cs"/>
          <w:rtl/>
        </w:rPr>
        <w:t>شناسایی آنومالیها در بخش</w:t>
      </w:r>
      <w:r w:rsidRPr="004E148B">
        <w:rPr>
          <w:rtl/>
        </w:rPr>
        <w:softHyphen/>
      </w:r>
      <w:r w:rsidRPr="004E148B">
        <w:rPr>
          <w:rFonts w:hint="cs"/>
          <w:rtl/>
        </w:rPr>
        <w:t>های مالی</w:t>
      </w:r>
      <w:r w:rsidRPr="004E148B">
        <w:rPr>
          <w:rtl/>
        </w:rPr>
        <w:t xml:space="preserve"> و پیش بینی برچسب کلاس نمونههای جدید باشد. در جدول </w:t>
      </w:r>
      <w:r w:rsidRPr="004E148B">
        <w:rPr>
          <w:rFonts w:hint="cs"/>
          <w:rtl/>
        </w:rPr>
        <w:t>3</w:t>
      </w:r>
      <w:r w:rsidRPr="004E148B">
        <w:rPr>
          <w:rtl/>
        </w:rPr>
        <w:t xml:space="preserve">، راهحلهای ارائه شده توسط </w:t>
      </w:r>
      <w:r w:rsidRPr="004E148B">
        <w:rPr>
          <w:lang w:val="en-US"/>
        </w:rPr>
        <w:t>CHS</w:t>
      </w:r>
      <w:r w:rsidRPr="004E148B">
        <w:rPr>
          <w:rtl/>
        </w:rPr>
        <w:t xml:space="preserve"> در هر</w:t>
      </w:r>
      <w:r w:rsidRPr="004E148B">
        <w:rPr>
          <w:lang w:val="en-US"/>
        </w:rPr>
        <w:t xml:space="preserve"> </w:t>
      </w:r>
      <w:r w:rsidRPr="004E148B">
        <w:rPr>
          <w:rtl/>
        </w:rPr>
        <w:t xml:space="preserve">یک از مجموعههای داده </w:t>
      </w:r>
      <w:r w:rsidRPr="004E148B">
        <w:rPr>
          <w:rFonts w:hint="cs"/>
          <w:rtl/>
        </w:rPr>
        <w:t xml:space="preserve">و بر اساس آستانه وزنی </w:t>
      </w:r>
      <w:r w:rsidRPr="004E148B">
        <w:rPr>
          <w:rtl/>
        </w:rPr>
        <w:t>مورد استفاده در این تحقیق نشان داده شدهاند.</w:t>
      </w:r>
    </w:p>
    <w:p w14:paraId="3B280F89" w14:textId="0B5F5182" w:rsidR="001B347A" w:rsidRPr="00AA3291" w:rsidRDefault="001B347A" w:rsidP="001B347A">
      <w:pPr>
        <w:pStyle w:val="Caption"/>
        <w:rPr>
          <w:rtl/>
          <w:lang w:val="en-US" w:bidi="fa-IR"/>
        </w:rPr>
      </w:pPr>
      <w:bookmarkStart w:id="20" w:name="_Toc47544756"/>
      <w:bookmarkStart w:id="21" w:name="_Toc82026063"/>
      <w:bookmarkStart w:id="22" w:name="_Toc140925506"/>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9099E">
        <w:rPr>
          <w:noProof/>
          <w:rtl/>
        </w:rPr>
        <w:t>3</w:t>
      </w:r>
      <w:r>
        <w:rPr>
          <w:rtl/>
        </w:rPr>
        <w:fldChar w:fldCharType="end"/>
      </w:r>
    </w:p>
    <w:p w14:paraId="0AE8C6D3" w14:textId="200C75C9" w:rsidR="001B347A" w:rsidRPr="001B347A" w:rsidRDefault="001B347A" w:rsidP="001B347A">
      <w:pPr>
        <w:pStyle w:val="TableTitle"/>
        <w:rPr>
          <w:sz w:val="24"/>
          <w:szCs w:val="24"/>
          <w:rtl/>
          <w:lang w:bidi="fa-IR"/>
        </w:rPr>
      </w:pPr>
      <w:r w:rsidRPr="001B347A">
        <w:rPr>
          <w:rtl/>
          <w:lang w:bidi="fa-IR"/>
        </w:rPr>
        <w:t>و</w:t>
      </w:r>
      <w:r w:rsidRPr="001B347A">
        <w:rPr>
          <w:rFonts w:hint="cs"/>
          <w:rtl/>
          <w:lang w:bidi="fa-IR"/>
        </w:rPr>
        <w:t>ی</w:t>
      </w:r>
      <w:r w:rsidRPr="001B347A">
        <w:rPr>
          <w:rFonts w:hint="eastAsia"/>
          <w:rtl/>
          <w:lang w:bidi="fa-IR"/>
        </w:rPr>
        <w:t>ژگ</w:t>
      </w:r>
      <w:r w:rsidRPr="001B347A">
        <w:rPr>
          <w:rFonts w:hint="cs"/>
          <w:rtl/>
          <w:lang w:bidi="fa-IR"/>
        </w:rPr>
        <w:t>ی</w:t>
      </w:r>
      <w:r w:rsidRPr="001B347A">
        <w:rPr>
          <w:rFonts w:hint="eastAsia"/>
          <w:rtl/>
          <w:lang w:bidi="fa-IR"/>
        </w:rPr>
        <w:t>ها</w:t>
      </w:r>
      <w:r w:rsidRPr="001B347A">
        <w:rPr>
          <w:rFonts w:hint="cs"/>
          <w:rtl/>
          <w:lang w:bidi="fa-IR"/>
        </w:rPr>
        <w:t>ی</w:t>
      </w:r>
      <w:r w:rsidRPr="001B347A">
        <w:rPr>
          <w:rtl/>
          <w:lang w:bidi="fa-IR"/>
        </w:rPr>
        <w:t xml:space="preserve"> انتخاب شده توسط الگور</w:t>
      </w:r>
      <w:r w:rsidRPr="001B347A">
        <w:rPr>
          <w:rFonts w:hint="cs"/>
          <w:rtl/>
          <w:lang w:bidi="fa-IR"/>
        </w:rPr>
        <w:t>ی</w:t>
      </w:r>
      <w:r w:rsidRPr="001B347A">
        <w:rPr>
          <w:rFonts w:hint="eastAsia"/>
          <w:rtl/>
          <w:lang w:bidi="fa-IR"/>
        </w:rPr>
        <w:t>تم</w:t>
      </w:r>
      <w:r w:rsidRPr="001B347A">
        <w:rPr>
          <w:rtl/>
          <w:lang w:bidi="fa-IR"/>
        </w:rPr>
        <w:t xml:space="preserve"> </w:t>
      </w:r>
      <w:r w:rsidRPr="001B347A">
        <w:rPr>
          <w:lang w:bidi="fa-IR"/>
        </w:rPr>
        <w:t>CHS</w:t>
      </w:r>
      <w:r w:rsidRPr="001B347A">
        <w:rPr>
          <w:rtl/>
          <w:lang w:bidi="fa-IR"/>
        </w:rPr>
        <w:t xml:space="preserve"> در مجموعه دادهها</w:t>
      </w:r>
    </w:p>
    <w:tbl>
      <w:tblPr>
        <w:tblStyle w:val="ListTable2"/>
        <w:bidiVisual/>
        <w:tblW w:w="5000" w:type="pct"/>
        <w:tblLook w:val="06A0" w:firstRow="1" w:lastRow="0" w:firstColumn="1" w:lastColumn="0" w:noHBand="1" w:noVBand="1"/>
      </w:tblPr>
      <w:tblGrid>
        <w:gridCol w:w="1776"/>
        <w:gridCol w:w="2728"/>
        <w:gridCol w:w="2560"/>
        <w:gridCol w:w="3016"/>
      </w:tblGrid>
      <w:tr w:rsidR="004E148B" w:rsidRPr="00AA38F9" w14:paraId="37436F04" w14:textId="77777777" w:rsidTr="006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tcPr>
          <w:bookmarkEnd w:id="20"/>
          <w:bookmarkEnd w:id="21"/>
          <w:bookmarkEnd w:id="22"/>
          <w:p w14:paraId="49A94003" w14:textId="77777777" w:rsidR="004E148B" w:rsidRPr="00AA38F9" w:rsidRDefault="004E148B" w:rsidP="0026636E">
            <w:pPr>
              <w:pStyle w:val="a9"/>
              <w:bidi w:val="0"/>
              <w:rPr>
                <w:b w:val="0"/>
                <w:bCs w:val="0"/>
              </w:rPr>
            </w:pPr>
            <w:r w:rsidRPr="00AA38F9">
              <w:rPr>
                <w:b w:val="0"/>
                <w:bCs w:val="0"/>
              </w:rPr>
              <w:t>Dataset</w:t>
            </w:r>
          </w:p>
        </w:tc>
        <w:tc>
          <w:tcPr>
            <w:tcW w:w="2728" w:type="dxa"/>
          </w:tcPr>
          <w:p w14:paraId="7D09880E" w14:textId="77777777" w:rsidR="004E148B" w:rsidRPr="00AA38F9" w:rsidRDefault="004E148B" w:rsidP="0026636E">
            <w:pPr>
              <w:pStyle w:val="a9"/>
              <w:bidi w:val="0"/>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Pr>
              <w:t>Selected features in Federal 1</w:t>
            </w:r>
          </w:p>
        </w:tc>
        <w:tc>
          <w:tcPr>
            <w:tcW w:w="0" w:type="auto"/>
          </w:tcPr>
          <w:p w14:paraId="71B58089" w14:textId="77777777" w:rsidR="004E148B" w:rsidRPr="00AA38F9" w:rsidRDefault="004E148B" w:rsidP="0026636E">
            <w:pPr>
              <w:pStyle w:val="a9"/>
              <w:bidi w:val="0"/>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Pr>
              <w:t>Selected features in Federal 2</w:t>
            </w:r>
          </w:p>
        </w:tc>
        <w:tc>
          <w:tcPr>
            <w:tcW w:w="0" w:type="auto"/>
          </w:tcPr>
          <w:p w14:paraId="5B1106EC" w14:textId="77777777" w:rsidR="004E148B" w:rsidRPr="00AA38F9" w:rsidRDefault="004E148B" w:rsidP="0026636E">
            <w:pPr>
              <w:pStyle w:val="a9"/>
              <w:bidi w:val="0"/>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Pr>
              <w:t>Selected features in Central Federal</w:t>
            </w:r>
          </w:p>
        </w:tc>
      </w:tr>
      <w:tr w:rsidR="004E148B" w:rsidRPr="00AA38F9" w14:paraId="0497E04F" w14:textId="77777777" w:rsidTr="006F2DEF">
        <w:tc>
          <w:tcPr>
            <w:cnfStyle w:val="001000000000" w:firstRow="0" w:lastRow="0" w:firstColumn="1" w:lastColumn="0" w:oddVBand="0" w:evenVBand="0" w:oddHBand="0" w:evenHBand="0" w:firstRowFirstColumn="0" w:firstRowLastColumn="0" w:lastRowFirstColumn="0" w:lastRowLastColumn="0"/>
            <w:tcW w:w="1776" w:type="dxa"/>
          </w:tcPr>
          <w:p w14:paraId="3106B9C8" w14:textId="77777777" w:rsidR="004E148B" w:rsidRPr="00AA38F9" w:rsidRDefault="004E148B" w:rsidP="0026636E">
            <w:pPr>
              <w:pStyle w:val="a9"/>
              <w:bidi w:val="0"/>
              <w:rPr>
                <w:b w:val="0"/>
                <w:bCs w:val="0"/>
              </w:rPr>
            </w:pPr>
            <w:r w:rsidRPr="00AA38F9">
              <w:rPr>
                <w:b w:val="0"/>
                <w:bCs w:val="0"/>
              </w:rPr>
              <w:t>Scenario 0.8</w:t>
            </w:r>
          </w:p>
        </w:tc>
        <w:tc>
          <w:tcPr>
            <w:tcW w:w="2728" w:type="dxa"/>
          </w:tcPr>
          <w:p w14:paraId="6A11F283"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rPr>
                <w:rtl/>
              </w:rPr>
            </w:pPr>
            <w:r w:rsidRPr="00AA38F9">
              <w:t>[</w:t>
            </w:r>
            <w:proofErr w:type="gramStart"/>
            <w:r w:rsidRPr="00AA38F9">
              <w:t xml:space="preserve">type,  </w:t>
            </w:r>
            <w:proofErr w:type="spellStart"/>
            <w:r w:rsidRPr="00AA38F9">
              <w:t>newbalanceDest</w:t>
            </w:r>
            <w:proofErr w:type="spellEnd"/>
            <w:r w:rsidRPr="00AA38F9">
              <w:t xml:space="preserve">,  </w:t>
            </w:r>
            <w:proofErr w:type="spellStart"/>
            <w:r w:rsidRPr="00AA38F9">
              <w:t>isFlaggedFraud</w:t>
            </w:r>
            <w:proofErr w:type="spellEnd"/>
            <w:proofErr w:type="gramEnd"/>
            <w:r w:rsidRPr="00AA38F9">
              <w:t>]</w:t>
            </w:r>
          </w:p>
        </w:tc>
        <w:tc>
          <w:tcPr>
            <w:tcW w:w="0" w:type="auto"/>
          </w:tcPr>
          <w:p w14:paraId="4D918905"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amount,  </w:t>
            </w:r>
            <w:proofErr w:type="spellStart"/>
            <w:r w:rsidRPr="00AA38F9">
              <w:t>oldbalanceOrig</w:t>
            </w:r>
            <w:proofErr w:type="spellEnd"/>
            <w:r w:rsidRPr="00AA38F9">
              <w:t xml:space="preserve">,  </w:t>
            </w:r>
            <w:proofErr w:type="spellStart"/>
            <w:r w:rsidRPr="00AA38F9">
              <w:t>newbalanceOrig</w:t>
            </w:r>
            <w:proofErr w:type="spellEnd"/>
            <w:proofErr w:type="gramEnd"/>
            <w:r w:rsidRPr="00AA38F9">
              <w:t>]</w:t>
            </w:r>
          </w:p>
        </w:tc>
        <w:tc>
          <w:tcPr>
            <w:tcW w:w="0" w:type="auto"/>
          </w:tcPr>
          <w:p w14:paraId="63426133"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type,  </w:t>
            </w:r>
            <w:proofErr w:type="spellStart"/>
            <w:r w:rsidRPr="00AA38F9">
              <w:t>oldbalanceOrig</w:t>
            </w:r>
            <w:proofErr w:type="spellEnd"/>
            <w:r w:rsidRPr="00AA38F9">
              <w:t xml:space="preserve">,  </w:t>
            </w:r>
            <w:proofErr w:type="spellStart"/>
            <w:r w:rsidRPr="00AA38F9">
              <w:t>newbalanceOrig</w:t>
            </w:r>
            <w:proofErr w:type="spellEnd"/>
            <w:r w:rsidRPr="00AA38F9">
              <w:t xml:space="preserve">,  </w:t>
            </w:r>
            <w:proofErr w:type="spellStart"/>
            <w:r w:rsidRPr="00AA38F9">
              <w:t>isFlaggedFraud</w:t>
            </w:r>
            <w:proofErr w:type="spellEnd"/>
            <w:proofErr w:type="gramEnd"/>
            <w:r w:rsidRPr="00AA38F9">
              <w:t>]</w:t>
            </w:r>
          </w:p>
        </w:tc>
      </w:tr>
      <w:tr w:rsidR="004E148B" w:rsidRPr="00AA38F9" w14:paraId="30432BC6" w14:textId="77777777" w:rsidTr="006F2DEF">
        <w:tc>
          <w:tcPr>
            <w:cnfStyle w:val="001000000000" w:firstRow="0" w:lastRow="0" w:firstColumn="1" w:lastColumn="0" w:oddVBand="0" w:evenVBand="0" w:oddHBand="0" w:evenHBand="0" w:firstRowFirstColumn="0" w:firstRowLastColumn="0" w:lastRowFirstColumn="0" w:lastRowLastColumn="0"/>
            <w:tcW w:w="1776" w:type="dxa"/>
          </w:tcPr>
          <w:p w14:paraId="5184F710" w14:textId="77777777" w:rsidR="004E148B" w:rsidRPr="00AA38F9" w:rsidRDefault="004E148B" w:rsidP="0026636E">
            <w:pPr>
              <w:pStyle w:val="a9"/>
              <w:bidi w:val="0"/>
              <w:rPr>
                <w:b w:val="0"/>
                <w:bCs w:val="0"/>
              </w:rPr>
            </w:pPr>
            <w:r w:rsidRPr="00AA38F9">
              <w:rPr>
                <w:b w:val="0"/>
                <w:bCs w:val="0"/>
              </w:rPr>
              <w:t>Scenario 0.6</w:t>
            </w:r>
          </w:p>
        </w:tc>
        <w:tc>
          <w:tcPr>
            <w:tcW w:w="2728" w:type="dxa"/>
          </w:tcPr>
          <w:p w14:paraId="7506FBC6"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type,  </w:t>
            </w:r>
            <w:proofErr w:type="spellStart"/>
            <w:r w:rsidRPr="00AA38F9">
              <w:t>newbalanceDest</w:t>
            </w:r>
            <w:proofErr w:type="spellEnd"/>
            <w:r w:rsidRPr="00AA38F9">
              <w:t xml:space="preserve">,  </w:t>
            </w:r>
            <w:proofErr w:type="spellStart"/>
            <w:r w:rsidRPr="00AA38F9">
              <w:t>isFlaggedFraud</w:t>
            </w:r>
            <w:proofErr w:type="spellEnd"/>
            <w:proofErr w:type="gramEnd"/>
            <w:r w:rsidRPr="00AA38F9">
              <w:t>]</w:t>
            </w:r>
          </w:p>
        </w:tc>
        <w:tc>
          <w:tcPr>
            <w:tcW w:w="0" w:type="auto"/>
          </w:tcPr>
          <w:p w14:paraId="27F5C867"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amount,  </w:t>
            </w:r>
            <w:proofErr w:type="spellStart"/>
            <w:r w:rsidRPr="00AA38F9">
              <w:t>oldbalanceOrig</w:t>
            </w:r>
            <w:proofErr w:type="spellEnd"/>
            <w:r w:rsidRPr="00AA38F9">
              <w:t xml:space="preserve">,  </w:t>
            </w:r>
            <w:proofErr w:type="spellStart"/>
            <w:r w:rsidRPr="00AA38F9">
              <w:t>newbalanceOrig</w:t>
            </w:r>
            <w:proofErr w:type="spellEnd"/>
            <w:proofErr w:type="gramEnd"/>
            <w:r w:rsidRPr="00AA38F9">
              <w:t>]</w:t>
            </w:r>
          </w:p>
        </w:tc>
        <w:tc>
          <w:tcPr>
            <w:tcW w:w="0" w:type="auto"/>
          </w:tcPr>
          <w:p w14:paraId="1B15D96F"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type,  amount,  </w:t>
            </w:r>
            <w:proofErr w:type="spellStart"/>
            <w:r w:rsidRPr="00AA38F9">
              <w:t>oldbalanceOrig</w:t>
            </w:r>
            <w:proofErr w:type="spellEnd"/>
            <w:r w:rsidRPr="00AA38F9">
              <w:t xml:space="preserve">,  </w:t>
            </w:r>
            <w:proofErr w:type="spellStart"/>
            <w:r w:rsidRPr="00AA38F9">
              <w:t>newbalanceOrig</w:t>
            </w:r>
            <w:proofErr w:type="spellEnd"/>
            <w:proofErr w:type="gramEnd"/>
            <w:r w:rsidRPr="00AA38F9">
              <w:t>]</w:t>
            </w:r>
          </w:p>
        </w:tc>
      </w:tr>
      <w:tr w:rsidR="004E148B" w:rsidRPr="00AA38F9" w14:paraId="30808693" w14:textId="77777777" w:rsidTr="006F2DEF">
        <w:tc>
          <w:tcPr>
            <w:cnfStyle w:val="001000000000" w:firstRow="0" w:lastRow="0" w:firstColumn="1" w:lastColumn="0" w:oddVBand="0" w:evenVBand="0" w:oddHBand="0" w:evenHBand="0" w:firstRowFirstColumn="0" w:firstRowLastColumn="0" w:lastRowFirstColumn="0" w:lastRowLastColumn="0"/>
            <w:tcW w:w="1776" w:type="dxa"/>
          </w:tcPr>
          <w:p w14:paraId="1BF32A77" w14:textId="77777777" w:rsidR="004E148B" w:rsidRPr="00AA38F9" w:rsidRDefault="004E148B" w:rsidP="0026636E">
            <w:pPr>
              <w:pStyle w:val="a9"/>
              <w:bidi w:val="0"/>
              <w:rPr>
                <w:b w:val="0"/>
                <w:bCs w:val="0"/>
              </w:rPr>
            </w:pPr>
            <w:r w:rsidRPr="00AA38F9">
              <w:rPr>
                <w:b w:val="0"/>
                <w:bCs w:val="0"/>
              </w:rPr>
              <w:lastRenderedPageBreak/>
              <w:t>Scenario 0.4</w:t>
            </w:r>
          </w:p>
        </w:tc>
        <w:tc>
          <w:tcPr>
            <w:tcW w:w="2728" w:type="dxa"/>
          </w:tcPr>
          <w:p w14:paraId="5AB0E168"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type,  </w:t>
            </w:r>
            <w:proofErr w:type="spellStart"/>
            <w:r w:rsidRPr="00AA38F9">
              <w:t>newbalanceDest</w:t>
            </w:r>
            <w:proofErr w:type="spellEnd"/>
            <w:r w:rsidRPr="00AA38F9">
              <w:t xml:space="preserve">,  </w:t>
            </w:r>
            <w:proofErr w:type="spellStart"/>
            <w:r w:rsidRPr="00AA38F9">
              <w:t>isFlaggedFraud</w:t>
            </w:r>
            <w:proofErr w:type="spellEnd"/>
            <w:proofErr w:type="gramEnd"/>
            <w:r w:rsidRPr="00AA38F9">
              <w:t>]</w:t>
            </w:r>
          </w:p>
        </w:tc>
        <w:tc>
          <w:tcPr>
            <w:tcW w:w="0" w:type="auto"/>
          </w:tcPr>
          <w:p w14:paraId="4EC44C3D"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amount,  </w:t>
            </w:r>
            <w:proofErr w:type="spellStart"/>
            <w:r w:rsidRPr="00AA38F9">
              <w:t>oldbalanceOrig</w:t>
            </w:r>
            <w:proofErr w:type="spellEnd"/>
            <w:r w:rsidRPr="00AA38F9">
              <w:t xml:space="preserve">,  </w:t>
            </w:r>
            <w:proofErr w:type="spellStart"/>
            <w:r w:rsidRPr="00AA38F9">
              <w:t>newbalanceOrig</w:t>
            </w:r>
            <w:proofErr w:type="spellEnd"/>
            <w:proofErr w:type="gramEnd"/>
            <w:r w:rsidRPr="00AA38F9">
              <w:t>]</w:t>
            </w:r>
          </w:p>
        </w:tc>
        <w:tc>
          <w:tcPr>
            <w:tcW w:w="0" w:type="auto"/>
          </w:tcPr>
          <w:p w14:paraId="5BADAADB"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type,  amount,  </w:t>
            </w:r>
            <w:proofErr w:type="spellStart"/>
            <w:r w:rsidRPr="00AA38F9">
              <w:t>oldbalanceOrig</w:t>
            </w:r>
            <w:proofErr w:type="spellEnd"/>
            <w:r w:rsidRPr="00AA38F9">
              <w:t xml:space="preserve">,  </w:t>
            </w:r>
            <w:proofErr w:type="spellStart"/>
            <w:r w:rsidRPr="00AA38F9">
              <w:t>newbalanceOrig</w:t>
            </w:r>
            <w:proofErr w:type="spellEnd"/>
            <w:proofErr w:type="gramEnd"/>
            <w:r w:rsidRPr="00AA38F9">
              <w:t>]</w:t>
            </w:r>
          </w:p>
        </w:tc>
      </w:tr>
      <w:tr w:rsidR="004E148B" w:rsidRPr="00AA38F9" w14:paraId="5C23F4FF" w14:textId="77777777" w:rsidTr="006F2DEF">
        <w:tc>
          <w:tcPr>
            <w:cnfStyle w:val="001000000000" w:firstRow="0" w:lastRow="0" w:firstColumn="1" w:lastColumn="0" w:oddVBand="0" w:evenVBand="0" w:oddHBand="0" w:evenHBand="0" w:firstRowFirstColumn="0" w:firstRowLastColumn="0" w:lastRowFirstColumn="0" w:lastRowLastColumn="0"/>
            <w:tcW w:w="1776" w:type="dxa"/>
          </w:tcPr>
          <w:p w14:paraId="4DB78846" w14:textId="77777777" w:rsidR="004E148B" w:rsidRPr="00AA38F9" w:rsidRDefault="004E148B" w:rsidP="0026636E">
            <w:pPr>
              <w:pStyle w:val="a9"/>
              <w:bidi w:val="0"/>
              <w:rPr>
                <w:b w:val="0"/>
                <w:bCs w:val="0"/>
              </w:rPr>
            </w:pPr>
            <w:r w:rsidRPr="00AA38F9">
              <w:rPr>
                <w:b w:val="0"/>
                <w:bCs w:val="0"/>
              </w:rPr>
              <w:t>Scenario 0.2</w:t>
            </w:r>
          </w:p>
        </w:tc>
        <w:tc>
          <w:tcPr>
            <w:tcW w:w="2728" w:type="dxa"/>
          </w:tcPr>
          <w:p w14:paraId="14F3BB3A"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type,   </w:t>
            </w:r>
            <w:proofErr w:type="spellStart"/>
            <w:r w:rsidRPr="00AA38F9">
              <w:t>oldbalanceDest</w:t>
            </w:r>
            <w:proofErr w:type="spellEnd"/>
            <w:r w:rsidRPr="00AA38F9">
              <w:t xml:space="preserve">,  </w:t>
            </w:r>
            <w:proofErr w:type="spellStart"/>
            <w:r w:rsidRPr="00AA38F9">
              <w:t>newbalanceDest</w:t>
            </w:r>
            <w:proofErr w:type="spellEnd"/>
            <w:proofErr w:type="gramEnd"/>
            <w:r w:rsidRPr="00AA38F9">
              <w:t>]</w:t>
            </w:r>
          </w:p>
        </w:tc>
        <w:tc>
          <w:tcPr>
            <w:tcW w:w="0" w:type="auto"/>
          </w:tcPr>
          <w:p w14:paraId="656252B8"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gramStart"/>
            <w:r w:rsidRPr="00AA38F9">
              <w:t xml:space="preserve">amount,  </w:t>
            </w:r>
            <w:proofErr w:type="spellStart"/>
            <w:r w:rsidRPr="00AA38F9">
              <w:t>oldbalanceOrig</w:t>
            </w:r>
            <w:proofErr w:type="spellEnd"/>
            <w:r w:rsidRPr="00AA38F9">
              <w:t xml:space="preserve">,  </w:t>
            </w:r>
            <w:proofErr w:type="spellStart"/>
            <w:r w:rsidRPr="00AA38F9">
              <w:t>newbalanceOrig</w:t>
            </w:r>
            <w:proofErr w:type="spellEnd"/>
            <w:proofErr w:type="gramEnd"/>
            <w:r w:rsidRPr="00AA38F9">
              <w:t>]</w:t>
            </w:r>
          </w:p>
        </w:tc>
        <w:tc>
          <w:tcPr>
            <w:tcW w:w="0" w:type="auto"/>
          </w:tcPr>
          <w:p w14:paraId="080C54F5" w14:textId="77777777" w:rsidR="004E148B" w:rsidRPr="00AA38F9" w:rsidRDefault="004E148B" w:rsidP="0026636E">
            <w:pPr>
              <w:pStyle w:val="a9"/>
              <w:bidi w:val="0"/>
              <w:cnfStyle w:val="000000000000" w:firstRow="0" w:lastRow="0" w:firstColumn="0" w:lastColumn="0" w:oddVBand="0" w:evenVBand="0" w:oddHBand="0" w:evenHBand="0" w:firstRowFirstColumn="0" w:firstRowLastColumn="0" w:lastRowFirstColumn="0" w:lastRowLastColumn="0"/>
            </w:pPr>
            <w:r w:rsidRPr="00AA38F9">
              <w:t>[</w:t>
            </w:r>
            <w:proofErr w:type="spellStart"/>
            <w:proofErr w:type="gramStart"/>
            <w:r w:rsidRPr="00AA38F9">
              <w:t>oldbalanceOrig</w:t>
            </w:r>
            <w:proofErr w:type="spellEnd"/>
            <w:r w:rsidRPr="00AA38F9">
              <w:t xml:space="preserve">,  </w:t>
            </w:r>
            <w:proofErr w:type="spellStart"/>
            <w:r w:rsidRPr="00AA38F9">
              <w:t>newbalanceOrig</w:t>
            </w:r>
            <w:proofErr w:type="spellEnd"/>
            <w:r w:rsidRPr="00AA38F9">
              <w:t xml:space="preserve">,  </w:t>
            </w:r>
            <w:proofErr w:type="spellStart"/>
            <w:r w:rsidRPr="00AA38F9">
              <w:t>isFlaggedFraud</w:t>
            </w:r>
            <w:proofErr w:type="spellEnd"/>
            <w:proofErr w:type="gramEnd"/>
            <w:r w:rsidRPr="00AA38F9">
              <w:t>]</w:t>
            </w:r>
          </w:p>
        </w:tc>
      </w:tr>
    </w:tbl>
    <w:p w14:paraId="6A7ACB1A" w14:textId="77777777" w:rsidR="004E148B" w:rsidRPr="004E148B" w:rsidRDefault="004E148B" w:rsidP="004E148B">
      <w:pPr>
        <w:pStyle w:val="BodyStyle"/>
        <w:rPr>
          <w:rtl/>
          <w:lang w:bidi="fa-IR"/>
        </w:rPr>
      </w:pPr>
    </w:p>
    <w:p w14:paraId="03CE96F1" w14:textId="77777777" w:rsidR="004E148B" w:rsidRPr="004E148B" w:rsidRDefault="004E148B" w:rsidP="004E148B">
      <w:pPr>
        <w:pStyle w:val="BodyStyle"/>
        <w:rPr>
          <w:lang w:val="en-US"/>
        </w:rPr>
      </w:pPr>
      <w:r w:rsidRPr="004E148B">
        <w:rPr>
          <w:rFonts w:hint="cs"/>
          <w:rtl/>
          <w:lang w:bidi="fa-IR"/>
        </w:rPr>
        <w:t xml:space="preserve">بر اساس </w:t>
      </w:r>
      <w:r w:rsidRPr="004E148B">
        <w:rPr>
          <w:rtl/>
          <w:lang w:bidi="fa-IR"/>
        </w:rPr>
        <w:t xml:space="preserve">جدول 3 ، الگوریتم پیشنهادی برای شناسایی ویژگیهای مرتبط در دادههای </w:t>
      </w:r>
      <w:proofErr w:type="spellStart"/>
      <w:r w:rsidRPr="004E148B">
        <w:rPr>
          <w:b/>
          <w:bCs/>
          <w:lang w:val="en-US"/>
        </w:rPr>
        <w:t>PaySim</w:t>
      </w:r>
      <w:proofErr w:type="spellEnd"/>
      <w:r w:rsidRPr="004E148B">
        <w:rPr>
          <w:rFonts w:hint="cs"/>
          <w:b/>
          <w:bCs/>
          <w:rtl/>
          <w:lang w:bidi="fa-IR"/>
        </w:rPr>
        <w:t xml:space="preserve"> </w:t>
      </w:r>
      <w:r w:rsidRPr="004E148B">
        <w:rPr>
          <w:rtl/>
          <w:lang w:bidi="fa-IR"/>
        </w:rPr>
        <w:t xml:space="preserve">بخشی از ویژگیهای موجود در هر مجموعه داده را به عنوان ویژگیهای مرتبط با </w:t>
      </w:r>
      <w:r w:rsidRPr="004E148B">
        <w:rPr>
          <w:rFonts w:hint="cs"/>
          <w:rtl/>
        </w:rPr>
        <w:t>شناسایی آنومالیها در بخش</w:t>
      </w:r>
      <w:r w:rsidRPr="004E148B">
        <w:rPr>
          <w:rtl/>
        </w:rPr>
        <w:softHyphen/>
      </w:r>
      <w:r w:rsidRPr="004E148B">
        <w:rPr>
          <w:rFonts w:hint="cs"/>
          <w:rtl/>
        </w:rPr>
        <w:t>های مالی</w:t>
      </w:r>
      <w:r w:rsidRPr="004E148B">
        <w:rPr>
          <w:lang w:val="en-US"/>
        </w:rPr>
        <w:t xml:space="preserve"> </w:t>
      </w:r>
      <w:r w:rsidRPr="004E148B">
        <w:rPr>
          <w:rtl/>
          <w:lang w:bidi="fa-IR"/>
        </w:rPr>
        <w:t>انتخاب میکند. این فرآیند در دو مرحله اصلی انجام میشود: ابتدا با انتخاب ویژگیها از میان مجموعه داده اصلی، مجموعهای از ویژگیهای مرتبط با</w:t>
      </w:r>
      <w:r w:rsidRPr="004E148B">
        <w:rPr>
          <w:rFonts w:hint="cs"/>
          <w:rtl/>
          <w:lang w:bidi="fa-IR"/>
        </w:rPr>
        <w:t xml:space="preserve"> آنومالیهای مالی</w:t>
      </w:r>
      <w:r w:rsidRPr="004E148B">
        <w:rPr>
          <w:rtl/>
          <w:lang w:bidi="fa-IR"/>
        </w:rPr>
        <w:t xml:space="preserve"> تهیه میشود. در مرحله دوم، این مجموعه ویژگیها به عنوان ورودی برای طبقهبندی </w:t>
      </w:r>
      <w:r w:rsidRPr="004E148B">
        <w:rPr>
          <w:rFonts w:hint="cs"/>
          <w:rtl/>
          <w:lang w:bidi="fa-IR"/>
        </w:rPr>
        <w:t>آنومالیهای مالی</w:t>
      </w:r>
      <w:r w:rsidRPr="004E148B">
        <w:rPr>
          <w:rtl/>
          <w:lang w:bidi="fa-IR"/>
        </w:rPr>
        <w:t xml:space="preserve"> و پیشبینی نمونههای جدید مورد استفاده قرار میگیرند. در روش پیشنهادی، از چندین طبقهبند استفاده شده است که هر یک از آنها براساس خروجی سرور مرکزی و با توجه به آستانههای وزنی مختلف، ویژگیهای ورودی را انتخاب و تحلیل میکنند. این روش امکان ارزیابی و مقایسه کارایی طبقهبندها را فراهم کرده و نیاز به تحلیل دقیق برای یافتن بهترین ترکیب انتخاب ویژگی مبتنی بر رویکرد فدرال و روش یادگیری</w:t>
      </w:r>
      <w:r w:rsidRPr="004E148B">
        <w:rPr>
          <w:rFonts w:hint="cs"/>
          <w:rtl/>
          <w:lang w:bidi="fa-IR"/>
        </w:rPr>
        <w:t xml:space="preserve"> عمیق </w:t>
      </w:r>
      <w:r w:rsidRPr="004E148B">
        <w:rPr>
          <w:rtl/>
          <w:lang w:bidi="fa-IR"/>
        </w:rPr>
        <w:t xml:space="preserve">را به منظور ارائه پیشبینی دقیقتر نمونههای جدید برطرف میسازد. این رویکرد، ضمن افزایش دقت پیشبینی، ابزار کارآمدی برای تحلیل دادههای بزرگ و پیچیده مرتبط با </w:t>
      </w:r>
      <w:r w:rsidRPr="004E148B">
        <w:rPr>
          <w:rFonts w:hint="cs"/>
          <w:rtl/>
        </w:rPr>
        <w:t>شناسایی آنومالیها در بخش</w:t>
      </w:r>
      <w:r w:rsidRPr="004E148B">
        <w:rPr>
          <w:rtl/>
        </w:rPr>
        <w:softHyphen/>
      </w:r>
      <w:r w:rsidRPr="004E148B">
        <w:rPr>
          <w:rFonts w:hint="cs"/>
          <w:rtl/>
        </w:rPr>
        <w:t>های مالی</w:t>
      </w:r>
      <w:r w:rsidRPr="004E148B">
        <w:rPr>
          <w:rtl/>
          <w:lang w:bidi="fa-IR"/>
        </w:rPr>
        <w:t xml:space="preserve"> ارائه میدهد</w:t>
      </w:r>
      <w:r w:rsidRPr="004E148B">
        <w:rPr>
          <w:lang w:val="en-US"/>
        </w:rPr>
        <w:t>.</w:t>
      </w:r>
    </w:p>
    <w:p w14:paraId="27813DA5" w14:textId="77777777" w:rsidR="004E148B" w:rsidRPr="004E148B" w:rsidRDefault="004E148B" w:rsidP="004E148B">
      <w:pPr>
        <w:pStyle w:val="BodyStyle"/>
        <w:rPr>
          <w:rtl/>
        </w:rPr>
      </w:pPr>
      <w:r w:rsidRPr="004E148B">
        <w:rPr>
          <w:rtl/>
        </w:rPr>
        <w:t>در روش پ</w:t>
      </w:r>
      <w:r w:rsidRPr="004E148B">
        <w:rPr>
          <w:rFonts w:hint="cs"/>
          <w:rtl/>
        </w:rPr>
        <w:t>ی</w:t>
      </w:r>
      <w:r w:rsidRPr="004E148B">
        <w:rPr>
          <w:rFonts w:hint="eastAsia"/>
          <w:rtl/>
        </w:rPr>
        <w:t>شنهاد</w:t>
      </w:r>
      <w:r w:rsidRPr="004E148B">
        <w:rPr>
          <w:rFonts w:hint="cs"/>
          <w:rtl/>
        </w:rPr>
        <w:t>ی</w:t>
      </w:r>
      <w:r w:rsidRPr="004E148B">
        <w:rPr>
          <w:rFonts w:hint="eastAsia"/>
          <w:rtl/>
        </w:rPr>
        <w:t>،</w:t>
      </w:r>
      <w:r w:rsidRPr="004E148B">
        <w:rPr>
          <w:rtl/>
        </w:rPr>
        <w:t xml:space="preserve"> برا</w:t>
      </w:r>
      <w:r w:rsidRPr="004E148B">
        <w:rPr>
          <w:rFonts w:hint="cs"/>
          <w:rtl/>
        </w:rPr>
        <w:t>ی</w:t>
      </w:r>
      <w:r w:rsidRPr="004E148B">
        <w:rPr>
          <w:rtl/>
        </w:rPr>
        <w:t xml:space="preserve"> </w:t>
      </w:r>
      <w:r w:rsidRPr="004E148B">
        <w:rPr>
          <w:rFonts w:hint="cs"/>
          <w:rtl/>
        </w:rPr>
        <w:t>شناسایی آنومالیها در بخش</w:t>
      </w:r>
      <w:r w:rsidRPr="004E148B">
        <w:rPr>
          <w:rtl/>
        </w:rPr>
        <w:softHyphen/>
      </w:r>
      <w:r w:rsidRPr="004E148B">
        <w:rPr>
          <w:rFonts w:hint="cs"/>
          <w:rtl/>
        </w:rPr>
        <w:t>های مالی</w:t>
      </w:r>
      <w:r w:rsidRPr="004E148B">
        <w:rPr>
          <w:rtl/>
          <w:lang w:bidi="fa-IR"/>
        </w:rPr>
        <w:t xml:space="preserve"> </w:t>
      </w:r>
      <w:r w:rsidRPr="004E148B">
        <w:rPr>
          <w:rtl/>
        </w:rPr>
        <w:t>و پ</w:t>
      </w:r>
      <w:r w:rsidRPr="004E148B">
        <w:rPr>
          <w:rFonts w:hint="cs"/>
          <w:rtl/>
        </w:rPr>
        <w:t>ی</w:t>
      </w:r>
      <w:r w:rsidRPr="004E148B">
        <w:rPr>
          <w:rFonts w:hint="eastAsia"/>
          <w:rtl/>
        </w:rPr>
        <w:t>شب</w:t>
      </w:r>
      <w:r w:rsidRPr="004E148B">
        <w:rPr>
          <w:rFonts w:hint="cs"/>
          <w:rtl/>
        </w:rPr>
        <w:t>ی</w:t>
      </w:r>
      <w:r w:rsidRPr="004E148B">
        <w:rPr>
          <w:rFonts w:hint="eastAsia"/>
          <w:rtl/>
        </w:rPr>
        <w:t>ن</w:t>
      </w:r>
      <w:r w:rsidRPr="004E148B">
        <w:rPr>
          <w:rFonts w:hint="cs"/>
          <w:rtl/>
        </w:rPr>
        <w:t>ی</w:t>
      </w:r>
      <w:r w:rsidRPr="004E148B">
        <w:rPr>
          <w:rtl/>
        </w:rPr>
        <w:t xml:space="preserve"> نمونهها</w:t>
      </w:r>
      <w:r w:rsidRPr="004E148B">
        <w:rPr>
          <w:rFonts w:hint="cs"/>
          <w:rtl/>
        </w:rPr>
        <w:t>ی</w:t>
      </w:r>
      <w:r w:rsidRPr="004E148B">
        <w:rPr>
          <w:rtl/>
        </w:rPr>
        <w:t xml:space="preserve"> جد</w:t>
      </w:r>
      <w:r w:rsidRPr="004E148B">
        <w:rPr>
          <w:rFonts w:hint="cs"/>
          <w:rtl/>
        </w:rPr>
        <w:t>ی</w:t>
      </w:r>
      <w:r w:rsidRPr="004E148B">
        <w:rPr>
          <w:rFonts w:hint="eastAsia"/>
          <w:rtl/>
        </w:rPr>
        <w:t>د</w:t>
      </w:r>
      <w:r w:rsidRPr="004E148B">
        <w:rPr>
          <w:rtl/>
        </w:rPr>
        <w:t xml:space="preserve"> از الگور</w:t>
      </w:r>
      <w:r w:rsidRPr="004E148B">
        <w:rPr>
          <w:rFonts w:hint="cs"/>
          <w:rtl/>
        </w:rPr>
        <w:t>ی</w:t>
      </w:r>
      <w:r w:rsidRPr="004E148B">
        <w:rPr>
          <w:rFonts w:hint="eastAsia"/>
          <w:rtl/>
        </w:rPr>
        <w:t>تمها</w:t>
      </w:r>
      <w:r w:rsidRPr="004E148B">
        <w:rPr>
          <w:rFonts w:hint="cs"/>
          <w:rtl/>
        </w:rPr>
        <w:t>ی</w:t>
      </w:r>
      <w:r w:rsidRPr="004E148B">
        <w:rPr>
          <w:rtl/>
        </w:rPr>
        <w:t xml:space="preserve"> مختلف طبقهبند</w:t>
      </w:r>
      <w:r w:rsidRPr="004E148B">
        <w:rPr>
          <w:rFonts w:hint="cs"/>
          <w:rtl/>
        </w:rPr>
        <w:t>ی</w:t>
      </w:r>
      <w:r w:rsidRPr="004E148B">
        <w:rPr>
          <w:rtl/>
        </w:rPr>
        <w:t xml:space="preserve"> استفاده شده است. ا</w:t>
      </w:r>
      <w:r w:rsidRPr="004E148B">
        <w:rPr>
          <w:rFonts w:hint="cs"/>
          <w:rtl/>
        </w:rPr>
        <w:t>ی</w:t>
      </w:r>
      <w:r w:rsidRPr="004E148B">
        <w:rPr>
          <w:rFonts w:hint="eastAsia"/>
          <w:rtl/>
        </w:rPr>
        <w:t>ن</w:t>
      </w:r>
      <w:r w:rsidRPr="004E148B">
        <w:rPr>
          <w:rtl/>
        </w:rPr>
        <w:t xml:space="preserve"> الگور</w:t>
      </w:r>
      <w:r w:rsidRPr="004E148B">
        <w:rPr>
          <w:rFonts w:hint="cs"/>
          <w:rtl/>
        </w:rPr>
        <w:t>ی</w:t>
      </w:r>
      <w:r w:rsidRPr="004E148B">
        <w:rPr>
          <w:rFonts w:hint="eastAsia"/>
          <w:rtl/>
        </w:rPr>
        <w:t>تمها</w:t>
      </w:r>
      <w:r w:rsidRPr="004E148B">
        <w:rPr>
          <w:rtl/>
        </w:rPr>
        <w:t xml:space="preserve"> با بهرهگ</w:t>
      </w:r>
      <w:r w:rsidRPr="004E148B">
        <w:rPr>
          <w:rFonts w:hint="cs"/>
          <w:rtl/>
        </w:rPr>
        <w:t>ی</w:t>
      </w:r>
      <w:r w:rsidRPr="004E148B">
        <w:rPr>
          <w:rFonts w:hint="eastAsia"/>
          <w:rtl/>
        </w:rPr>
        <w:t>ر</w:t>
      </w:r>
      <w:r w:rsidRPr="004E148B">
        <w:rPr>
          <w:rFonts w:hint="cs"/>
          <w:rtl/>
        </w:rPr>
        <w:t>ی</w:t>
      </w:r>
      <w:r w:rsidRPr="004E148B">
        <w:rPr>
          <w:rtl/>
        </w:rPr>
        <w:t xml:space="preserve"> از ماه</w:t>
      </w:r>
      <w:r w:rsidRPr="004E148B">
        <w:rPr>
          <w:rFonts w:hint="cs"/>
          <w:rtl/>
        </w:rPr>
        <w:t>ی</w:t>
      </w:r>
      <w:r w:rsidRPr="004E148B">
        <w:rPr>
          <w:rFonts w:hint="eastAsia"/>
          <w:rtl/>
        </w:rPr>
        <w:t>ت</w:t>
      </w:r>
      <w:r w:rsidRPr="004E148B">
        <w:rPr>
          <w:rtl/>
        </w:rPr>
        <w:t xml:space="preserve"> </w:t>
      </w:r>
      <w:r w:rsidRPr="004E148B">
        <w:rPr>
          <w:rFonts w:hint="cs"/>
          <w:rtl/>
        </w:rPr>
        <w:t>ی</w:t>
      </w:r>
      <w:r w:rsidRPr="004E148B">
        <w:rPr>
          <w:rFonts w:hint="eastAsia"/>
          <w:rtl/>
        </w:rPr>
        <w:t>ادگ</w:t>
      </w:r>
      <w:r w:rsidRPr="004E148B">
        <w:rPr>
          <w:rFonts w:hint="cs"/>
          <w:rtl/>
        </w:rPr>
        <w:t>ی</w:t>
      </w:r>
      <w:r w:rsidRPr="004E148B">
        <w:rPr>
          <w:rFonts w:hint="eastAsia"/>
          <w:rtl/>
        </w:rPr>
        <w:t>ر</w:t>
      </w:r>
      <w:r w:rsidRPr="004E148B">
        <w:rPr>
          <w:rFonts w:hint="cs"/>
          <w:rtl/>
        </w:rPr>
        <w:t>ی</w:t>
      </w:r>
      <w:r w:rsidRPr="004E148B">
        <w:rPr>
          <w:rtl/>
        </w:rPr>
        <w:t xml:space="preserve"> خود، الگوها</w:t>
      </w:r>
      <w:r w:rsidRPr="004E148B">
        <w:rPr>
          <w:rFonts w:hint="cs"/>
          <w:rtl/>
        </w:rPr>
        <w:t>ی</w:t>
      </w:r>
      <w:r w:rsidRPr="004E148B">
        <w:rPr>
          <w:rtl/>
        </w:rPr>
        <w:t xml:space="preserve"> مرتبط با </w:t>
      </w:r>
      <w:r w:rsidRPr="004E148B">
        <w:rPr>
          <w:rFonts w:hint="cs"/>
          <w:rtl/>
        </w:rPr>
        <w:t>آنومالیهای مالی</w:t>
      </w:r>
      <w:r w:rsidRPr="004E148B">
        <w:rPr>
          <w:rtl/>
          <w:lang w:bidi="fa-IR"/>
        </w:rPr>
        <w:t xml:space="preserve"> </w:t>
      </w:r>
      <w:r w:rsidRPr="004E148B">
        <w:rPr>
          <w:rtl/>
        </w:rPr>
        <w:t>را از م</w:t>
      </w:r>
      <w:r w:rsidRPr="004E148B">
        <w:rPr>
          <w:rFonts w:hint="cs"/>
          <w:rtl/>
        </w:rPr>
        <w:t>ی</w:t>
      </w:r>
      <w:r w:rsidRPr="004E148B">
        <w:rPr>
          <w:rFonts w:hint="eastAsia"/>
          <w:rtl/>
        </w:rPr>
        <w:t>ان</w:t>
      </w:r>
      <w:r w:rsidRPr="004E148B">
        <w:rPr>
          <w:rtl/>
        </w:rPr>
        <w:t xml:space="preserve"> ویژگیها</w:t>
      </w:r>
      <w:r w:rsidRPr="004E148B">
        <w:rPr>
          <w:rFonts w:hint="cs"/>
          <w:rtl/>
        </w:rPr>
        <w:t>ی</w:t>
      </w:r>
      <w:r w:rsidRPr="004E148B">
        <w:rPr>
          <w:rtl/>
        </w:rPr>
        <w:t xml:space="preserve"> انتخابشده در مرحله انتخاب و</w:t>
      </w:r>
      <w:r w:rsidRPr="004E148B">
        <w:rPr>
          <w:rFonts w:hint="cs"/>
          <w:rtl/>
        </w:rPr>
        <w:t>ی</w:t>
      </w:r>
      <w:r w:rsidRPr="004E148B">
        <w:rPr>
          <w:rFonts w:hint="eastAsia"/>
          <w:rtl/>
        </w:rPr>
        <w:t>ژگ</w:t>
      </w:r>
      <w:r w:rsidRPr="004E148B">
        <w:rPr>
          <w:rFonts w:hint="cs"/>
          <w:rtl/>
        </w:rPr>
        <w:t>ی</w:t>
      </w:r>
      <w:r w:rsidRPr="004E148B">
        <w:rPr>
          <w:rtl/>
        </w:rPr>
        <w:t xml:space="preserve"> استخراج م</w:t>
      </w:r>
      <w:r w:rsidRPr="004E148B">
        <w:rPr>
          <w:rFonts w:hint="cs"/>
          <w:rtl/>
        </w:rPr>
        <w:t>ی</w:t>
      </w:r>
      <w:r w:rsidRPr="004E148B">
        <w:rPr>
          <w:rFonts w:hint="eastAsia"/>
          <w:rtl/>
        </w:rPr>
        <w:t>کنند</w:t>
      </w:r>
      <w:r w:rsidRPr="004E148B">
        <w:rPr>
          <w:rtl/>
        </w:rPr>
        <w:t>. ا</w:t>
      </w:r>
      <w:r w:rsidRPr="004E148B">
        <w:rPr>
          <w:rFonts w:hint="cs"/>
          <w:rtl/>
        </w:rPr>
        <w:t>ی</w:t>
      </w:r>
      <w:r w:rsidRPr="004E148B">
        <w:rPr>
          <w:rFonts w:hint="eastAsia"/>
          <w:rtl/>
        </w:rPr>
        <w:t>ن</w:t>
      </w:r>
      <w:r w:rsidRPr="004E148B">
        <w:rPr>
          <w:rtl/>
        </w:rPr>
        <w:t xml:space="preserve"> ویژگیها، که در مرحله فدرالها و سرور مرکز</w:t>
      </w:r>
      <w:r w:rsidRPr="004E148B">
        <w:rPr>
          <w:rFonts w:hint="cs"/>
          <w:rtl/>
        </w:rPr>
        <w:t>ی</w:t>
      </w:r>
      <w:r w:rsidRPr="004E148B">
        <w:rPr>
          <w:rtl/>
        </w:rPr>
        <w:t xml:space="preserve"> شناسا</w:t>
      </w:r>
      <w:r w:rsidRPr="004E148B">
        <w:rPr>
          <w:rFonts w:hint="cs"/>
          <w:rtl/>
        </w:rPr>
        <w:t>یی</w:t>
      </w:r>
      <w:r w:rsidRPr="004E148B">
        <w:rPr>
          <w:rtl/>
        </w:rPr>
        <w:t xml:space="preserve"> شدهاند، مبنا</w:t>
      </w:r>
      <w:r w:rsidRPr="004E148B">
        <w:rPr>
          <w:rFonts w:hint="cs"/>
          <w:rtl/>
        </w:rPr>
        <w:t>ی</w:t>
      </w:r>
      <w:r w:rsidRPr="004E148B">
        <w:rPr>
          <w:rtl/>
        </w:rPr>
        <w:t xml:space="preserve"> فرآ</w:t>
      </w:r>
      <w:r w:rsidRPr="004E148B">
        <w:rPr>
          <w:rFonts w:hint="cs"/>
          <w:rtl/>
        </w:rPr>
        <w:t>ی</w:t>
      </w:r>
      <w:r w:rsidRPr="004E148B">
        <w:rPr>
          <w:rFonts w:hint="eastAsia"/>
          <w:rtl/>
        </w:rPr>
        <w:t>ند</w:t>
      </w:r>
      <w:r w:rsidRPr="004E148B">
        <w:rPr>
          <w:rtl/>
        </w:rPr>
        <w:t xml:space="preserve"> طبقهبند</w:t>
      </w:r>
      <w:r w:rsidRPr="004E148B">
        <w:rPr>
          <w:rFonts w:hint="cs"/>
          <w:rtl/>
        </w:rPr>
        <w:t>ی</w:t>
      </w:r>
      <w:r w:rsidRPr="004E148B">
        <w:rPr>
          <w:rtl/>
        </w:rPr>
        <w:t xml:space="preserve"> قرار م</w:t>
      </w:r>
      <w:r w:rsidRPr="004E148B">
        <w:rPr>
          <w:rFonts w:hint="cs"/>
          <w:rtl/>
        </w:rPr>
        <w:t>ی</w:t>
      </w:r>
      <w:r w:rsidRPr="004E148B">
        <w:rPr>
          <w:rFonts w:hint="eastAsia"/>
          <w:rtl/>
        </w:rPr>
        <w:t>گ</w:t>
      </w:r>
      <w:r w:rsidRPr="004E148B">
        <w:rPr>
          <w:rFonts w:hint="cs"/>
          <w:rtl/>
        </w:rPr>
        <w:t>ی</w:t>
      </w:r>
      <w:r w:rsidRPr="004E148B">
        <w:rPr>
          <w:rFonts w:hint="eastAsia"/>
          <w:rtl/>
        </w:rPr>
        <w:t>رند</w:t>
      </w:r>
      <w:r w:rsidRPr="004E148B">
        <w:rPr>
          <w:rtl/>
        </w:rPr>
        <w:t>. در نها</w:t>
      </w:r>
      <w:r w:rsidRPr="004E148B">
        <w:rPr>
          <w:rFonts w:hint="cs"/>
          <w:rtl/>
        </w:rPr>
        <w:t>ی</w:t>
      </w:r>
      <w:r w:rsidRPr="004E148B">
        <w:rPr>
          <w:rFonts w:hint="eastAsia"/>
          <w:rtl/>
        </w:rPr>
        <w:t>ت،</w:t>
      </w:r>
      <w:r w:rsidRPr="004E148B">
        <w:rPr>
          <w:rtl/>
        </w:rPr>
        <w:t xml:space="preserve"> الگوها</w:t>
      </w:r>
      <w:r w:rsidRPr="004E148B">
        <w:rPr>
          <w:rFonts w:hint="cs"/>
          <w:rtl/>
        </w:rPr>
        <w:t>ی</w:t>
      </w:r>
      <w:r w:rsidRPr="004E148B">
        <w:rPr>
          <w:rtl/>
        </w:rPr>
        <w:t xml:space="preserve"> استخراجشده به منظور پ</w:t>
      </w:r>
      <w:r w:rsidRPr="004E148B">
        <w:rPr>
          <w:rFonts w:hint="cs"/>
          <w:rtl/>
        </w:rPr>
        <w:t>ی</w:t>
      </w:r>
      <w:r w:rsidRPr="004E148B">
        <w:rPr>
          <w:rFonts w:hint="eastAsia"/>
          <w:rtl/>
        </w:rPr>
        <w:t>شب</w:t>
      </w:r>
      <w:r w:rsidRPr="004E148B">
        <w:rPr>
          <w:rFonts w:hint="cs"/>
          <w:rtl/>
        </w:rPr>
        <w:t>ی</w:t>
      </w:r>
      <w:r w:rsidRPr="004E148B">
        <w:rPr>
          <w:rFonts w:hint="eastAsia"/>
          <w:rtl/>
        </w:rPr>
        <w:t>ن</w:t>
      </w:r>
      <w:r w:rsidRPr="004E148B">
        <w:rPr>
          <w:rFonts w:hint="cs"/>
          <w:rtl/>
        </w:rPr>
        <w:t>ی</w:t>
      </w:r>
      <w:r w:rsidRPr="004E148B">
        <w:rPr>
          <w:rtl/>
        </w:rPr>
        <w:t xml:space="preserve"> وضع</w:t>
      </w:r>
      <w:r w:rsidRPr="004E148B">
        <w:rPr>
          <w:rFonts w:hint="cs"/>
          <w:rtl/>
        </w:rPr>
        <w:t>ی</w:t>
      </w:r>
      <w:r w:rsidRPr="004E148B">
        <w:rPr>
          <w:rFonts w:hint="eastAsia"/>
          <w:rtl/>
        </w:rPr>
        <w:t>ت</w:t>
      </w:r>
      <w:r w:rsidRPr="004E148B">
        <w:rPr>
          <w:rtl/>
        </w:rPr>
        <w:t xml:space="preserve"> نمونهها</w:t>
      </w:r>
      <w:r w:rsidRPr="004E148B">
        <w:rPr>
          <w:rFonts w:hint="cs"/>
          <w:rtl/>
        </w:rPr>
        <w:t>ی</w:t>
      </w:r>
      <w:r w:rsidRPr="004E148B">
        <w:rPr>
          <w:rtl/>
        </w:rPr>
        <w:t xml:space="preserve"> جد</w:t>
      </w:r>
      <w:r w:rsidRPr="004E148B">
        <w:rPr>
          <w:rFonts w:hint="cs"/>
          <w:rtl/>
        </w:rPr>
        <w:t>ی</w:t>
      </w:r>
      <w:r w:rsidRPr="004E148B">
        <w:rPr>
          <w:rFonts w:hint="eastAsia"/>
          <w:rtl/>
        </w:rPr>
        <w:t>د</w:t>
      </w:r>
      <w:r w:rsidRPr="004E148B">
        <w:rPr>
          <w:rtl/>
        </w:rPr>
        <w:t xml:space="preserve"> مورد استفاده قرار م</w:t>
      </w:r>
      <w:r w:rsidRPr="004E148B">
        <w:rPr>
          <w:rFonts w:hint="cs"/>
          <w:rtl/>
        </w:rPr>
        <w:t>ی</w:t>
      </w:r>
      <w:r w:rsidRPr="004E148B">
        <w:rPr>
          <w:rFonts w:hint="eastAsia"/>
          <w:rtl/>
        </w:rPr>
        <w:t>گ</w:t>
      </w:r>
      <w:r w:rsidRPr="004E148B">
        <w:rPr>
          <w:rFonts w:hint="cs"/>
          <w:rtl/>
        </w:rPr>
        <w:t>ی</w:t>
      </w:r>
      <w:r w:rsidRPr="004E148B">
        <w:rPr>
          <w:rFonts w:hint="eastAsia"/>
          <w:rtl/>
        </w:rPr>
        <w:t>رند</w:t>
      </w:r>
      <w:r w:rsidRPr="004E148B">
        <w:rPr>
          <w:rtl/>
        </w:rPr>
        <w:t>. در ا</w:t>
      </w:r>
      <w:r w:rsidRPr="004E148B">
        <w:rPr>
          <w:rFonts w:hint="cs"/>
          <w:rtl/>
        </w:rPr>
        <w:t>ی</w:t>
      </w:r>
      <w:r w:rsidRPr="004E148B">
        <w:rPr>
          <w:rFonts w:hint="eastAsia"/>
          <w:rtl/>
        </w:rPr>
        <w:t>ن</w:t>
      </w:r>
      <w:r w:rsidRPr="004E148B">
        <w:rPr>
          <w:rtl/>
        </w:rPr>
        <w:t xml:space="preserve"> فرآ</w:t>
      </w:r>
      <w:r w:rsidRPr="004E148B">
        <w:rPr>
          <w:rFonts w:hint="cs"/>
          <w:rtl/>
        </w:rPr>
        <w:t>ی</w:t>
      </w:r>
      <w:r w:rsidRPr="004E148B">
        <w:rPr>
          <w:rFonts w:hint="eastAsia"/>
          <w:rtl/>
        </w:rPr>
        <w:t>ند،</w:t>
      </w:r>
      <w:r w:rsidRPr="004E148B">
        <w:rPr>
          <w:rtl/>
        </w:rPr>
        <w:t xml:space="preserve"> 30 درصد از دادهها</w:t>
      </w:r>
      <w:r w:rsidRPr="004E148B">
        <w:rPr>
          <w:rFonts w:hint="cs"/>
          <w:rtl/>
        </w:rPr>
        <w:t>ی</w:t>
      </w:r>
      <w:r w:rsidRPr="004E148B">
        <w:rPr>
          <w:rtl/>
        </w:rPr>
        <w:t xml:space="preserve"> اصل</w:t>
      </w:r>
      <w:r w:rsidRPr="004E148B">
        <w:rPr>
          <w:rFonts w:hint="cs"/>
          <w:rtl/>
        </w:rPr>
        <w:t>ی</w:t>
      </w:r>
      <w:r w:rsidRPr="004E148B">
        <w:rPr>
          <w:rtl/>
        </w:rPr>
        <w:t xml:space="preserve"> به صورت تصادف</w:t>
      </w:r>
      <w:r w:rsidRPr="004E148B">
        <w:rPr>
          <w:rFonts w:hint="cs"/>
          <w:rtl/>
        </w:rPr>
        <w:t>ی</w:t>
      </w:r>
      <w:r w:rsidRPr="004E148B">
        <w:rPr>
          <w:rtl/>
        </w:rPr>
        <w:t xml:space="preserve"> به عنوان مجموعه داده تست انتخاب م</w:t>
      </w:r>
      <w:r w:rsidRPr="004E148B">
        <w:rPr>
          <w:rFonts w:hint="cs"/>
          <w:rtl/>
        </w:rPr>
        <w:t>ی</w:t>
      </w:r>
      <w:r w:rsidRPr="004E148B">
        <w:rPr>
          <w:rFonts w:hint="eastAsia"/>
          <w:rtl/>
        </w:rPr>
        <w:t>شوند</w:t>
      </w:r>
      <w:r w:rsidRPr="004E148B">
        <w:rPr>
          <w:rtl/>
        </w:rPr>
        <w:t xml:space="preserve"> که برچسب واقع</w:t>
      </w:r>
      <w:r w:rsidRPr="004E148B">
        <w:rPr>
          <w:rFonts w:hint="cs"/>
          <w:rtl/>
        </w:rPr>
        <w:t>ی</w:t>
      </w:r>
      <w:r w:rsidRPr="004E148B">
        <w:rPr>
          <w:rtl/>
        </w:rPr>
        <w:t xml:space="preserve"> آنها از پ</w:t>
      </w:r>
      <w:r w:rsidRPr="004E148B">
        <w:rPr>
          <w:rFonts w:hint="cs"/>
          <w:rtl/>
        </w:rPr>
        <w:t>ی</w:t>
      </w:r>
      <w:r w:rsidRPr="004E148B">
        <w:rPr>
          <w:rFonts w:hint="eastAsia"/>
          <w:rtl/>
        </w:rPr>
        <w:t>ش</w:t>
      </w:r>
      <w:r w:rsidRPr="004E148B">
        <w:rPr>
          <w:rtl/>
        </w:rPr>
        <w:t xml:space="preserve"> مشخص است. ا</w:t>
      </w:r>
      <w:r w:rsidRPr="004E148B">
        <w:rPr>
          <w:rFonts w:hint="cs"/>
          <w:rtl/>
        </w:rPr>
        <w:t>ی</w:t>
      </w:r>
      <w:r w:rsidRPr="004E148B">
        <w:rPr>
          <w:rFonts w:hint="eastAsia"/>
          <w:rtl/>
        </w:rPr>
        <w:t>ن</w:t>
      </w:r>
      <w:r w:rsidRPr="004E148B">
        <w:rPr>
          <w:rtl/>
        </w:rPr>
        <w:t xml:space="preserve"> برچسبها</w:t>
      </w:r>
      <w:r w:rsidRPr="004E148B">
        <w:rPr>
          <w:rFonts w:hint="cs"/>
          <w:rtl/>
        </w:rPr>
        <w:t>ی</w:t>
      </w:r>
      <w:r w:rsidRPr="004E148B">
        <w:rPr>
          <w:rtl/>
        </w:rPr>
        <w:t xml:space="preserve"> واقع</w:t>
      </w:r>
      <w:r w:rsidRPr="004E148B">
        <w:rPr>
          <w:rFonts w:hint="cs"/>
          <w:rtl/>
        </w:rPr>
        <w:t>ی</w:t>
      </w:r>
      <w:r w:rsidRPr="004E148B">
        <w:rPr>
          <w:rtl/>
        </w:rPr>
        <w:t xml:space="preserve"> به عنوان مبنا</w:t>
      </w:r>
      <w:r w:rsidRPr="004E148B">
        <w:rPr>
          <w:rFonts w:hint="cs"/>
          <w:rtl/>
        </w:rPr>
        <w:t>ی</w:t>
      </w:r>
      <w:r w:rsidRPr="004E148B">
        <w:rPr>
          <w:rtl/>
        </w:rPr>
        <w:t xml:space="preserve"> ارز</w:t>
      </w:r>
      <w:r w:rsidRPr="004E148B">
        <w:rPr>
          <w:rFonts w:hint="cs"/>
          <w:rtl/>
        </w:rPr>
        <w:t>ی</w:t>
      </w:r>
      <w:r w:rsidRPr="004E148B">
        <w:rPr>
          <w:rFonts w:hint="eastAsia"/>
          <w:rtl/>
        </w:rPr>
        <w:t>اب</w:t>
      </w:r>
      <w:r w:rsidRPr="004E148B">
        <w:rPr>
          <w:rFonts w:hint="cs"/>
          <w:rtl/>
        </w:rPr>
        <w:t>ی</w:t>
      </w:r>
      <w:r w:rsidRPr="004E148B">
        <w:rPr>
          <w:rtl/>
        </w:rPr>
        <w:t xml:space="preserve"> دقت مدلها</w:t>
      </w:r>
      <w:r w:rsidRPr="004E148B">
        <w:rPr>
          <w:rFonts w:hint="cs"/>
          <w:rtl/>
        </w:rPr>
        <w:t>ی</w:t>
      </w:r>
      <w:r w:rsidRPr="004E148B">
        <w:rPr>
          <w:rtl/>
        </w:rPr>
        <w:t xml:space="preserve"> طبقهبند</w:t>
      </w:r>
      <w:r w:rsidRPr="004E148B">
        <w:rPr>
          <w:rFonts w:hint="cs"/>
          <w:rtl/>
        </w:rPr>
        <w:t>ی</w:t>
      </w:r>
      <w:r w:rsidRPr="004E148B">
        <w:rPr>
          <w:rtl/>
        </w:rPr>
        <w:t xml:space="preserve"> استفاده م</w:t>
      </w:r>
      <w:r w:rsidRPr="004E148B">
        <w:rPr>
          <w:rFonts w:hint="cs"/>
          <w:rtl/>
        </w:rPr>
        <w:t>ی</w:t>
      </w:r>
      <w:r w:rsidRPr="004E148B">
        <w:rPr>
          <w:rFonts w:hint="eastAsia"/>
          <w:rtl/>
        </w:rPr>
        <w:t>شوند</w:t>
      </w:r>
      <w:r w:rsidRPr="004E148B">
        <w:rPr>
          <w:rtl/>
        </w:rPr>
        <w:t xml:space="preserve"> و نتا</w:t>
      </w:r>
      <w:r w:rsidRPr="004E148B">
        <w:rPr>
          <w:rFonts w:hint="cs"/>
          <w:rtl/>
        </w:rPr>
        <w:t>ی</w:t>
      </w:r>
      <w:r w:rsidRPr="004E148B">
        <w:rPr>
          <w:rFonts w:hint="eastAsia"/>
          <w:rtl/>
        </w:rPr>
        <w:t>ج</w:t>
      </w:r>
      <w:r w:rsidRPr="004E148B">
        <w:rPr>
          <w:rtl/>
        </w:rPr>
        <w:t xml:space="preserve"> حاصل از پ</w:t>
      </w:r>
      <w:r w:rsidRPr="004E148B">
        <w:rPr>
          <w:rFonts w:hint="cs"/>
          <w:rtl/>
        </w:rPr>
        <w:t>ی</w:t>
      </w:r>
      <w:r w:rsidRPr="004E148B">
        <w:rPr>
          <w:rFonts w:hint="eastAsia"/>
          <w:rtl/>
        </w:rPr>
        <w:t>شب</w:t>
      </w:r>
      <w:r w:rsidRPr="004E148B">
        <w:rPr>
          <w:rFonts w:hint="cs"/>
          <w:rtl/>
        </w:rPr>
        <w:t>ی</w:t>
      </w:r>
      <w:r w:rsidRPr="004E148B">
        <w:rPr>
          <w:rFonts w:hint="eastAsia"/>
          <w:rtl/>
        </w:rPr>
        <w:t>ن</w:t>
      </w:r>
      <w:r w:rsidRPr="004E148B">
        <w:rPr>
          <w:rFonts w:hint="cs"/>
          <w:rtl/>
        </w:rPr>
        <w:t>ی</w:t>
      </w:r>
      <w:r w:rsidRPr="004E148B">
        <w:rPr>
          <w:rtl/>
        </w:rPr>
        <w:t xml:space="preserve"> مدلها با ا</w:t>
      </w:r>
      <w:r w:rsidRPr="004E148B">
        <w:rPr>
          <w:rFonts w:hint="cs"/>
          <w:rtl/>
        </w:rPr>
        <w:t>ی</w:t>
      </w:r>
      <w:r w:rsidRPr="004E148B">
        <w:rPr>
          <w:rFonts w:hint="eastAsia"/>
          <w:rtl/>
        </w:rPr>
        <w:t>ن</w:t>
      </w:r>
      <w:r w:rsidRPr="004E148B">
        <w:rPr>
          <w:rtl/>
        </w:rPr>
        <w:t xml:space="preserve"> برچسبها تطب</w:t>
      </w:r>
      <w:r w:rsidRPr="004E148B">
        <w:rPr>
          <w:rFonts w:hint="cs"/>
          <w:rtl/>
        </w:rPr>
        <w:t>ی</w:t>
      </w:r>
      <w:r w:rsidRPr="004E148B">
        <w:rPr>
          <w:rFonts w:hint="eastAsia"/>
          <w:rtl/>
        </w:rPr>
        <w:t>ق</w:t>
      </w:r>
      <w:r w:rsidRPr="004E148B">
        <w:rPr>
          <w:rtl/>
        </w:rPr>
        <w:t xml:space="preserve"> داده م</w:t>
      </w:r>
      <w:r w:rsidRPr="004E148B">
        <w:rPr>
          <w:rFonts w:hint="cs"/>
          <w:rtl/>
        </w:rPr>
        <w:t>ی</w:t>
      </w:r>
      <w:r w:rsidRPr="004E148B">
        <w:rPr>
          <w:rFonts w:hint="eastAsia"/>
          <w:rtl/>
        </w:rPr>
        <w:t>شوند</w:t>
      </w:r>
      <w:r w:rsidRPr="004E148B">
        <w:rPr>
          <w:lang w:val="en-US"/>
        </w:rPr>
        <w:t>.</w:t>
      </w:r>
    </w:p>
    <w:p w14:paraId="2426AF38" w14:textId="77777777" w:rsidR="004E148B" w:rsidRPr="004E148B" w:rsidRDefault="004E148B" w:rsidP="004E148B">
      <w:pPr>
        <w:pStyle w:val="BodyStyle"/>
        <w:rPr>
          <w:lang w:val="en-US"/>
        </w:rPr>
      </w:pPr>
      <w:r w:rsidRPr="004E148B">
        <w:rPr>
          <w:rFonts w:hint="eastAsia"/>
          <w:rtl/>
        </w:rPr>
        <w:t>نتا</w:t>
      </w:r>
      <w:r w:rsidRPr="004E148B">
        <w:rPr>
          <w:rFonts w:hint="cs"/>
          <w:rtl/>
        </w:rPr>
        <w:t>ی</w:t>
      </w:r>
      <w:r w:rsidRPr="004E148B">
        <w:rPr>
          <w:rFonts w:hint="eastAsia"/>
          <w:rtl/>
        </w:rPr>
        <w:t>ج</w:t>
      </w:r>
      <w:r w:rsidRPr="004E148B">
        <w:rPr>
          <w:rtl/>
        </w:rPr>
        <w:t xml:space="preserve"> ا</w:t>
      </w:r>
      <w:r w:rsidRPr="004E148B">
        <w:rPr>
          <w:rFonts w:hint="cs"/>
          <w:rtl/>
        </w:rPr>
        <w:t>ی</w:t>
      </w:r>
      <w:r w:rsidRPr="004E148B">
        <w:rPr>
          <w:rFonts w:hint="eastAsia"/>
          <w:rtl/>
        </w:rPr>
        <w:t>ن</w:t>
      </w:r>
      <w:r w:rsidRPr="004E148B">
        <w:rPr>
          <w:rtl/>
        </w:rPr>
        <w:t xml:space="preserve"> تطابق به صورت </w:t>
      </w:r>
      <w:r w:rsidRPr="004E148B">
        <w:rPr>
          <w:rFonts w:hint="cs"/>
          <w:rtl/>
        </w:rPr>
        <w:t>ی</w:t>
      </w:r>
      <w:r w:rsidRPr="004E148B">
        <w:rPr>
          <w:rFonts w:hint="eastAsia"/>
          <w:rtl/>
        </w:rPr>
        <w:t>ک</w:t>
      </w:r>
      <w:r w:rsidRPr="004E148B">
        <w:rPr>
          <w:rtl/>
        </w:rPr>
        <w:t xml:space="preserve"> ماتر</w:t>
      </w:r>
      <w:r w:rsidRPr="004E148B">
        <w:rPr>
          <w:rFonts w:hint="cs"/>
          <w:rtl/>
        </w:rPr>
        <w:t>ی</w:t>
      </w:r>
      <w:r w:rsidRPr="004E148B">
        <w:rPr>
          <w:rFonts w:hint="eastAsia"/>
          <w:rtl/>
        </w:rPr>
        <w:t>س</w:t>
      </w:r>
      <w:r w:rsidRPr="004E148B">
        <w:rPr>
          <w:rtl/>
        </w:rPr>
        <w:t xml:space="preserve"> آشفتگ</w:t>
      </w:r>
      <w:r w:rsidRPr="004E148B">
        <w:rPr>
          <w:rFonts w:hint="cs"/>
          <w:rtl/>
        </w:rPr>
        <w:t>ی</w:t>
      </w:r>
      <w:r w:rsidRPr="004E148B">
        <w:rPr>
          <w:vertAlign w:val="superscript"/>
          <w:rtl/>
        </w:rPr>
        <w:footnoteReference w:id="14"/>
      </w:r>
      <w:r w:rsidRPr="004E148B">
        <w:rPr>
          <w:rtl/>
        </w:rPr>
        <w:t xml:space="preserve"> نما</w:t>
      </w:r>
      <w:r w:rsidRPr="004E148B">
        <w:rPr>
          <w:rFonts w:hint="cs"/>
          <w:rtl/>
        </w:rPr>
        <w:t>ی</w:t>
      </w:r>
      <w:r w:rsidRPr="004E148B">
        <w:rPr>
          <w:rFonts w:hint="eastAsia"/>
          <w:rtl/>
        </w:rPr>
        <w:t>ش</w:t>
      </w:r>
      <w:r w:rsidRPr="004E148B">
        <w:rPr>
          <w:rtl/>
        </w:rPr>
        <w:t xml:space="preserve"> داده م</w:t>
      </w:r>
      <w:r w:rsidRPr="004E148B">
        <w:rPr>
          <w:rFonts w:hint="cs"/>
          <w:rtl/>
        </w:rPr>
        <w:t>ی</w:t>
      </w:r>
      <w:r w:rsidRPr="004E148B">
        <w:rPr>
          <w:rFonts w:hint="eastAsia"/>
          <w:rtl/>
        </w:rPr>
        <w:t>شود</w:t>
      </w:r>
      <w:r w:rsidRPr="004E148B">
        <w:rPr>
          <w:rtl/>
        </w:rPr>
        <w:t xml:space="preserve"> که شامل چهار پارامتر کل</w:t>
      </w:r>
      <w:r w:rsidRPr="004E148B">
        <w:rPr>
          <w:rFonts w:hint="cs"/>
          <w:rtl/>
        </w:rPr>
        <w:t>ی</w:t>
      </w:r>
      <w:r w:rsidRPr="004E148B">
        <w:rPr>
          <w:rFonts w:hint="eastAsia"/>
          <w:rtl/>
        </w:rPr>
        <w:t>د</w:t>
      </w:r>
      <w:r w:rsidRPr="004E148B">
        <w:rPr>
          <w:rFonts w:hint="cs"/>
          <w:rtl/>
        </w:rPr>
        <w:t>ی</w:t>
      </w:r>
      <w:r w:rsidRPr="004E148B">
        <w:rPr>
          <w:rtl/>
        </w:rPr>
        <w:t xml:space="preserve"> است: مثبت صح</w:t>
      </w:r>
      <w:r w:rsidRPr="004E148B">
        <w:rPr>
          <w:rFonts w:hint="cs"/>
          <w:rtl/>
        </w:rPr>
        <w:t>ی</w:t>
      </w:r>
      <w:r w:rsidRPr="004E148B">
        <w:rPr>
          <w:rFonts w:hint="eastAsia"/>
          <w:rtl/>
        </w:rPr>
        <w:t>ح</w:t>
      </w:r>
      <w:r w:rsidRPr="004E148B">
        <w:rPr>
          <w:rtl/>
        </w:rPr>
        <w:t xml:space="preserve"> (</w:t>
      </w:r>
      <w:r w:rsidRPr="004E148B">
        <w:rPr>
          <w:lang w:val="en-US"/>
        </w:rPr>
        <w:t>TP</w:t>
      </w:r>
      <w:r w:rsidRPr="004E148B">
        <w:rPr>
          <w:vertAlign w:val="superscript"/>
          <w:lang w:val="en-US"/>
        </w:rPr>
        <w:footnoteReference w:id="15"/>
      </w:r>
      <w:r w:rsidRPr="004E148B">
        <w:rPr>
          <w:rtl/>
        </w:rPr>
        <w:t>) که تعداد نمونهها</w:t>
      </w:r>
      <w:r w:rsidRPr="004E148B">
        <w:rPr>
          <w:rFonts w:hint="cs"/>
          <w:rtl/>
        </w:rPr>
        <w:t>یی</w:t>
      </w:r>
      <w:r w:rsidRPr="004E148B">
        <w:rPr>
          <w:rtl/>
        </w:rPr>
        <w:t xml:space="preserve"> است که به درست</w:t>
      </w:r>
      <w:r w:rsidRPr="004E148B">
        <w:rPr>
          <w:rFonts w:hint="cs"/>
          <w:rtl/>
        </w:rPr>
        <w:t>ی</w:t>
      </w:r>
      <w:r w:rsidRPr="004E148B">
        <w:rPr>
          <w:rtl/>
        </w:rPr>
        <w:t xml:space="preserve"> در کلاس مثبت (مثلاً</w:t>
      </w:r>
      <w:r w:rsidRPr="004E148B">
        <w:rPr>
          <w:rFonts w:hint="cs"/>
          <w:rtl/>
        </w:rPr>
        <w:t xml:space="preserve"> گزارشهای مالی سالم</w:t>
      </w:r>
      <w:r w:rsidRPr="004E148B">
        <w:rPr>
          <w:rtl/>
        </w:rPr>
        <w:t>) قرار گرفتهاند؛ مثبت کاذب (</w:t>
      </w:r>
      <w:r w:rsidRPr="004E148B">
        <w:rPr>
          <w:lang w:val="en-US"/>
        </w:rPr>
        <w:t>FP</w:t>
      </w:r>
      <w:r w:rsidRPr="004E148B">
        <w:rPr>
          <w:vertAlign w:val="superscript"/>
          <w:lang w:val="en-US"/>
        </w:rPr>
        <w:footnoteReference w:id="16"/>
      </w:r>
      <w:r w:rsidRPr="004E148B">
        <w:rPr>
          <w:rtl/>
        </w:rPr>
        <w:t>) که تعداد نمونهها</w:t>
      </w:r>
      <w:r w:rsidRPr="004E148B">
        <w:rPr>
          <w:rFonts w:hint="cs"/>
          <w:rtl/>
        </w:rPr>
        <w:t>یی</w:t>
      </w:r>
      <w:r w:rsidRPr="004E148B">
        <w:rPr>
          <w:rtl/>
        </w:rPr>
        <w:t xml:space="preserve"> است که به اشتباه در کلاس </w:t>
      </w:r>
      <w:r w:rsidRPr="004E148B">
        <w:rPr>
          <w:rFonts w:hint="eastAsia"/>
          <w:rtl/>
        </w:rPr>
        <w:t>مثبت</w:t>
      </w:r>
      <w:r w:rsidRPr="004E148B">
        <w:rPr>
          <w:rtl/>
        </w:rPr>
        <w:t xml:space="preserve"> طبقهبند</w:t>
      </w:r>
      <w:r w:rsidRPr="004E148B">
        <w:rPr>
          <w:rFonts w:hint="cs"/>
          <w:rtl/>
        </w:rPr>
        <w:t>ی</w:t>
      </w:r>
      <w:r w:rsidRPr="004E148B">
        <w:rPr>
          <w:rtl/>
        </w:rPr>
        <w:t xml:space="preserve"> شدهاند اما در واقع در کلاس منف</w:t>
      </w:r>
      <w:r w:rsidRPr="004E148B">
        <w:rPr>
          <w:rFonts w:hint="cs"/>
          <w:rtl/>
        </w:rPr>
        <w:t>ی</w:t>
      </w:r>
      <w:r w:rsidRPr="004E148B">
        <w:rPr>
          <w:rtl/>
        </w:rPr>
        <w:t xml:space="preserve"> (مثلاً</w:t>
      </w:r>
      <w:r w:rsidRPr="004E148B">
        <w:rPr>
          <w:rFonts w:hint="cs"/>
          <w:rtl/>
        </w:rPr>
        <w:t xml:space="preserve"> </w:t>
      </w:r>
      <w:r w:rsidRPr="004E148B">
        <w:rPr>
          <w:rFonts w:hint="cs"/>
          <w:rtl/>
          <w:lang w:bidi="fa-IR"/>
        </w:rPr>
        <w:t>آنومالیهای مالی</w:t>
      </w:r>
      <w:r w:rsidRPr="004E148B">
        <w:rPr>
          <w:rtl/>
        </w:rPr>
        <w:t>) هستند؛ منف</w:t>
      </w:r>
      <w:r w:rsidRPr="004E148B">
        <w:rPr>
          <w:rFonts w:hint="cs"/>
          <w:rtl/>
        </w:rPr>
        <w:t>ی</w:t>
      </w:r>
      <w:r w:rsidRPr="004E148B">
        <w:rPr>
          <w:rtl/>
        </w:rPr>
        <w:t xml:space="preserve"> صح</w:t>
      </w:r>
      <w:r w:rsidRPr="004E148B">
        <w:rPr>
          <w:rFonts w:hint="cs"/>
          <w:rtl/>
        </w:rPr>
        <w:t>ی</w:t>
      </w:r>
      <w:r w:rsidRPr="004E148B">
        <w:rPr>
          <w:rFonts w:hint="eastAsia"/>
          <w:rtl/>
        </w:rPr>
        <w:t>ح</w:t>
      </w:r>
      <w:r w:rsidRPr="004E148B">
        <w:rPr>
          <w:rtl/>
        </w:rPr>
        <w:t xml:space="preserve"> (</w:t>
      </w:r>
      <w:r w:rsidRPr="004E148B">
        <w:rPr>
          <w:lang w:val="en-US"/>
        </w:rPr>
        <w:t>TN</w:t>
      </w:r>
      <w:r w:rsidRPr="004E148B">
        <w:rPr>
          <w:vertAlign w:val="superscript"/>
          <w:lang w:val="en-US"/>
        </w:rPr>
        <w:footnoteReference w:id="17"/>
      </w:r>
      <w:r w:rsidRPr="004E148B">
        <w:rPr>
          <w:rtl/>
        </w:rPr>
        <w:t>) که تعداد نمونهها</w:t>
      </w:r>
      <w:r w:rsidRPr="004E148B">
        <w:rPr>
          <w:rFonts w:hint="cs"/>
          <w:rtl/>
        </w:rPr>
        <w:t>یی</w:t>
      </w:r>
      <w:r w:rsidRPr="004E148B">
        <w:rPr>
          <w:rtl/>
        </w:rPr>
        <w:t xml:space="preserve"> است که به درست</w:t>
      </w:r>
      <w:r w:rsidRPr="004E148B">
        <w:rPr>
          <w:rFonts w:hint="cs"/>
          <w:rtl/>
        </w:rPr>
        <w:t>ی</w:t>
      </w:r>
      <w:r w:rsidRPr="004E148B">
        <w:rPr>
          <w:rtl/>
        </w:rPr>
        <w:t xml:space="preserve"> در کلاس منف</w:t>
      </w:r>
      <w:r w:rsidRPr="004E148B">
        <w:rPr>
          <w:rFonts w:hint="cs"/>
          <w:rtl/>
        </w:rPr>
        <w:t>ی</w:t>
      </w:r>
      <w:r w:rsidRPr="004E148B">
        <w:rPr>
          <w:rtl/>
        </w:rPr>
        <w:t xml:space="preserve"> قرار گرفتهاند؛ و منف</w:t>
      </w:r>
      <w:r w:rsidRPr="004E148B">
        <w:rPr>
          <w:rFonts w:hint="cs"/>
          <w:rtl/>
        </w:rPr>
        <w:t>ی</w:t>
      </w:r>
      <w:r w:rsidRPr="004E148B">
        <w:rPr>
          <w:rtl/>
        </w:rPr>
        <w:t xml:space="preserve"> کاذب (</w:t>
      </w:r>
      <w:r w:rsidRPr="004E148B">
        <w:rPr>
          <w:lang w:val="en-US"/>
        </w:rPr>
        <w:t>FN</w:t>
      </w:r>
      <w:r w:rsidRPr="004E148B">
        <w:rPr>
          <w:vertAlign w:val="superscript"/>
          <w:lang w:val="en-US"/>
        </w:rPr>
        <w:footnoteReference w:id="18"/>
      </w:r>
      <w:r w:rsidRPr="004E148B">
        <w:rPr>
          <w:rtl/>
        </w:rPr>
        <w:t>) که تعداد نمونهها</w:t>
      </w:r>
      <w:r w:rsidRPr="004E148B">
        <w:rPr>
          <w:rFonts w:hint="cs"/>
          <w:rtl/>
        </w:rPr>
        <w:t>یی</w:t>
      </w:r>
      <w:r w:rsidRPr="004E148B">
        <w:rPr>
          <w:rtl/>
        </w:rPr>
        <w:t xml:space="preserve"> است که به اشتباه در کلاس منف</w:t>
      </w:r>
      <w:r w:rsidRPr="004E148B">
        <w:rPr>
          <w:rFonts w:hint="cs"/>
          <w:rtl/>
        </w:rPr>
        <w:t>ی</w:t>
      </w:r>
      <w:r w:rsidRPr="004E148B">
        <w:rPr>
          <w:rtl/>
        </w:rPr>
        <w:t xml:space="preserve"> طبقهبند</w:t>
      </w:r>
      <w:r w:rsidRPr="004E148B">
        <w:rPr>
          <w:rFonts w:hint="cs"/>
          <w:rtl/>
        </w:rPr>
        <w:t>ی</w:t>
      </w:r>
      <w:r w:rsidRPr="004E148B">
        <w:rPr>
          <w:rtl/>
        </w:rPr>
        <w:t xml:space="preserve"> شدهاند اما در واق</w:t>
      </w:r>
      <w:r w:rsidRPr="004E148B">
        <w:rPr>
          <w:rFonts w:hint="eastAsia"/>
          <w:rtl/>
        </w:rPr>
        <w:t>ع</w:t>
      </w:r>
      <w:r w:rsidRPr="004E148B">
        <w:rPr>
          <w:rtl/>
        </w:rPr>
        <w:t xml:space="preserve"> در کلاس مثبت قرار دارند. ا</w:t>
      </w:r>
      <w:r w:rsidRPr="004E148B">
        <w:rPr>
          <w:rFonts w:hint="cs"/>
          <w:rtl/>
        </w:rPr>
        <w:t>ی</w:t>
      </w:r>
      <w:r w:rsidRPr="004E148B">
        <w:rPr>
          <w:rFonts w:hint="eastAsia"/>
          <w:rtl/>
        </w:rPr>
        <w:t>ن</w:t>
      </w:r>
      <w:r w:rsidRPr="004E148B">
        <w:rPr>
          <w:rtl/>
        </w:rPr>
        <w:t xml:space="preserve"> ماتر</w:t>
      </w:r>
      <w:r w:rsidRPr="004E148B">
        <w:rPr>
          <w:rFonts w:hint="cs"/>
          <w:rtl/>
        </w:rPr>
        <w:t>ی</w:t>
      </w:r>
      <w:r w:rsidRPr="004E148B">
        <w:rPr>
          <w:rFonts w:hint="eastAsia"/>
          <w:rtl/>
        </w:rPr>
        <w:t>س،</w:t>
      </w:r>
      <w:r w:rsidRPr="004E148B">
        <w:rPr>
          <w:rtl/>
        </w:rPr>
        <w:t xml:space="preserve"> مع</w:t>
      </w:r>
      <w:r w:rsidRPr="004E148B">
        <w:rPr>
          <w:rFonts w:hint="cs"/>
          <w:rtl/>
        </w:rPr>
        <w:t>ی</w:t>
      </w:r>
      <w:r w:rsidRPr="004E148B">
        <w:rPr>
          <w:rFonts w:hint="eastAsia"/>
          <w:rtl/>
        </w:rPr>
        <w:t>ار</w:t>
      </w:r>
      <w:r w:rsidRPr="004E148B">
        <w:rPr>
          <w:rtl/>
        </w:rPr>
        <w:t xml:space="preserve"> دق</w:t>
      </w:r>
      <w:r w:rsidRPr="004E148B">
        <w:rPr>
          <w:rFonts w:hint="cs"/>
          <w:rtl/>
        </w:rPr>
        <w:t>ی</w:t>
      </w:r>
      <w:r w:rsidRPr="004E148B">
        <w:rPr>
          <w:rFonts w:hint="eastAsia"/>
          <w:rtl/>
        </w:rPr>
        <w:t>ق</w:t>
      </w:r>
      <w:r w:rsidRPr="004E148B">
        <w:rPr>
          <w:rFonts w:hint="cs"/>
          <w:rtl/>
        </w:rPr>
        <w:t>ی</w:t>
      </w:r>
      <w:r w:rsidRPr="004E148B">
        <w:rPr>
          <w:rtl/>
        </w:rPr>
        <w:t xml:space="preserve"> برا</w:t>
      </w:r>
      <w:r w:rsidRPr="004E148B">
        <w:rPr>
          <w:rFonts w:hint="cs"/>
          <w:rtl/>
        </w:rPr>
        <w:t>ی</w:t>
      </w:r>
      <w:r w:rsidRPr="004E148B">
        <w:rPr>
          <w:rtl/>
        </w:rPr>
        <w:t xml:space="preserve"> ارز</w:t>
      </w:r>
      <w:r w:rsidRPr="004E148B">
        <w:rPr>
          <w:rFonts w:hint="cs"/>
          <w:rtl/>
        </w:rPr>
        <w:t>ی</w:t>
      </w:r>
      <w:r w:rsidRPr="004E148B">
        <w:rPr>
          <w:rFonts w:hint="eastAsia"/>
          <w:rtl/>
        </w:rPr>
        <w:t>اب</w:t>
      </w:r>
      <w:r w:rsidRPr="004E148B">
        <w:rPr>
          <w:rFonts w:hint="cs"/>
          <w:rtl/>
        </w:rPr>
        <w:t>ی</w:t>
      </w:r>
      <w:r w:rsidRPr="004E148B">
        <w:rPr>
          <w:rtl/>
        </w:rPr>
        <w:t xml:space="preserve"> عملکرد مدلها</w:t>
      </w:r>
      <w:r w:rsidRPr="004E148B">
        <w:rPr>
          <w:rFonts w:hint="cs"/>
          <w:rtl/>
        </w:rPr>
        <w:t>ی</w:t>
      </w:r>
      <w:r w:rsidRPr="004E148B">
        <w:rPr>
          <w:rtl/>
        </w:rPr>
        <w:t xml:space="preserve"> طبقهبند</w:t>
      </w:r>
      <w:r w:rsidRPr="004E148B">
        <w:rPr>
          <w:rFonts w:hint="cs"/>
          <w:rtl/>
        </w:rPr>
        <w:t>ی</w:t>
      </w:r>
      <w:r w:rsidRPr="004E148B">
        <w:rPr>
          <w:rtl/>
        </w:rPr>
        <w:t xml:space="preserve"> ارائه م</w:t>
      </w:r>
      <w:r w:rsidRPr="004E148B">
        <w:rPr>
          <w:rFonts w:hint="cs"/>
          <w:rtl/>
        </w:rPr>
        <w:t>ی</w:t>
      </w:r>
      <w:r w:rsidRPr="004E148B">
        <w:rPr>
          <w:rFonts w:hint="eastAsia"/>
          <w:rtl/>
        </w:rPr>
        <w:t>دهد</w:t>
      </w:r>
      <w:r w:rsidRPr="004E148B">
        <w:rPr>
          <w:rtl/>
        </w:rPr>
        <w:t xml:space="preserve">. </w:t>
      </w:r>
      <w:r w:rsidRPr="004E148B">
        <w:rPr>
          <w:lang w:val="en-US"/>
        </w:rPr>
        <w:t xml:space="preserve"> </w:t>
      </w:r>
      <w:r w:rsidRPr="004E148B">
        <w:rPr>
          <w:rFonts w:hint="cs"/>
          <w:rtl/>
        </w:rPr>
        <w:t xml:space="preserve">پس از محاسبه پارامترهای مربوط به ماتریس آشفتگی در روشهای طبقه بندی میتوان معیارهای ارزیابی </w:t>
      </w:r>
      <w:r w:rsidRPr="004E148B">
        <w:rPr>
          <w:rtl/>
          <w:lang w:bidi="fa-IR"/>
        </w:rPr>
        <w:t>شامل دقت</w:t>
      </w:r>
      <w:r w:rsidRPr="004E148B">
        <w:rPr>
          <w:vertAlign w:val="superscript"/>
          <w:rtl/>
          <w:lang w:bidi="fa-IR"/>
        </w:rPr>
        <w:footnoteReference w:id="19"/>
      </w:r>
      <w:r w:rsidRPr="004E148B">
        <w:rPr>
          <w:rtl/>
          <w:lang w:bidi="fa-IR"/>
        </w:rPr>
        <w:t xml:space="preserve"> ، حساس</w:t>
      </w:r>
      <w:r w:rsidRPr="004E148B">
        <w:rPr>
          <w:rFonts w:hint="cs"/>
          <w:rtl/>
          <w:lang w:bidi="fa-IR"/>
        </w:rPr>
        <w:t>ی</w:t>
      </w:r>
      <w:r w:rsidRPr="004E148B">
        <w:rPr>
          <w:rFonts w:hint="eastAsia"/>
          <w:rtl/>
          <w:lang w:bidi="fa-IR"/>
        </w:rPr>
        <w:t>ت</w:t>
      </w:r>
      <w:r w:rsidRPr="004E148B">
        <w:rPr>
          <w:vertAlign w:val="superscript"/>
          <w:rtl/>
          <w:lang w:bidi="fa-IR"/>
        </w:rPr>
        <w:footnoteReference w:id="20"/>
      </w:r>
      <w:r w:rsidRPr="004E148B">
        <w:rPr>
          <w:rtl/>
          <w:lang w:bidi="fa-IR"/>
        </w:rPr>
        <w:t>، صحت</w:t>
      </w:r>
      <w:r w:rsidRPr="004E148B">
        <w:rPr>
          <w:vertAlign w:val="superscript"/>
          <w:rtl/>
          <w:lang w:bidi="fa-IR"/>
        </w:rPr>
        <w:footnoteReference w:id="21"/>
      </w:r>
      <w:r w:rsidRPr="004E148B">
        <w:rPr>
          <w:rtl/>
          <w:lang w:bidi="fa-IR"/>
        </w:rPr>
        <w:t xml:space="preserve">  و مع</w:t>
      </w:r>
      <w:r w:rsidRPr="004E148B">
        <w:rPr>
          <w:rFonts w:hint="cs"/>
          <w:rtl/>
          <w:lang w:bidi="fa-IR"/>
        </w:rPr>
        <w:t>ی</w:t>
      </w:r>
      <w:r w:rsidRPr="004E148B">
        <w:rPr>
          <w:rFonts w:hint="eastAsia"/>
          <w:rtl/>
          <w:lang w:bidi="fa-IR"/>
        </w:rPr>
        <w:t>ار</w:t>
      </w:r>
      <w:r w:rsidRPr="004E148B">
        <w:rPr>
          <w:rtl/>
          <w:lang w:bidi="fa-IR"/>
        </w:rPr>
        <w:t xml:space="preserve"> </w:t>
      </w:r>
      <w:r w:rsidRPr="004E148B">
        <w:rPr>
          <w:vertAlign w:val="superscript"/>
          <w:rtl/>
          <w:lang w:bidi="fa-IR"/>
        </w:rPr>
        <w:footnoteReference w:id="22"/>
      </w:r>
      <w:r w:rsidRPr="004E148B">
        <w:rPr>
          <w:lang w:val="en-US"/>
        </w:rPr>
        <w:t>F</w:t>
      </w:r>
      <w:r w:rsidRPr="004E148B">
        <w:rPr>
          <w:rtl/>
          <w:lang w:bidi="fa-IR"/>
        </w:rPr>
        <w:t xml:space="preserve"> </w:t>
      </w:r>
      <w:r w:rsidRPr="004E148B">
        <w:rPr>
          <w:rFonts w:hint="cs"/>
          <w:rtl/>
          <w:lang w:bidi="fa-IR"/>
        </w:rPr>
        <w:t>را بر اساس این پارامترهای محاسبه کرد.</w:t>
      </w:r>
      <w:r w:rsidRPr="004E148B">
        <w:rPr>
          <w:rtl/>
          <w:lang w:bidi="fa-IR"/>
        </w:rPr>
        <w:t xml:space="preserve"> ا</w:t>
      </w:r>
      <w:r w:rsidRPr="004E148B">
        <w:rPr>
          <w:rFonts w:hint="cs"/>
          <w:rtl/>
          <w:lang w:bidi="fa-IR"/>
        </w:rPr>
        <w:t>ی</w:t>
      </w:r>
      <w:r w:rsidRPr="004E148B">
        <w:rPr>
          <w:rFonts w:hint="eastAsia"/>
          <w:rtl/>
          <w:lang w:bidi="fa-IR"/>
        </w:rPr>
        <w:t>ن</w:t>
      </w:r>
      <w:r w:rsidRPr="004E148B">
        <w:rPr>
          <w:rtl/>
          <w:lang w:bidi="fa-IR"/>
        </w:rPr>
        <w:t xml:space="preserve"> مع</w:t>
      </w:r>
      <w:r w:rsidRPr="004E148B">
        <w:rPr>
          <w:rFonts w:hint="cs"/>
          <w:rtl/>
          <w:lang w:bidi="fa-IR"/>
        </w:rPr>
        <w:t>ی</w:t>
      </w:r>
      <w:r w:rsidRPr="004E148B">
        <w:rPr>
          <w:rFonts w:hint="eastAsia"/>
          <w:rtl/>
          <w:lang w:bidi="fa-IR"/>
        </w:rPr>
        <w:t>ارها</w:t>
      </w:r>
      <w:r w:rsidRPr="004E148B">
        <w:rPr>
          <w:rtl/>
          <w:lang w:bidi="fa-IR"/>
        </w:rPr>
        <w:t xml:space="preserve"> به شرح ز</w:t>
      </w:r>
      <w:r w:rsidRPr="004E148B">
        <w:rPr>
          <w:rFonts w:hint="cs"/>
          <w:rtl/>
          <w:lang w:bidi="fa-IR"/>
        </w:rPr>
        <w:t>ی</w:t>
      </w:r>
      <w:r w:rsidRPr="004E148B">
        <w:rPr>
          <w:rFonts w:hint="eastAsia"/>
          <w:rtl/>
          <w:lang w:bidi="fa-IR"/>
        </w:rPr>
        <w:t>ر</w:t>
      </w:r>
      <w:r w:rsidRPr="004E148B">
        <w:rPr>
          <w:rtl/>
          <w:lang w:bidi="fa-IR"/>
        </w:rPr>
        <w:t xml:space="preserve"> تعر</w:t>
      </w:r>
      <w:r w:rsidRPr="004E148B">
        <w:rPr>
          <w:rFonts w:hint="cs"/>
          <w:rtl/>
          <w:lang w:bidi="fa-IR"/>
        </w:rPr>
        <w:t>ی</w:t>
      </w:r>
      <w:r w:rsidRPr="004E148B">
        <w:rPr>
          <w:rFonts w:hint="eastAsia"/>
          <w:rtl/>
          <w:lang w:bidi="fa-IR"/>
        </w:rPr>
        <w:t>ف</w:t>
      </w:r>
      <w:r w:rsidRPr="004E148B">
        <w:rPr>
          <w:rtl/>
          <w:lang w:bidi="fa-IR"/>
        </w:rPr>
        <w:t xml:space="preserve"> م</w:t>
      </w:r>
      <w:r w:rsidRPr="004E148B">
        <w:rPr>
          <w:rFonts w:hint="cs"/>
          <w:rtl/>
          <w:lang w:bidi="fa-IR"/>
        </w:rPr>
        <w:t>ی</w:t>
      </w:r>
      <w:r w:rsidRPr="004E148B">
        <w:rPr>
          <w:rFonts w:hint="eastAsia"/>
          <w:rtl/>
          <w:lang w:bidi="fa-IR"/>
        </w:rPr>
        <w:t>شوند</w:t>
      </w:r>
      <w:r w:rsidRPr="004E148B">
        <w:rPr>
          <w:rtl/>
          <w:lang w:bidi="fa-IR"/>
        </w:rPr>
        <w:t>:</w:t>
      </w:r>
    </w:p>
    <w:p w14:paraId="7B1CCDBC" w14:textId="77777777" w:rsidR="004E148B" w:rsidRPr="004E148B" w:rsidRDefault="004E148B" w:rsidP="004E148B">
      <w:pPr>
        <w:pStyle w:val="BodyStyle"/>
        <w:rPr>
          <w:lang w:val="en-US"/>
        </w:rPr>
      </w:pPr>
    </w:p>
    <w:p w14:paraId="1B0D8FB3" w14:textId="77777777" w:rsidR="004E148B" w:rsidRDefault="004E148B" w:rsidP="004E148B">
      <w:pPr>
        <w:pStyle w:val="BodyStyle"/>
        <w:rPr>
          <w:rtl/>
          <w:lang w:bidi="fa-IR"/>
        </w:rPr>
      </w:pPr>
      <w:r w:rsidRPr="004E148B">
        <w:rPr>
          <w:rtl/>
          <w:lang w:bidi="fa-IR"/>
        </w:rPr>
        <w:t>- دقت (</w:t>
      </w:r>
      <w:r w:rsidRPr="004E148B">
        <w:rPr>
          <w:lang w:val="en-US"/>
        </w:rPr>
        <w:t>Accuracy</w:t>
      </w:r>
      <w:r w:rsidRPr="004E148B">
        <w:rPr>
          <w:rtl/>
          <w:lang w:bidi="fa-IR"/>
        </w:rPr>
        <w:t>): نسبت تعداد دادهها</w:t>
      </w:r>
      <w:r w:rsidRPr="004E148B">
        <w:rPr>
          <w:rFonts w:hint="cs"/>
          <w:rtl/>
          <w:lang w:bidi="fa-IR"/>
        </w:rPr>
        <w:t>یی</w:t>
      </w:r>
      <w:r w:rsidRPr="004E148B">
        <w:rPr>
          <w:rtl/>
          <w:lang w:bidi="fa-IR"/>
        </w:rPr>
        <w:t xml:space="preserve"> که به درست</w:t>
      </w:r>
      <w:r w:rsidRPr="004E148B">
        <w:rPr>
          <w:rFonts w:hint="cs"/>
          <w:rtl/>
          <w:lang w:bidi="fa-IR"/>
        </w:rPr>
        <w:t>ی</w:t>
      </w:r>
      <w:r w:rsidRPr="004E148B">
        <w:rPr>
          <w:rtl/>
          <w:lang w:bidi="fa-IR"/>
        </w:rPr>
        <w:t xml:space="preserve"> طبقهبند</w:t>
      </w:r>
      <w:r w:rsidRPr="004E148B">
        <w:rPr>
          <w:rFonts w:hint="cs"/>
          <w:rtl/>
          <w:lang w:bidi="fa-IR"/>
        </w:rPr>
        <w:t>ی</w:t>
      </w:r>
      <w:r w:rsidRPr="004E148B">
        <w:rPr>
          <w:rtl/>
          <w:lang w:bidi="fa-IR"/>
        </w:rPr>
        <w:t xml:space="preserve"> شدهاند (</w:t>
      </w:r>
      <w:r w:rsidRPr="004E148B">
        <w:rPr>
          <w:lang w:val="en-US"/>
        </w:rPr>
        <w:t>TP + TN</w:t>
      </w:r>
      <w:r w:rsidRPr="004E148B">
        <w:rPr>
          <w:rtl/>
          <w:lang w:bidi="fa-IR"/>
        </w:rPr>
        <w:t>) به کل دادهها (</w:t>
      </w:r>
      <w:r w:rsidRPr="004E148B">
        <w:rPr>
          <w:lang w:val="en-US"/>
        </w:rPr>
        <w:t>TP + FP + TN + FN</w:t>
      </w:r>
      <w:r w:rsidRPr="004E148B">
        <w:rPr>
          <w:rtl/>
          <w:lang w:bidi="fa-IR"/>
        </w:rPr>
        <w:t>).</w:t>
      </w:r>
    </w:p>
    <w:p w14:paraId="70A62466" w14:textId="77777777" w:rsidR="00136C94" w:rsidRPr="004E148B" w:rsidRDefault="00136C94" w:rsidP="004E148B">
      <w:pPr>
        <w:pStyle w:val="BodyStyle"/>
        <w:rPr>
          <w:rtl/>
          <w:lang w:bidi="fa-IR"/>
        </w:rPr>
      </w:pPr>
    </w:p>
    <w:p w14:paraId="724E76CE" w14:textId="6CFFBC71" w:rsidR="004E148B" w:rsidRPr="004E148B" w:rsidRDefault="004E148B" w:rsidP="004E148B">
      <w:pPr>
        <w:pStyle w:val="BodyStyle"/>
        <w:rPr>
          <w:lang w:val="en-US"/>
        </w:rPr>
      </w:pPr>
      <m:oMath>
        <m:r>
          <w:rPr>
            <w:rFonts w:ascii="Cambria Math" w:hAnsi="Cambria Math"/>
            <w:lang w:val="en-US"/>
          </w:rPr>
          <m:t>Accurace=</m:t>
        </m:r>
        <m:f>
          <m:fPr>
            <m:ctrlPr>
              <w:rPr>
                <w:rFonts w:ascii="Cambria Math" w:hAnsi="Cambria Math"/>
                <w:i/>
                <w:lang w:val="en-US"/>
              </w:rPr>
            </m:ctrlPr>
          </m:fPr>
          <m:num>
            <m:r>
              <m:rPr>
                <m:sty m:val="p"/>
              </m:rPr>
              <w:rPr>
                <w:rFonts w:ascii="Cambria Math" w:hAnsi="Cambria Math"/>
                <w:vertAlign w:val="subscript"/>
                <w:lang w:val="en-US"/>
              </w:rPr>
              <m:t>TP</m:t>
            </m:r>
            <m:r>
              <m:rPr>
                <m:sty m:val="p"/>
              </m:rPr>
              <w:rPr>
                <w:rFonts w:ascii="Cambria Math" w:hAnsi="Cambria Math"/>
                <w:lang w:val="en-US"/>
              </w:rPr>
              <m:t xml:space="preserve"> + </m:t>
            </m:r>
            <m:r>
              <m:rPr>
                <m:sty m:val="p"/>
              </m:rPr>
              <w:rPr>
                <w:rFonts w:ascii="Cambria Math" w:hAnsi="Cambria Math"/>
                <w:vertAlign w:val="subscript"/>
                <w:lang w:val="en-US"/>
              </w:rPr>
              <m:t>TN</m:t>
            </m:r>
          </m:num>
          <m:den>
            <m:r>
              <w:rPr>
                <w:rFonts w:ascii="Cambria Math" w:hAnsi="Cambria Math"/>
                <w:lang w:val="en-US"/>
              </w:rPr>
              <m:t>TP+TN+FP+FN</m:t>
            </m:r>
          </m:den>
        </m:f>
      </m:oMath>
      <w:r w:rsidRPr="004E148B">
        <w:rPr>
          <w:lang w:val="en-US"/>
        </w:rPr>
        <w:t xml:space="preserve"> </w:t>
      </w:r>
      <w:r w:rsidRPr="004E148B">
        <w:rPr>
          <w:lang w:val="en-US"/>
        </w:rPr>
        <w:tab/>
      </w:r>
      <w:r w:rsidRPr="004E148B">
        <w:rPr>
          <w:lang w:val="en-US"/>
        </w:rPr>
        <w:tab/>
      </w:r>
      <w:r w:rsidRPr="004E148B">
        <w:rPr>
          <w:lang w:val="en-US"/>
        </w:rPr>
        <w:tab/>
      </w:r>
      <w:r w:rsidRPr="004E148B">
        <w:rPr>
          <w:lang w:val="en-US"/>
        </w:rPr>
        <w:tab/>
        <w:t xml:space="preserve"> </w:t>
      </w:r>
      <w:r w:rsidRPr="004E148B">
        <w:rPr>
          <w:rtl/>
        </w:rPr>
        <w:tab/>
      </w:r>
      <w:r w:rsidRPr="004E148B">
        <w:rPr>
          <w:rtl/>
        </w:rPr>
        <w:tab/>
      </w:r>
      <w:r w:rsidRPr="004E148B">
        <w:rPr>
          <w:rtl/>
        </w:rPr>
        <w:tab/>
      </w:r>
      <w:r w:rsidRPr="004E148B">
        <w:rPr>
          <w:rtl/>
        </w:rPr>
        <w:tab/>
      </w:r>
      <w:r w:rsidRPr="004E148B">
        <w:rPr>
          <w:rtl/>
        </w:rPr>
        <w:tab/>
      </w:r>
      <w:r w:rsidRPr="004E148B">
        <w:rPr>
          <w:lang w:val="en-US"/>
        </w:rPr>
        <w:t xml:space="preserve">  (</w:t>
      </w:r>
      <w:r w:rsidR="00677F1E">
        <w:rPr>
          <w:lang w:val="en-US"/>
        </w:rPr>
        <w:t>19</w:t>
      </w:r>
      <w:r w:rsidRPr="004E148B">
        <w:rPr>
          <w:lang w:val="en-US"/>
        </w:rPr>
        <w:t>)</w:t>
      </w:r>
    </w:p>
    <w:p w14:paraId="4730A031" w14:textId="77777777" w:rsidR="004E148B" w:rsidRPr="004E148B" w:rsidRDefault="004E148B" w:rsidP="004E148B">
      <w:pPr>
        <w:pStyle w:val="BodyStyle"/>
        <w:rPr>
          <w:lang w:val="en-US"/>
        </w:rPr>
      </w:pPr>
    </w:p>
    <w:p w14:paraId="2F7E4C3F" w14:textId="77777777" w:rsidR="004E148B" w:rsidRDefault="004E148B" w:rsidP="004E148B">
      <w:pPr>
        <w:pStyle w:val="BodyStyle"/>
        <w:rPr>
          <w:rtl/>
          <w:lang w:bidi="fa-IR"/>
        </w:rPr>
      </w:pPr>
      <w:r w:rsidRPr="004E148B">
        <w:rPr>
          <w:rtl/>
          <w:lang w:bidi="fa-IR"/>
        </w:rPr>
        <w:t>- حساس</w:t>
      </w:r>
      <w:r w:rsidRPr="004E148B">
        <w:rPr>
          <w:rFonts w:hint="cs"/>
          <w:rtl/>
          <w:lang w:bidi="fa-IR"/>
        </w:rPr>
        <w:t>ی</w:t>
      </w:r>
      <w:r w:rsidRPr="004E148B">
        <w:rPr>
          <w:rFonts w:hint="eastAsia"/>
          <w:rtl/>
          <w:lang w:bidi="fa-IR"/>
        </w:rPr>
        <w:t>ت</w:t>
      </w:r>
      <w:r w:rsidRPr="004E148B">
        <w:rPr>
          <w:rtl/>
          <w:lang w:bidi="fa-IR"/>
        </w:rPr>
        <w:t xml:space="preserve"> (</w:t>
      </w:r>
      <w:r w:rsidRPr="004E148B">
        <w:rPr>
          <w:lang w:val="en-US"/>
        </w:rPr>
        <w:t>Sensitivity</w:t>
      </w:r>
      <w:r w:rsidRPr="004E148B">
        <w:rPr>
          <w:rtl/>
          <w:lang w:bidi="fa-IR"/>
        </w:rPr>
        <w:t xml:space="preserve"> </w:t>
      </w:r>
      <w:r w:rsidRPr="004E148B">
        <w:rPr>
          <w:rFonts w:hint="cs"/>
          <w:rtl/>
          <w:lang w:bidi="fa-IR"/>
        </w:rPr>
        <w:t>ی</w:t>
      </w:r>
      <w:r w:rsidRPr="004E148B">
        <w:rPr>
          <w:rFonts w:hint="eastAsia"/>
          <w:rtl/>
          <w:lang w:bidi="fa-IR"/>
        </w:rPr>
        <w:t>ا</w:t>
      </w:r>
      <w:r w:rsidRPr="004E148B">
        <w:rPr>
          <w:rtl/>
          <w:lang w:bidi="fa-IR"/>
        </w:rPr>
        <w:t xml:space="preserve"> </w:t>
      </w:r>
      <w:r w:rsidRPr="004E148B">
        <w:rPr>
          <w:lang w:val="en-US"/>
        </w:rPr>
        <w:t>Recall</w:t>
      </w:r>
      <w:r w:rsidRPr="004E148B">
        <w:rPr>
          <w:rtl/>
          <w:lang w:bidi="fa-IR"/>
        </w:rPr>
        <w:t>): نسبت تعداد دادهها</w:t>
      </w:r>
      <w:r w:rsidRPr="004E148B">
        <w:rPr>
          <w:rFonts w:hint="cs"/>
          <w:rtl/>
          <w:lang w:bidi="fa-IR"/>
        </w:rPr>
        <w:t>یی</w:t>
      </w:r>
      <w:r w:rsidRPr="004E148B">
        <w:rPr>
          <w:rtl/>
          <w:lang w:bidi="fa-IR"/>
        </w:rPr>
        <w:t xml:space="preserve"> که به درست</w:t>
      </w:r>
      <w:r w:rsidRPr="004E148B">
        <w:rPr>
          <w:rFonts w:hint="cs"/>
          <w:rtl/>
          <w:lang w:bidi="fa-IR"/>
        </w:rPr>
        <w:t>ی</w:t>
      </w:r>
      <w:r w:rsidRPr="004E148B">
        <w:rPr>
          <w:rtl/>
          <w:lang w:bidi="fa-IR"/>
        </w:rPr>
        <w:t xml:space="preserve"> در کلاس مثبت طبقهبند</w:t>
      </w:r>
      <w:r w:rsidRPr="004E148B">
        <w:rPr>
          <w:rFonts w:hint="cs"/>
          <w:rtl/>
          <w:lang w:bidi="fa-IR"/>
        </w:rPr>
        <w:t>ی</w:t>
      </w:r>
      <w:r w:rsidRPr="004E148B">
        <w:rPr>
          <w:rtl/>
          <w:lang w:bidi="fa-IR"/>
        </w:rPr>
        <w:t xml:space="preserve"> شدهاند (</w:t>
      </w:r>
      <w:r w:rsidRPr="004E148B">
        <w:rPr>
          <w:lang w:val="en-US"/>
        </w:rPr>
        <w:t>TP</w:t>
      </w:r>
      <w:r w:rsidRPr="004E148B">
        <w:rPr>
          <w:rtl/>
          <w:lang w:bidi="fa-IR"/>
        </w:rPr>
        <w:t>) به کل دادهها</w:t>
      </w:r>
      <w:r w:rsidRPr="004E148B">
        <w:rPr>
          <w:rFonts w:hint="cs"/>
          <w:rtl/>
          <w:lang w:bidi="fa-IR"/>
        </w:rPr>
        <w:t>ی</w:t>
      </w:r>
      <w:r w:rsidRPr="004E148B">
        <w:rPr>
          <w:rtl/>
          <w:lang w:bidi="fa-IR"/>
        </w:rPr>
        <w:t xml:space="preserve"> مثبت (</w:t>
      </w:r>
      <w:r w:rsidRPr="004E148B">
        <w:rPr>
          <w:lang w:val="en-US"/>
        </w:rPr>
        <w:t>TP + FN</w:t>
      </w:r>
      <w:r w:rsidRPr="004E148B">
        <w:rPr>
          <w:rtl/>
          <w:lang w:bidi="fa-IR"/>
        </w:rPr>
        <w:t>).</w:t>
      </w:r>
    </w:p>
    <w:p w14:paraId="1BD53A59" w14:textId="77777777" w:rsidR="00136C94" w:rsidRPr="004E148B" w:rsidRDefault="00136C94" w:rsidP="004E148B">
      <w:pPr>
        <w:pStyle w:val="BodyStyle"/>
        <w:rPr>
          <w:rtl/>
          <w:lang w:bidi="fa-IR"/>
        </w:rPr>
      </w:pPr>
    </w:p>
    <w:p w14:paraId="1B3FDB90" w14:textId="46C86F12" w:rsidR="004E148B" w:rsidRPr="004E148B" w:rsidRDefault="004E148B" w:rsidP="004E148B">
      <w:pPr>
        <w:pStyle w:val="BodyStyle"/>
        <w:rPr>
          <w:i/>
          <w:rtl/>
        </w:rPr>
      </w:pPr>
      <m:oMath>
        <m:r>
          <w:rPr>
            <w:rFonts w:ascii="Cambria Math" w:hAnsi="Cambria Math"/>
            <w:lang w:val="en-US"/>
          </w:rPr>
          <m:t>Recall</m:t>
        </m:r>
        <m:r>
          <m:rPr>
            <m:sty m:val="p"/>
          </m:rPr>
          <w:rPr>
            <w:rFonts w:ascii="Cambria Math" w:hAnsi="Cambria Math"/>
            <w:lang w:val="en-US"/>
          </w:rPr>
          <m:t> =</m:t>
        </m:r>
        <m:f>
          <m:fPr>
            <m:ctrlPr>
              <w:rPr>
                <w:rFonts w:ascii="Cambria Math" w:hAnsi="Cambria Math"/>
                <w:lang w:val="en-US"/>
              </w:rPr>
            </m:ctrlPr>
          </m:fPr>
          <m:num>
            <m:r>
              <m:rPr>
                <m:sty m:val="p"/>
              </m:rPr>
              <w:rPr>
                <w:rFonts w:ascii="Cambria Math" w:hAnsi="Cambria Math"/>
                <w:lang w:val="en-US"/>
              </w:rPr>
              <m:t>TP</m:t>
            </m:r>
          </m:num>
          <m:den>
            <m:r>
              <w:rPr>
                <w:rFonts w:ascii="Cambria Math" w:hAnsi="Cambria Math"/>
                <w:lang w:val="en-US"/>
              </w:rPr>
              <m:t>TP+FN</m:t>
            </m:r>
          </m:den>
        </m:f>
      </m:oMath>
      <w:r w:rsidRPr="004E148B">
        <w:rPr>
          <w:iCs/>
          <w:lang w:val="en-US"/>
        </w:rPr>
        <w:t xml:space="preserve"> </w:t>
      </w:r>
      <w:r w:rsidRPr="004E148B">
        <w:rPr>
          <w:iCs/>
          <w:lang w:val="en-US"/>
        </w:rPr>
        <w:tab/>
      </w:r>
      <w:r w:rsidRPr="004E148B">
        <w:rPr>
          <w:iCs/>
          <w:lang w:val="en-US"/>
        </w:rPr>
        <w:tab/>
      </w:r>
      <w:r w:rsidRPr="004E148B">
        <w:rPr>
          <w:iCs/>
          <w:lang w:val="en-US"/>
        </w:rPr>
        <w:tab/>
      </w:r>
      <w:r w:rsidRPr="004E148B">
        <w:rPr>
          <w:iCs/>
          <w:lang w:val="en-US"/>
        </w:rPr>
        <w:tab/>
      </w:r>
      <w:r w:rsidRPr="004E148B">
        <w:rPr>
          <w:iCs/>
          <w:lang w:val="en-US"/>
        </w:rPr>
        <w:tab/>
        <w:t xml:space="preserve">  </w:t>
      </w:r>
      <w:r w:rsidRPr="004E148B">
        <w:rPr>
          <w:iCs/>
          <w:rtl/>
        </w:rPr>
        <w:tab/>
      </w:r>
      <w:r w:rsidRPr="004E148B">
        <w:rPr>
          <w:iCs/>
          <w:rtl/>
        </w:rPr>
        <w:tab/>
      </w:r>
      <w:r w:rsidRPr="004E148B">
        <w:rPr>
          <w:iCs/>
          <w:rtl/>
        </w:rPr>
        <w:tab/>
      </w:r>
      <w:r w:rsidRPr="004E148B">
        <w:rPr>
          <w:iCs/>
          <w:rtl/>
        </w:rPr>
        <w:tab/>
      </w:r>
      <w:r w:rsidRPr="004E148B">
        <w:rPr>
          <w:iCs/>
          <w:rtl/>
        </w:rPr>
        <w:tab/>
      </w:r>
      <w:r w:rsidRPr="004E148B">
        <w:rPr>
          <w:iCs/>
          <w:lang w:val="en-US"/>
        </w:rPr>
        <w:t xml:space="preserve"> </w:t>
      </w:r>
      <w:r w:rsidRPr="004E148B">
        <w:rPr>
          <w:lang w:val="en-US"/>
        </w:rPr>
        <w:t xml:space="preserve">  (</w:t>
      </w:r>
      <w:r w:rsidR="00677F1E">
        <w:rPr>
          <w:lang w:val="en-US"/>
        </w:rPr>
        <w:t>20</w:t>
      </w:r>
      <w:r w:rsidRPr="004E148B">
        <w:rPr>
          <w:lang w:val="en-US"/>
        </w:rPr>
        <w:t>)</w:t>
      </w:r>
      <w:r w:rsidRPr="004E148B">
        <w:rPr>
          <w:i/>
          <w:lang w:val="en-US"/>
        </w:rPr>
        <w:t xml:space="preserve">  </w:t>
      </w:r>
    </w:p>
    <w:p w14:paraId="5E89B67B" w14:textId="77777777" w:rsidR="00136C94" w:rsidRDefault="00136C94" w:rsidP="004E148B">
      <w:pPr>
        <w:pStyle w:val="BodyStyle"/>
        <w:rPr>
          <w:rtl/>
          <w:lang w:bidi="fa-IR"/>
        </w:rPr>
      </w:pPr>
    </w:p>
    <w:p w14:paraId="7BD6F282" w14:textId="5E2C24B9" w:rsidR="004E148B" w:rsidRDefault="004E148B" w:rsidP="004E148B">
      <w:pPr>
        <w:pStyle w:val="BodyStyle"/>
        <w:rPr>
          <w:rtl/>
          <w:lang w:bidi="fa-IR"/>
        </w:rPr>
      </w:pPr>
      <w:r w:rsidRPr="004E148B">
        <w:rPr>
          <w:rtl/>
          <w:lang w:bidi="fa-IR"/>
        </w:rPr>
        <w:t>- صحت (</w:t>
      </w:r>
      <w:r w:rsidRPr="004E148B">
        <w:rPr>
          <w:lang w:val="en-US"/>
        </w:rPr>
        <w:t>Precision</w:t>
      </w:r>
      <w:r w:rsidRPr="004E148B">
        <w:rPr>
          <w:rtl/>
          <w:lang w:bidi="fa-IR"/>
        </w:rPr>
        <w:t>): نسبت تعداد دادهها</w:t>
      </w:r>
      <w:r w:rsidRPr="004E148B">
        <w:rPr>
          <w:rFonts w:hint="cs"/>
          <w:rtl/>
          <w:lang w:bidi="fa-IR"/>
        </w:rPr>
        <w:t>یی</w:t>
      </w:r>
      <w:r w:rsidRPr="004E148B">
        <w:rPr>
          <w:rtl/>
          <w:lang w:bidi="fa-IR"/>
        </w:rPr>
        <w:t xml:space="preserve"> که به درست</w:t>
      </w:r>
      <w:r w:rsidRPr="004E148B">
        <w:rPr>
          <w:rFonts w:hint="cs"/>
          <w:rtl/>
          <w:lang w:bidi="fa-IR"/>
        </w:rPr>
        <w:t>ی</w:t>
      </w:r>
      <w:r w:rsidRPr="004E148B">
        <w:rPr>
          <w:rtl/>
          <w:lang w:bidi="fa-IR"/>
        </w:rPr>
        <w:t xml:space="preserve"> در کلاس مثبت طبقهبند</w:t>
      </w:r>
      <w:r w:rsidRPr="004E148B">
        <w:rPr>
          <w:rFonts w:hint="cs"/>
          <w:rtl/>
          <w:lang w:bidi="fa-IR"/>
        </w:rPr>
        <w:t>ی</w:t>
      </w:r>
      <w:r w:rsidRPr="004E148B">
        <w:rPr>
          <w:rtl/>
          <w:lang w:bidi="fa-IR"/>
        </w:rPr>
        <w:t xml:space="preserve"> شدهاند (</w:t>
      </w:r>
      <w:r w:rsidRPr="004E148B">
        <w:rPr>
          <w:lang w:val="en-US"/>
        </w:rPr>
        <w:t>TP</w:t>
      </w:r>
      <w:r w:rsidRPr="004E148B">
        <w:rPr>
          <w:rtl/>
          <w:lang w:bidi="fa-IR"/>
        </w:rPr>
        <w:t>) به تعداد دادهها</w:t>
      </w:r>
      <w:r w:rsidRPr="004E148B">
        <w:rPr>
          <w:rFonts w:hint="cs"/>
          <w:rtl/>
          <w:lang w:bidi="fa-IR"/>
        </w:rPr>
        <w:t>یی</w:t>
      </w:r>
      <w:r w:rsidRPr="004E148B">
        <w:rPr>
          <w:rtl/>
          <w:lang w:bidi="fa-IR"/>
        </w:rPr>
        <w:t xml:space="preserve"> که به اشتباه در کلاس مثبت طبقهبند</w:t>
      </w:r>
      <w:r w:rsidRPr="004E148B">
        <w:rPr>
          <w:rFonts w:hint="cs"/>
          <w:rtl/>
          <w:lang w:bidi="fa-IR"/>
        </w:rPr>
        <w:t>ی</w:t>
      </w:r>
      <w:r w:rsidRPr="004E148B">
        <w:rPr>
          <w:rtl/>
          <w:lang w:bidi="fa-IR"/>
        </w:rPr>
        <w:t xml:space="preserve"> شدهاند (</w:t>
      </w:r>
      <w:r w:rsidRPr="004E148B">
        <w:rPr>
          <w:lang w:val="en-US"/>
        </w:rPr>
        <w:t>TP + FP</w:t>
      </w:r>
      <w:r w:rsidRPr="004E148B">
        <w:rPr>
          <w:rtl/>
          <w:lang w:bidi="fa-IR"/>
        </w:rPr>
        <w:t>).</w:t>
      </w:r>
    </w:p>
    <w:p w14:paraId="4AD9C6C6" w14:textId="77777777" w:rsidR="00136C94" w:rsidRPr="004E148B" w:rsidRDefault="00136C94" w:rsidP="004E148B">
      <w:pPr>
        <w:pStyle w:val="BodyStyle"/>
        <w:rPr>
          <w:rtl/>
          <w:lang w:bidi="fa-IR"/>
        </w:rPr>
      </w:pPr>
    </w:p>
    <w:p w14:paraId="00226535" w14:textId="0CBDD523" w:rsidR="004E148B" w:rsidRPr="004E148B" w:rsidRDefault="004E148B" w:rsidP="004E148B">
      <w:pPr>
        <w:pStyle w:val="BodyStyle"/>
        <w:rPr>
          <w:lang w:val="en-US"/>
        </w:rPr>
      </w:pPr>
      <m:oMath>
        <m:r>
          <m:rPr>
            <m:sty m:val="p"/>
          </m:rPr>
          <w:rPr>
            <w:rFonts w:ascii="Cambria Math" w:hAnsi="Cambria Math"/>
            <w:lang w:val="en-US"/>
          </w:rPr>
          <m:t>Precision=</m:t>
        </m:r>
        <m:f>
          <m:fPr>
            <m:ctrlPr>
              <w:rPr>
                <w:rFonts w:ascii="Cambria Math" w:hAnsi="Cambria Math"/>
                <w:lang w:val="en-US"/>
              </w:rPr>
            </m:ctrlPr>
          </m:fPr>
          <m:num>
            <m:r>
              <m:rPr>
                <m:sty m:val="p"/>
              </m:rPr>
              <w:rPr>
                <w:rFonts w:ascii="Cambria Math" w:hAnsi="Cambria Math"/>
                <w:lang w:val="en-US"/>
              </w:rPr>
              <m:t>TP</m:t>
            </m:r>
          </m:num>
          <m:den>
            <m:r>
              <m:rPr>
                <m:sty m:val="p"/>
              </m:rPr>
              <w:rPr>
                <w:rFonts w:ascii="Cambria Math" w:hAnsi="Cambria Math"/>
                <w:lang w:val="en-US"/>
              </w:rPr>
              <m:t>TP+FP</m:t>
            </m:r>
          </m:den>
        </m:f>
      </m:oMath>
      <w:r w:rsidRPr="004E148B">
        <w:rPr>
          <w:lang w:val="en-US"/>
        </w:rPr>
        <w:t xml:space="preserve"> </w:t>
      </w:r>
      <w:r w:rsidRPr="004E148B">
        <w:rPr>
          <w:lang w:val="en-US"/>
        </w:rPr>
        <w:tab/>
      </w:r>
      <w:r w:rsidRPr="004E148B">
        <w:rPr>
          <w:lang w:val="en-US"/>
        </w:rPr>
        <w:tab/>
      </w:r>
      <w:r w:rsidRPr="004E148B">
        <w:rPr>
          <w:lang w:val="en-US"/>
        </w:rPr>
        <w:tab/>
      </w:r>
      <w:r w:rsidRPr="004E148B">
        <w:rPr>
          <w:lang w:val="en-US"/>
        </w:rPr>
        <w:tab/>
      </w:r>
      <w:r w:rsidRPr="004E148B">
        <w:rPr>
          <w:lang w:val="en-US"/>
        </w:rPr>
        <w:tab/>
      </w:r>
      <w:r w:rsidRPr="004E148B">
        <w:rPr>
          <w:rtl/>
        </w:rPr>
        <w:tab/>
      </w:r>
      <w:r w:rsidRPr="004E148B">
        <w:rPr>
          <w:rtl/>
        </w:rPr>
        <w:tab/>
      </w:r>
      <w:r w:rsidRPr="004E148B">
        <w:rPr>
          <w:rtl/>
        </w:rPr>
        <w:tab/>
      </w:r>
      <w:r w:rsidRPr="004E148B">
        <w:rPr>
          <w:rtl/>
        </w:rPr>
        <w:tab/>
      </w:r>
      <w:r w:rsidRPr="004E148B">
        <w:rPr>
          <w:lang w:val="en-US"/>
        </w:rPr>
        <w:tab/>
        <w:t xml:space="preserve">   (</w:t>
      </w:r>
      <w:r w:rsidR="00677F1E">
        <w:rPr>
          <w:lang w:val="en-US"/>
        </w:rPr>
        <w:t>21</w:t>
      </w:r>
      <w:r w:rsidRPr="004E148B">
        <w:rPr>
          <w:lang w:val="en-US"/>
        </w:rPr>
        <w:t>)</w:t>
      </w:r>
    </w:p>
    <w:p w14:paraId="0DD8D183" w14:textId="77777777" w:rsidR="00136C94" w:rsidRDefault="00136C94" w:rsidP="004E148B">
      <w:pPr>
        <w:pStyle w:val="BodyStyle"/>
        <w:rPr>
          <w:rtl/>
          <w:lang w:bidi="fa-IR"/>
        </w:rPr>
      </w:pPr>
    </w:p>
    <w:p w14:paraId="42915F05" w14:textId="1FAB689B" w:rsidR="004E148B" w:rsidRDefault="004E148B" w:rsidP="004E148B">
      <w:pPr>
        <w:pStyle w:val="BodyStyle"/>
        <w:rPr>
          <w:rtl/>
          <w:lang w:bidi="fa-IR"/>
        </w:rPr>
      </w:pPr>
      <w:r w:rsidRPr="004E148B">
        <w:rPr>
          <w:rtl/>
          <w:lang w:bidi="fa-IR"/>
        </w:rPr>
        <w:t>- مع</w:t>
      </w:r>
      <w:r w:rsidRPr="004E148B">
        <w:rPr>
          <w:rFonts w:hint="cs"/>
          <w:rtl/>
          <w:lang w:bidi="fa-IR"/>
        </w:rPr>
        <w:t>ی</w:t>
      </w:r>
      <w:r w:rsidRPr="004E148B">
        <w:rPr>
          <w:rFonts w:hint="eastAsia"/>
          <w:rtl/>
          <w:lang w:bidi="fa-IR"/>
        </w:rPr>
        <w:t>ار</w:t>
      </w:r>
      <w:r w:rsidRPr="004E148B">
        <w:rPr>
          <w:rtl/>
          <w:lang w:bidi="fa-IR"/>
        </w:rPr>
        <w:t xml:space="preserve"> </w:t>
      </w:r>
      <w:r w:rsidRPr="004E148B">
        <w:rPr>
          <w:lang w:val="en-US"/>
        </w:rPr>
        <w:t>F</w:t>
      </w:r>
      <w:r w:rsidRPr="004E148B">
        <w:rPr>
          <w:rFonts w:hint="cs"/>
          <w:rtl/>
          <w:lang w:bidi="fa-IR"/>
        </w:rPr>
        <w:t xml:space="preserve"> </w:t>
      </w:r>
      <w:r w:rsidRPr="004E148B">
        <w:rPr>
          <w:lang w:val="en-US"/>
        </w:rPr>
        <w:t>(F-measure)</w:t>
      </w:r>
      <w:r w:rsidRPr="004E148B">
        <w:rPr>
          <w:rtl/>
          <w:lang w:bidi="fa-IR"/>
        </w:rPr>
        <w:t xml:space="preserve">: </w:t>
      </w:r>
      <w:r w:rsidRPr="004E148B">
        <w:rPr>
          <w:rFonts w:hint="cs"/>
          <w:rtl/>
          <w:lang w:bidi="fa-IR"/>
        </w:rPr>
        <w:t>ی</w:t>
      </w:r>
      <w:r w:rsidRPr="004E148B">
        <w:rPr>
          <w:rFonts w:hint="eastAsia"/>
          <w:rtl/>
          <w:lang w:bidi="fa-IR"/>
        </w:rPr>
        <w:t>ک</w:t>
      </w:r>
      <w:r w:rsidRPr="004E148B">
        <w:rPr>
          <w:rtl/>
          <w:lang w:bidi="fa-IR"/>
        </w:rPr>
        <w:t xml:space="preserve"> مع</w:t>
      </w:r>
      <w:r w:rsidRPr="004E148B">
        <w:rPr>
          <w:rFonts w:hint="cs"/>
          <w:rtl/>
          <w:lang w:bidi="fa-IR"/>
        </w:rPr>
        <w:t>ی</w:t>
      </w:r>
      <w:r w:rsidRPr="004E148B">
        <w:rPr>
          <w:rFonts w:hint="eastAsia"/>
          <w:rtl/>
          <w:lang w:bidi="fa-IR"/>
        </w:rPr>
        <w:t>ار</w:t>
      </w:r>
      <w:r w:rsidRPr="004E148B">
        <w:rPr>
          <w:rtl/>
          <w:lang w:bidi="fa-IR"/>
        </w:rPr>
        <w:t xml:space="preserve"> ترک</w:t>
      </w:r>
      <w:r w:rsidRPr="004E148B">
        <w:rPr>
          <w:rFonts w:hint="cs"/>
          <w:rtl/>
          <w:lang w:bidi="fa-IR"/>
        </w:rPr>
        <w:t>ی</w:t>
      </w:r>
      <w:r w:rsidRPr="004E148B">
        <w:rPr>
          <w:rFonts w:hint="eastAsia"/>
          <w:rtl/>
          <w:lang w:bidi="fa-IR"/>
        </w:rPr>
        <w:t>ب</w:t>
      </w:r>
      <w:r w:rsidRPr="004E148B">
        <w:rPr>
          <w:rFonts w:hint="cs"/>
          <w:rtl/>
          <w:lang w:bidi="fa-IR"/>
        </w:rPr>
        <w:t>ی</w:t>
      </w:r>
      <w:r w:rsidRPr="004E148B">
        <w:rPr>
          <w:rtl/>
          <w:lang w:bidi="fa-IR"/>
        </w:rPr>
        <w:t xml:space="preserve"> از حساس</w:t>
      </w:r>
      <w:r w:rsidRPr="004E148B">
        <w:rPr>
          <w:rFonts w:hint="cs"/>
          <w:rtl/>
          <w:lang w:bidi="fa-IR"/>
        </w:rPr>
        <w:t>ی</w:t>
      </w:r>
      <w:r w:rsidRPr="004E148B">
        <w:rPr>
          <w:rFonts w:hint="eastAsia"/>
          <w:rtl/>
          <w:lang w:bidi="fa-IR"/>
        </w:rPr>
        <w:t>ت</w:t>
      </w:r>
      <w:r w:rsidRPr="004E148B">
        <w:rPr>
          <w:rtl/>
          <w:lang w:bidi="fa-IR"/>
        </w:rPr>
        <w:t xml:space="preserve"> و صحت که نشان دهنده تعادل ب</w:t>
      </w:r>
      <w:r w:rsidRPr="004E148B">
        <w:rPr>
          <w:rFonts w:hint="cs"/>
          <w:rtl/>
          <w:lang w:bidi="fa-IR"/>
        </w:rPr>
        <w:t>ی</w:t>
      </w:r>
      <w:r w:rsidRPr="004E148B">
        <w:rPr>
          <w:rFonts w:hint="eastAsia"/>
          <w:rtl/>
          <w:lang w:bidi="fa-IR"/>
        </w:rPr>
        <w:t>ن</w:t>
      </w:r>
      <w:r w:rsidRPr="004E148B">
        <w:rPr>
          <w:rtl/>
          <w:lang w:bidi="fa-IR"/>
        </w:rPr>
        <w:t xml:space="preserve"> دو مع</w:t>
      </w:r>
      <w:r w:rsidRPr="004E148B">
        <w:rPr>
          <w:rFonts w:hint="cs"/>
          <w:rtl/>
          <w:lang w:bidi="fa-IR"/>
        </w:rPr>
        <w:t>ی</w:t>
      </w:r>
      <w:r w:rsidRPr="004E148B">
        <w:rPr>
          <w:rFonts w:hint="eastAsia"/>
          <w:rtl/>
          <w:lang w:bidi="fa-IR"/>
        </w:rPr>
        <w:t>ار</w:t>
      </w:r>
      <w:r w:rsidRPr="004E148B">
        <w:rPr>
          <w:rtl/>
          <w:lang w:bidi="fa-IR"/>
        </w:rPr>
        <w:t xml:space="preserve"> است و به صورت هندس</w:t>
      </w:r>
      <w:r w:rsidRPr="004E148B">
        <w:rPr>
          <w:rFonts w:hint="cs"/>
          <w:rtl/>
          <w:lang w:bidi="fa-IR"/>
        </w:rPr>
        <w:t>ی</w:t>
      </w:r>
      <w:r w:rsidRPr="004E148B">
        <w:rPr>
          <w:rtl/>
          <w:lang w:bidi="fa-IR"/>
        </w:rPr>
        <w:t xml:space="preserve"> م</w:t>
      </w:r>
      <w:r w:rsidRPr="004E148B">
        <w:rPr>
          <w:rFonts w:hint="cs"/>
          <w:rtl/>
          <w:lang w:bidi="fa-IR"/>
        </w:rPr>
        <w:t>ی</w:t>
      </w:r>
      <w:r w:rsidRPr="004E148B">
        <w:rPr>
          <w:rFonts w:hint="eastAsia"/>
          <w:rtl/>
          <w:lang w:bidi="fa-IR"/>
        </w:rPr>
        <w:t>انگ</w:t>
      </w:r>
      <w:r w:rsidRPr="004E148B">
        <w:rPr>
          <w:rFonts w:hint="cs"/>
          <w:rtl/>
          <w:lang w:bidi="fa-IR"/>
        </w:rPr>
        <w:t>ی</w:t>
      </w:r>
      <w:r w:rsidRPr="004E148B">
        <w:rPr>
          <w:rFonts w:hint="eastAsia"/>
          <w:rtl/>
          <w:lang w:bidi="fa-IR"/>
        </w:rPr>
        <w:t>ن</w:t>
      </w:r>
      <w:r w:rsidRPr="004E148B">
        <w:rPr>
          <w:rtl/>
          <w:lang w:bidi="fa-IR"/>
        </w:rPr>
        <w:t xml:space="preserve"> هندس</w:t>
      </w:r>
      <w:r w:rsidRPr="004E148B">
        <w:rPr>
          <w:rFonts w:hint="cs"/>
          <w:rtl/>
          <w:lang w:bidi="fa-IR"/>
        </w:rPr>
        <w:t>ی</w:t>
      </w:r>
      <w:r w:rsidRPr="004E148B">
        <w:rPr>
          <w:rtl/>
          <w:lang w:bidi="fa-IR"/>
        </w:rPr>
        <w:t xml:space="preserve"> از ا</w:t>
      </w:r>
      <w:r w:rsidRPr="004E148B">
        <w:rPr>
          <w:rFonts w:hint="cs"/>
          <w:rtl/>
          <w:lang w:bidi="fa-IR"/>
        </w:rPr>
        <w:t>ی</w:t>
      </w:r>
      <w:r w:rsidRPr="004E148B">
        <w:rPr>
          <w:rFonts w:hint="eastAsia"/>
          <w:rtl/>
          <w:lang w:bidi="fa-IR"/>
        </w:rPr>
        <w:t>ن</w:t>
      </w:r>
      <w:r w:rsidRPr="004E148B">
        <w:rPr>
          <w:rtl/>
          <w:lang w:bidi="fa-IR"/>
        </w:rPr>
        <w:t xml:space="preserve"> دو مع</w:t>
      </w:r>
      <w:r w:rsidRPr="004E148B">
        <w:rPr>
          <w:rFonts w:hint="cs"/>
          <w:rtl/>
          <w:lang w:bidi="fa-IR"/>
        </w:rPr>
        <w:t>ی</w:t>
      </w:r>
      <w:r w:rsidRPr="004E148B">
        <w:rPr>
          <w:rFonts w:hint="eastAsia"/>
          <w:rtl/>
          <w:lang w:bidi="fa-IR"/>
        </w:rPr>
        <w:t>ار</w:t>
      </w:r>
      <w:r w:rsidRPr="004E148B">
        <w:rPr>
          <w:rtl/>
          <w:lang w:bidi="fa-IR"/>
        </w:rPr>
        <w:t xml:space="preserve"> محاسبه م</w:t>
      </w:r>
      <w:r w:rsidRPr="004E148B">
        <w:rPr>
          <w:rFonts w:hint="cs"/>
          <w:rtl/>
          <w:lang w:bidi="fa-IR"/>
        </w:rPr>
        <w:t>ی</w:t>
      </w:r>
      <w:r w:rsidRPr="004E148B">
        <w:rPr>
          <w:rFonts w:hint="eastAsia"/>
          <w:rtl/>
          <w:lang w:bidi="fa-IR"/>
        </w:rPr>
        <w:t>شود</w:t>
      </w:r>
      <w:r w:rsidRPr="004E148B">
        <w:rPr>
          <w:rtl/>
          <w:lang w:bidi="fa-IR"/>
        </w:rPr>
        <w:t>.</w:t>
      </w:r>
    </w:p>
    <w:p w14:paraId="22ECB83D" w14:textId="77777777" w:rsidR="00136C94" w:rsidRPr="004E148B" w:rsidRDefault="00136C94" w:rsidP="004E148B">
      <w:pPr>
        <w:pStyle w:val="BodyStyle"/>
        <w:rPr>
          <w:lang w:val="en-US"/>
        </w:rPr>
      </w:pPr>
    </w:p>
    <w:p w14:paraId="5DF72892" w14:textId="483C8EC7" w:rsidR="004E148B" w:rsidRPr="004E148B" w:rsidRDefault="004E148B" w:rsidP="004E148B">
      <w:pPr>
        <w:pStyle w:val="BodyStyle"/>
        <w:rPr>
          <w:rtl/>
        </w:rPr>
      </w:pPr>
      <m:oMath>
        <m:r>
          <w:rPr>
            <w:rFonts w:ascii="Cambria Math" w:hAnsi="Cambria Math"/>
            <w:lang w:val="en-US"/>
          </w:rPr>
          <m:t>F</m:t>
        </m:r>
        <m:r>
          <m:rPr>
            <m:sty m:val="p"/>
          </m:rPr>
          <w:rPr>
            <w:rFonts w:ascii="Cambria Math" w:hAnsi="Cambria Math"/>
            <w:lang w:val="en-US"/>
          </w:rPr>
          <m:t>-</m:t>
        </m:r>
        <m:r>
          <w:rPr>
            <w:rFonts w:ascii="Cambria Math" w:hAnsi="Cambria Math"/>
            <w:lang w:val="en-US"/>
          </w:rPr>
          <m:t>measure</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r>
              <w:rPr>
                <w:rFonts w:ascii="Cambria Math" w:hAnsi="Cambria Math"/>
                <w:lang w:val="en-US"/>
              </w:rPr>
              <m:t>Precision</m:t>
            </m:r>
            <m:r>
              <m:rPr>
                <m:sty m:val="p"/>
              </m:rPr>
              <w:rPr>
                <w:rFonts w:ascii="Cambria Math" w:hAnsi="Cambria Math"/>
                <w:lang w:val="en-US"/>
              </w:rPr>
              <m:t> *</m:t>
            </m:r>
            <m:r>
              <w:rPr>
                <w:rFonts w:ascii="Cambria Math" w:hAnsi="Cambria Math"/>
                <w:lang w:val="en-US"/>
              </w:rPr>
              <m:t>Recall</m:t>
            </m:r>
          </m:num>
          <m:den>
            <m:r>
              <w:rPr>
                <w:rFonts w:ascii="Cambria Math" w:hAnsi="Cambria Math"/>
                <w:lang w:val="en-US"/>
              </w:rPr>
              <m:t>Precision</m:t>
            </m:r>
            <m:r>
              <m:rPr>
                <m:sty m:val="p"/>
              </m:rPr>
              <w:rPr>
                <w:rFonts w:ascii="Cambria Math" w:hAnsi="Cambria Math"/>
                <w:lang w:val="en-US"/>
              </w:rPr>
              <m:t>+</m:t>
            </m:r>
            <m:r>
              <w:rPr>
                <w:rFonts w:ascii="Cambria Math" w:hAnsi="Cambria Math"/>
                <w:lang w:val="en-US"/>
              </w:rPr>
              <m:t>Recall</m:t>
            </m:r>
            <m:r>
              <m:rPr>
                <m:sty m:val="p"/>
              </m:rPr>
              <w:rPr>
                <w:rFonts w:ascii="Cambria Math" w:hAnsi="Cambria Math"/>
                <w:lang w:val="en-US"/>
              </w:rPr>
              <m:t> </m:t>
            </m:r>
          </m:den>
        </m:f>
      </m:oMath>
      <w:r w:rsidRPr="004E148B">
        <w:rPr>
          <w:lang w:val="en-US"/>
        </w:rPr>
        <w:t xml:space="preserve"> </w:t>
      </w:r>
      <w:r w:rsidRPr="004E148B">
        <w:rPr>
          <w:lang w:val="en-US"/>
        </w:rPr>
        <w:tab/>
      </w:r>
      <w:r w:rsidRPr="004E148B">
        <w:rPr>
          <w:lang w:val="en-US"/>
        </w:rPr>
        <w:tab/>
      </w:r>
      <w:r w:rsidRPr="004E148B">
        <w:rPr>
          <w:lang w:val="en-US"/>
        </w:rPr>
        <w:tab/>
      </w:r>
      <w:r w:rsidRPr="004E148B">
        <w:rPr>
          <w:rtl/>
        </w:rPr>
        <w:tab/>
      </w:r>
      <w:r w:rsidRPr="004E148B">
        <w:rPr>
          <w:rtl/>
        </w:rPr>
        <w:tab/>
      </w:r>
      <w:r w:rsidRPr="004E148B">
        <w:rPr>
          <w:rtl/>
        </w:rPr>
        <w:tab/>
      </w:r>
      <w:r w:rsidRPr="004E148B">
        <w:rPr>
          <w:rtl/>
        </w:rPr>
        <w:tab/>
      </w:r>
      <w:r w:rsidRPr="004E148B">
        <w:rPr>
          <w:rtl/>
        </w:rPr>
        <w:tab/>
      </w:r>
      <w:r w:rsidRPr="004E148B">
        <w:rPr>
          <w:lang w:val="en-US"/>
        </w:rPr>
        <w:t xml:space="preserve">    (</w:t>
      </w:r>
      <w:r w:rsidR="00677F1E">
        <w:rPr>
          <w:lang w:val="en-US"/>
        </w:rPr>
        <w:t>22</w:t>
      </w:r>
      <w:r w:rsidRPr="004E148B">
        <w:rPr>
          <w:lang w:val="en-US"/>
        </w:rPr>
        <w:t>)</w:t>
      </w:r>
    </w:p>
    <w:p w14:paraId="292CFE9C" w14:textId="77777777" w:rsidR="000C4682" w:rsidRDefault="000C4682" w:rsidP="004E148B">
      <w:pPr>
        <w:pStyle w:val="BodyStyle"/>
        <w:rPr>
          <w:rtl/>
        </w:rPr>
      </w:pPr>
    </w:p>
    <w:p w14:paraId="6DDC4486" w14:textId="2D261629" w:rsidR="004E148B" w:rsidRDefault="004E148B" w:rsidP="004E148B">
      <w:pPr>
        <w:pStyle w:val="BodyStyle"/>
        <w:rPr>
          <w:rtl/>
          <w:lang w:bidi="fa-IR"/>
        </w:rPr>
      </w:pPr>
      <w:r w:rsidRPr="004E148B">
        <w:rPr>
          <w:rFonts w:hint="cs"/>
          <w:rtl/>
        </w:rPr>
        <w:t xml:space="preserve">پس از محاسبه پارمترهای ماتریس آشفتگی حال نوبت به محاسبه مقادیر معیارهای ارزیابی برای هر یک از </w:t>
      </w:r>
      <w:r w:rsidRPr="004E148B">
        <w:rPr>
          <w:rFonts w:hint="cs"/>
          <w:rtl/>
          <w:lang w:bidi="fa-IR"/>
        </w:rPr>
        <w:t xml:space="preserve">روشهای طبقه بندی بر اساس آستانه وزنی در هر یک از مجموعه دادهها است. در شکل </w:t>
      </w:r>
      <w:r w:rsidR="00E14A08">
        <w:rPr>
          <w:rFonts w:hint="cs"/>
          <w:rtl/>
          <w:lang w:bidi="fa-IR"/>
        </w:rPr>
        <w:t>زیر</w:t>
      </w:r>
      <w:r w:rsidRPr="004E148B">
        <w:rPr>
          <w:rFonts w:hint="cs"/>
          <w:rtl/>
          <w:lang w:bidi="fa-IR"/>
        </w:rPr>
        <w:t xml:space="preserve"> نمودار معیار دقت بر اساس روشهای طبقه بندی مختلف در سناریوهای متفاوت نشان داده شده است.</w:t>
      </w:r>
    </w:p>
    <w:p w14:paraId="5CF44368" w14:textId="23318D16" w:rsidR="00192893" w:rsidRPr="00AA3291" w:rsidRDefault="00192893" w:rsidP="00192893">
      <w:pPr>
        <w:pStyle w:val="Caption"/>
        <w:rPr>
          <w:rtl/>
          <w:lang w:val="en-US"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4</w:t>
      </w:r>
      <w:r>
        <w:rPr>
          <w:rtl/>
        </w:rPr>
        <w:fldChar w:fldCharType="end"/>
      </w:r>
    </w:p>
    <w:p w14:paraId="21CAD6BB" w14:textId="18A821DF" w:rsidR="00192893" w:rsidRPr="005D1FCB" w:rsidRDefault="00192893" w:rsidP="00192893">
      <w:pPr>
        <w:pStyle w:val="TableTitle"/>
        <w:rPr>
          <w:b/>
          <w:bCs/>
          <w:sz w:val="24"/>
          <w:szCs w:val="24"/>
          <w:rtl/>
          <w:lang w:bidi="fa-IR"/>
        </w:rPr>
      </w:pPr>
      <w:r w:rsidRPr="00192893">
        <w:rPr>
          <w:rtl/>
          <w:lang w:bidi="fa-IR"/>
        </w:rPr>
        <w:t>نمودار مع</w:t>
      </w:r>
      <w:r w:rsidRPr="00192893">
        <w:rPr>
          <w:rFonts w:hint="cs"/>
          <w:rtl/>
          <w:lang w:bidi="fa-IR"/>
        </w:rPr>
        <w:t>ی</w:t>
      </w:r>
      <w:r w:rsidRPr="00192893">
        <w:rPr>
          <w:rFonts w:hint="eastAsia"/>
          <w:rtl/>
          <w:lang w:bidi="fa-IR"/>
        </w:rPr>
        <w:t>ار</w:t>
      </w:r>
      <w:r w:rsidRPr="00192893">
        <w:rPr>
          <w:rtl/>
          <w:lang w:bidi="fa-IR"/>
        </w:rPr>
        <w:t xml:space="preserve"> دقت بر اساس روشها</w:t>
      </w:r>
      <w:r w:rsidRPr="00192893">
        <w:rPr>
          <w:rFonts w:hint="cs"/>
          <w:rtl/>
          <w:lang w:bidi="fa-IR"/>
        </w:rPr>
        <w:t>ی</w:t>
      </w:r>
      <w:r w:rsidRPr="00192893">
        <w:rPr>
          <w:rtl/>
          <w:lang w:bidi="fa-IR"/>
        </w:rPr>
        <w:t xml:space="preserve"> طبقه بند</w:t>
      </w:r>
      <w:r w:rsidRPr="00192893">
        <w:rPr>
          <w:rFonts w:hint="cs"/>
          <w:rtl/>
          <w:lang w:bidi="fa-IR"/>
        </w:rPr>
        <w:t>ی</w:t>
      </w:r>
      <w:r w:rsidRPr="00192893">
        <w:rPr>
          <w:rtl/>
          <w:lang w:bidi="fa-IR"/>
        </w:rPr>
        <w:t xml:space="preserve"> مختلف در سنار</w:t>
      </w:r>
      <w:r w:rsidRPr="00192893">
        <w:rPr>
          <w:rFonts w:hint="cs"/>
          <w:rtl/>
          <w:lang w:bidi="fa-IR"/>
        </w:rPr>
        <w:t>ی</w:t>
      </w:r>
      <w:r w:rsidRPr="00192893">
        <w:rPr>
          <w:rFonts w:hint="eastAsia"/>
          <w:rtl/>
          <w:lang w:bidi="fa-IR"/>
        </w:rPr>
        <w:t>وها</w:t>
      </w:r>
      <w:r w:rsidRPr="00192893">
        <w:rPr>
          <w:rFonts w:hint="cs"/>
          <w:rtl/>
          <w:lang w:bidi="fa-IR"/>
        </w:rPr>
        <w:t>ی</w:t>
      </w:r>
      <w:r w:rsidRPr="00192893">
        <w:rPr>
          <w:rtl/>
          <w:lang w:bidi="fa-IR"/>
        </w:rPr>
        <w:t xml:space="preserve">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E148B" w:rsidRPr="004E148B" w14:paraId="6681F1A8" w14:textId="77777777" w:rsidTr="00192893">
        <w:tc>
          <w:tcPr>
            <w:tcW w:w="5040" w:type="dxa"/>
          </w:tcPr>
          <w:p w14:paraId="7A114620" w14:textId="77777777" w:rsidR="004E148B" w:rsidRPr="004E148B" w:rsidRDefault="004E148B" w:rsidP="004E148B">
            <w:pPr>
              <w:pStyle w:val="BodyStyle"/>
              <w:rPr>
                <w:b/>
                <w:bCs/>
                <w:rtl/>
                <w:lang w:bidi="fa-IR"/>
              </w:rPr>
            </w:pPr>
            <w:r w:rsidRPr="004E148B">
              <w:rPr>
                <w:rFonts w:hint="cs"/>
                <w:b/>
                <w:bCs/>
                <w:noProof/>
                <w:rtl/>
              </w:rPr>
              <w:lastRenderedPageBreak/>
              <w:drawing>
                <wp:inline distT="0" distB="0" distL="0" distR="0" wp14:anchorId="6FAEEB90" wp14:editId="248FE090">
                  <wp:extent cx="2743200" cy="205641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056419"/>
                          </a:xfrm>
                          <a:prstGeom prst="rect">
                            <a:avLst/>
                          </a:prstGeom>
                          <a:noFill/>
                          <a:ln>
                            <a:noFill/>
                          </a:ln>
                        </pic:spPr>
                      </pic:pic>
                    </a:graphicData>
                  </a:graphic>
                </wp:inline>
              </w:drawing>
            </w:r>
          </w:p>
        </w:tc>
        <w:tc>
          <w:tcPr>
            <w:tcW w:w="5040" w:type="dxa"/>
          </w:tcPr>
          <w:p w14:paraId="03BC3676"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3EA6B86C" wp14:editId="1CFDE559">
                  <wp:extent cx="2743200" cy="20550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r>
      <w:tr w:rsidR="004E148B" w:rsidRPr="004E148B" w14:paraId="49169594" w14:textId="77777777" w:rsidTr="00192893">
        <w:tc>
          <w:tcPr>
            <w:tcW w:w="5040" w:type="dxa"/>
          </w:tcPr>
          <w:p w14:paraId="22209AFE" w14:textId="77777777" w:rsidR="004E148B" w:rsidRPr="004E148B" w:rsidRDefault="004E148B" w:rsidP="004E148B">
            <w:pPr>
              <w:pStyle w:val="BodyStyle"/>
              <w:rPr>
                <w:rtl/>
                <w:lang w:bidi="fa-IR"/>
              </w:rPr>
            </w:pPr>
            <w:r w:rsidRPr="004E148B">
              <w:rPr>
                <w:lang w:val="en-US"/>
              </w:rPr>
              <w:t>(b)</w:t>
            </w:r>
          </w:p>
        </w:tc>
        <w:tc>
          <w:tcPr>
            <w:tcW w:w="5040" w:type="dxa"/>
          </w:tcPr>
          <w:p w14:paraId="57E6B765" w14:textId="77777777" w:rsidR="004E148B" w:rsidRPr="004E148B" w:rsidRDefault="004E148B" w:rsidP="004E148B">
            <w:pPr>
              <w:pStyle w:val="BodyStyle"/>
              <w:rPr>
                <w:rtl/>
                <w:lang w:bidi="fa-IR"/>
              </w:rPr>
            </w:pPr>
            <w:r w:rsidRPr="004E148B">
              <w:rPr>
                <w:lang w:val="en-US"/>
              </w:rPr>
              <w:t>(a)</w:t>
            </w:r>
          </w:p>
        </w:tc>
      </w:tr>
      <w:tr w:rsidR="004E148B" w:rsidRPr="004E148B" w14:paraId="60A17291" w14:textId="77777777" w:rsidTr="00192893">
        <w:tc>
          <w:tcPr>
            <w:tcW w:w="5040" w:type="dxa"/>
            <w:vAlign w:val="center"/>
          </w:tcPr>
          <w:p w14:paraId="02751A39"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53544034" wp14:editId="622FDF8F">
                  <wp:extent cx="2743200" cy="205503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c>
          <w:tcPr>
            <w:tcW w:w="5040" w:type="dxa"/>
            <w:vAlign w:val="center"/>
          </w:tcPr>
          <w:p w14:paraId="617BACCF"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61A05487" wp14:editId="5ED7A83E">
                  <wp:extent cx="2743200" cy="205503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r>
      <w:tr w:rsidR="004E148B" w:rsidRPr="004E148B" w14:paraId="13BD2EE7" w14:textId="77777777" w:rsidTr="00192893">
        <w:trPr>
          <w:trHeight w:val="47"/>
        </w:trPr>
        <w:tc>
          <w:tcPr>
            <w:tcW w:w="5040" w:type="dxa"/>
            <w:vAlign w:val="center"/>
          </w:tcPr>
          <w:p w14:paraId="2CB50EB3" w14:textId="77777777" w:rsidR="004E148B" w:rsidRPr="004E148B" w:rsidRDefault="004E148B" w:rsidP="004E148B">
            <w:pPr>
              <w:pStyle w:val="BodyStyle"/>
              <w:rPr>
                <w:rtl/>
                <w:lang w:bidi="fa-IR"/>
              </w:rPr>
            </w:pPr>
            <w:r w:rsidRPr="004E148B">
              <w:rPr>
                <w:rtl/>
                <w:lang w:bidi="fa-IR"/>
              </w:rPr>
              <w:t>(</w:t>
            </w:r>
            <w:r w:rsidRPr="004E148B">
              <w:rPr>
                <w:lang w:val="en-US"/>
              </w:rPr>
              <w:t>d</w:t>
            </w:r>
            <w:r w:rsidRPr="004E148B">
              <w:rPr>
                <w:rtl/>
                <w:lang w:bidi="fa-IR"/>
              </w:rPr>
              <w:t>)</w:t>
            </w:r>
          </w:p>
        </w:tc>
        <w:tc>
          <w:tcPr>
            <w:tcW w:w="5040" w:type="dxa"/>
            <w:vAlign w:val="center"/>
          </w:tcPr>
          <w:p w14:paraId="3901C3B1" w14:textId="77777777" w:rsidR="004E148B" w:rsidRPr="004E148B" w:rsidRDefault="004E148B" w:rsidP="004E148B">
            <w:pPr>
              <w:pStyle w:val="BodyStyle"/>
              <w:rPr>
                <w:rtl/>
                <w:lang w:bidi="fa-IR"/>
              </w:rPr>
            </w:pPr>
            <w:r w:rsidRPr="004E148B">
              <w:rPr>
                <w:lang w:val="en-US"/>
              </w:rPr>
              <w:t>(c)</w:t>
            </w:r>
          </w:p>
        </w:tc>
      </w:tr>
    </w:tbl>
    <w:p w14:paraId="7CB4EC2A" w14:textId="04C11B77" w:rsidR="004E148B" w:rsidRDefault="004E148B" w:rsidP="004E148B">
      <w:pPr>
        <w:pStyle w:val="BodyStyle"/>
        <w:rPr>
          <w:rtl/>
          <w:lang w:bidi="fa-IR"/>
        </w:rPr>
      </w:pPr>
      <w:r w:rsidRPr="004E148B">
        <w:rPr>
          <w:rtl/>
        </w:rPr>
        <w:t>بررس</w:t>
      </w:r>
      <w:r w:rsidRPr="004E148B">
        <w:rPr>
          <w:rFonts w:hint="cs"/>
          <w:rtl/>
        </w:rPr>
        <w:t>ی</w:t>
      </w:r>
      <w:r w:rsidRPr="004E148B">
        <w:rPr>
          <w:rtl/>
        </w:rPr>
        <w:t xml:space="preserve"> نتا</w:t>
      </w:r>
      <w:r w:rsidRPr="004E148B">
        <w:rPr>
          <w:rFonts w:hint="cs"/>
          <w:rtl/>
        </w:rPr>
        <w:t>ی</w:t>
      </w:r>
      <w:r w:rsidRPr="004E148B">
        <w:rPr>
          <w:rFonts w:hint="eastAsia"/>
          <w:rtl/>
        </w:rPr>
        <w:t>ج</w:t>
      </w:r>
      <w:r w:rsidRPr="004E148B">
        <w:rPr>
          <w:rtl/>
        </w:rPr>
        <w:t xml:space="preserve"> ارائهشده در شکل </w:t>
      </w:r>
      <w:r w:rsidR="00E14A08">
        <w:rPr>
          <w:rFonts w:hint="cs"/>
          <w:rtl/>
          <w:lang w:bidi="fa-IR"/>
        </w:rPr>
        <w:t>فوق</w:t>
      </w:r>
      <w:r w:rsidRPr="004E148B">
        <w:rPr>
          <w:rtl/>
        </w:rPr>
        <w:t xml:space="preserve"> ب</w:t>
      </w:r>
      <w:r w:rsidRPr="004E148B">
        <w:rPr>
          <w:rFonts w:hint="cs"/>
          <w:rtl/>
        </w:rPr>
        <w:t>ی</w:t>
      </w:r>
      <w:r w:rsidRPr="004E148B">
        <w:rPr>
          <w:rFonts w:hint="eastAsia"/>
          <w:rtl/>
        </w:rPr>
        <w:t>انگر</w:t>
      </w:r>
      <w:r w:rsidRPr="004E148B">
        <w:rPr>
          <w:rtl/>
        </w:rPr>
        <w:t xml:space="preserve"> تفاوت معنادار عملکرد طبقهبندها</w:t>
      </w:r>
      <w:r w:rsidRPr="004E148B">
        <w:rPr>
          <w:rFonts w:hint="cs"/>
          <w:rtl/>
        </w:rPr>
        <w:t>ی</w:t>
      </w:r>
      <w:r w:rsidRPr="004E148B">
        <w:rPr>
          <w:rtl/>
        </w:rPr>
        <w:t xml:space="preserve"> مختلف در سنار</w:t>
      </w:r>
      <w:r w:rsidRPr="004E148B">
        <w:rPr>
          <w:rFonts w:hint="cs"/>
          <w:rtl/>
        </w:rPr>
        <w:t>ی</w:t>
      </w:r>
      <w:r w:rsidRPr="004E148B">
        <w:rPr>
          <w:rFonts w:hint="eastAsia"/>
          <w:rtl/>
        </w:rPr>
        <w:t>وها</w:t>
      </w:r>
      <w:r w:rsidRPr="004E148B">
        <w:rPr>
          <w:rFonts w:hint="cs"/>
          <w:rtl/>
        </w:rPr>
        <w:t>ی</w:t>
      </w:r>
      <w:r w:rsidRPr="004E148B">
        <w:rPr>
          <w:rtl/>
        </w:rPr>
        <w:t xml:space="preserve"> آزما</w:t>
      </w:r>
      <w:r w:rsidRPr="004E148B">
        <w:rPr>
          <w:rFonts w:hint="cs"/>
          <w:rtl/>
        </w:rPr>
        <w:t>ی</w:t>
      </w:r>
      <w:r w:rsidRPr="004E148B">
        <w:rPr>
          <w:rFonts w:hint="eastAsia"/>
          <w:rtl/>
        </w:rPr>
        <w:t>ش</w:t>
      </w:r>
      <w:r w:rsidRPr="004E148B">
        <w:rPr>
          <w:rFonts w:hint="cs"/>
          <w:rtl/>
        </w:rPr>
        <w:t>ی</w:t>
      </w:r>
      <w:r w:rsidRPr="004E148B">
        <w:rPr>
          <w:rtl/>
        </w:rPr>
        <w:t xml:space="preserve"> گوناگون است و نشان م</w:t>
      </w:r>
      <w:r w:rsidRPr="004E148B">
        <w:rPr>
          <w:rFonts w:hint="cs"/>
          <w:rtl/>
        </w:rPr>
        <w:t>ی</w:t>
      </w:r>
      <w:r w:rsidRPr="004E148B">
        <w:rPr>
          <w:rFonts w:hint="eastAsia"/>
          <w:rtl/>
        </w:rPr>
        <w:t>دهد</w:t>
      </w:r>
      <w:r w:rsidRPr="004E148B">
        <w:rPr>
          <w:rtl/>
        </w:rPr>
        <w:t xml:space="preserve"> که م</w:t>
      </w:r>
      <w:r w:rsidRPr="004E148B">
        <w:rPr>
          <w:rFonts w:hint="cs"/>
          <w:rtl/>
        </w:rPr>
        <w:t>ی</w:t>
      </w:r>
      <w:r w:rsidRPr="004E148B">
        <w:rPr>
          <w:rFonts w:hint="eastAsia"/>
          <w:rtl/>
        </w:rPr>
        <w:t>زان</w:t>
      </w:r>
      <w:r w:rsidRPr="004E148B">
        <w:rPr>
          <w:rtl/>
        </w:rPr>
        <w:t xml:space="preserve"> دقت مدلها در بازها</w:t>
      </w:r>
      <w:r w:rsidRPr="004E148B">
        <w:rPr>
          <w:rFonts w:hint="cs"/>
          <w:rtl/>
        </w:rPr>
        <w:t>ی</w:t>
      </w:r>
      <w:r w:rsidRPr="004E148B">
        <w:rPr>
          <w:rtl/>
        </w:rPr>
        <w:t xml:space="preserve"> نسبتاً فشرده اما قابل مقا</w:t>
      </w:r>
      <w:r w:rsidRPr="004E148B">
        <w:rPr>
          <w:rFonts w:hint="cs"/>
          <w:rtl/>
        </w:rPr>
        <w:t>ی</w:t>
      </w:r>
      <w:r w:rsidRPr="004E148B">
        <w:rPr>
          <w:rFonts w:hint="eastAsia"/>
          <w:rtl/>
        </w:rPr>
        <w:t>سه</w:t>
      </w:r>
      <w:r w:rsidRPr="004E148B">
        <w:rPr>
          <w:rtl/>
        </w:rPr>
        <w:t xml:space="preserve"> تغ</w:t>
      </w:r>
      <w:r w:rsidRPr="004E148B">
        <w:rPr>
          <w:rFonts w:hint="cs"/>
          <w:rtl/>
        </w:rPr>
        <w:t>یی</w:t>
      </w:r>
      <w:r w:rsidRPr="004E148B">
        <w:rPr>
          <w:rFonts w:hint="eastAsia"/>
          <w:rtl/>
        </w:rPr>
        <w:t>ر</w:t>
      </w:r>
      <w:r w:rsidRPr="004E148B">
        <w:rPr>
          <w:rtl/>
        </w:rPr>
        <w:t xml:space="preserve"> م</w:t>
      </w:r>
      <w:r w:rsidRPr="004E148B">
        <w:rPr>
          <w:rFonts w:hint="cs"/>
          <w:rtl/>
        </w:rPr>
        <w:t>ی</w:t>
      </w:r>
      <w:r w:rsidRPr="004E148B">
        <w:rPr>
          <w:rFonts w:hint="eastAsia"/>
          <w:rtl/>
        </w:rPr>
        <w:t>کند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0.6، که در نمودارها</w:t>
      </w:r>
      <w:r w:rsidRPr="004E148B">
        <w:rPr>
          <w:rFonts w:hint="cs"/>
          <w:rtl/>
        </w:rPr>
        <w:t>ی</w:t>
      </w:r>
      <w:r w:rsidRPr="004E148B">
        <w:rPr>
          <w:rtl/>
        </w:rPr>
        <w:t xml:space="preserve"> (</w:t>
      </w:r>
      <w:r w:rsidRPr="004E148B">
        <w:rPr>
          <w:lang w:val="en-US"/>
        </w:rPr>
        <w:t>a</w:t>
      </w:r>
      <w:r w:rsidRPr="004E148B">
        <w:rPr>
          <w:rtl/>
        </w:rPr>
        <w:t>) و (</w:t>
      </w:r>
      <w:r w:rsidRPr="004E148B">
        <w:rPr>
          <w:lang w:val="en-US"/>
        </w:rPr>
        <w:t>b</w:t>
      </w:r>
      <w:r w:rsidRPr="004E148B">
        <w:rPr>
          <w:rtl/>
        </w:rPr>
        <w:t>) نما</w:t>
      </w:r>
      <w:r w:rsidRPr="004E148B">
        <w:rPr>
          <w:rFonts w:hint="cs"/>
          <w:rtl/>
        </w:rPr>
        <w:t>ی</w:t>
      </w:r>
      <w:r w:rsidRPr="004E148B">
        <w:rPr>
          <w:rFonts w:hint="eastAsia"/>
          <w:rtl/>
        </w:rPr>
        <w:t>ش</w:t>
      </w:r>
      <w:r w:rsidRPr="004E148B">
        <w:rPr>
          <w:rtl/>
        </w:rPr>
        <w:t xml:space="preserve"> داده ش</w:t>
      </w:r>
      <w:r w:rsidRPr="004E148B">
        <w:rPr>
          <w:rFonts w:hint="eastAsia"/>
          <w:rtl/>
        </w:rPr>
        <w:t>ده</w:t>
      </w:r>
      <w:r w:rsidRPr="004E148B">
        <w:rPr>
          <w:rtl/>
        </w:rPr>
        <w:t xml:space="preserve"> است، عملکرد شبکه عصب</w:t>
      </w:r>
      <w:r w:rsidRPr="004E148B">
        <w:rPr>
          <w:rFonts w:hint="cs"/>
          <w:rtl/>
        </w:rPr>
        <w:t>ی</w:t>
      </w:r>
      <w:r w:rsidRPr="004E148B">
        <w:rPr>
          <w:rtl/>
        </w:rPr>
        <w:t xml:space="preserve"> کانولوشنال (</w:t>
      </w:r>
      <w:r w:rsidRPr="004E148B">
        <w:rPr>
          <w:lang w:val="en-US"/>
        </w:rPr>
        <w:t>CNN</w:t>
      </w:r>
      <w:r w:rsidRPr="004E148B">
        <w:rPr>
          <w:rtl/>
        </w:rPr>
        <w:t>) از سا</w:t>
      </w:r>
      <w:r w:rsidRPr="004E148B">
        <w:rPr>
          <w:rFonts w:hint="cs"/>
          <w:rtl/>
        </w:rPr>
        <w:t>ی</w:t>
      </w:r>
      <w:r w:rsidRPr="004E148B">
        <w:rPr>
          <w:rFonts w:hint="eastAsia"/>
          <w:rtl/>
        </w:rPr>
        <w:t>ر</w:t>
      </w:r>
      <w:r w:rsidRPr="004E148B">
        <w:rPr>
          <w:rtl/>
        </w:rPr>
        <w:t xml:space="preserve"> روشها متما</w:t>
      </w:r>
      <w:r w:rsidRPr="004E148B">
        <w:rPr>
          <w:rFonts w:hint="cs"/>
          <w:rtl/>
        </w:rPr>
        <w:t>ی</w:t>
      </w:r>
      <w:r w:rsidRPr="004E148B">
        <w:rPr>
          <w:rFonts w:hint="eastAsia"/>
          <w:rtl/>
        </w:rPr>
        <w:t>ز</w:t>
      </w:r>
      <w:r w:rsidRPr="004E148B">
        <w:rPr>
          <w:rtl/>
        </w:rPr>
        <w:t xml:space="preserve"> بوده و مقدار دقت آن از حدود 0.96 در ابتدا</w:t>
      </w:r>
      <w:r w:rsidRPr="004E148B">
        <w:rPr>
          <w:rFonts w:hint="cs"/>
          <w:rtl/>
        </w:rPr>
        <w:t>ی</w:t>
      </w:r>
      <w:r w:rsidRPr="004E148B">
        <w:rPr>
          <w:rtl/>
        </w:rPr>
        <w:t xml:space="preserve"> آزما</w:t>
      </w:r>
      <w:r w:rsidRPr="004E148B">
        <w:rPr>
          <w:rFonts w:hint="cs"/>
          <w:rtl/>
        </w:rPr>
        <w:t>ی</w:t>
      </w:r>
      <w:r w:rsidRPr="004E148B">
        <w:rPr>
          <w:rFonts w:hint="eastAsia"/>
          <w:rtl/>
        </w:rPr>
        <w:t>ش</w:t>
      </w:r>
      <w:r w:rsidRPr="004E148B">
        <w:rPr>
          <w:rtl/>
        </w:rPr>
        <w:t xml:space="preserve"> آغاز شده و در انتها</w:t>
      </w:r>
      <w:r w:rsidRPr="004E148B">
        <w:rPr>
          <w:rFonts w:hint="cs"/>
          <w:rtl/>
        </w:rPr>
        <w:t>ی</w:t>
      </w:r>
      <w:r w:rsidRPr="004E148B">
        <w:rPr>
          <w:rtl/>
        </w:rPr>
        <w:t xml:space="preserve"> تکرارها به مقدار نزد</w:t>
      </w:r>
      <w:r w:rsidRPr="004E148B">
        <w:rPr>
          <w:rFonts w:hint="cs"/>
          <w:rtl/>
        </w:rPr>
        <w:t>ی</w:t>
      </w:r>
      <w:r w:rsidRPr="004E148B">
        <w:rPr>
          <w:rFonts w:hint="eastAsia"/>
          <w:rtl/>
        </w:rPr>
        <w:t>ک</w:t>
      </w:r>
      <w:r w:rsidRPr="004E148B">
        <w:rPr>
          <w:rtl/>
        </w:rPr>
        <w:t xml:space="preserve"> به 0.99 م</w:t>
      </w:r>
      <w:r w:rsidRPr="004E148B">
        <w:rPr>
          <w:rFonts w:hint="cs"/>
          <w:rtl/>
        </w:rPr>
        <w:t>ی</w:t>
      </w:r>
      <w:r w:rsidRPr="004E148B">
        <w:rPr>
          <w:rFonts w:hint="eastAsia"/>
          <w:rtl/>
        </w:rPr>
        <w:t>رسد</w:t>
      </w:r>
      <w:r w:rsidRPr="004E148B">
        <w:rPr>
          <w:rtl/>
        </w:rPr>
        <w:t>. در هم</w:t>
      </w:r>
      <w:r w:rsidRPr="004E148B">
        <w:rPr>
          <w:rFonts w:hint="cs"/>
          <w:rtl/>
        </w:rPr>
        <w:t>ی</w:t>
      </w:r>
      <w:r w:rsidRPr="004E148B">
        <w:rPr>
          <w:rFonts w:hint="eastAsia"/>
          <w:rtl/>
        </w:rPr>
        <w:t>ن</w:t>
      </w:r>
      <w:r w:rsidRPr="004E148B">
        <w:rPr>
          <w:rtl/>
        </w:rPr>
        <w:t xml:space="preserve"> سنار</w:t>
      </w:r>
      <w:r w:rsidRPr="004E148B">
        <w:rPr>
          <w:rFonts w:hint="cs"/>
          <w:rtl/>
        </w:rPr>
        <w:t>ی</w:t>
      </w:r>
      <w:r w:rsidRPr="004E148B">
        <w:rPr>
          <w:rFonts w:hint="eastAsia"/>
          <w:rtl/>
        </w:rPr>
        <w:t>و،</w:t>
      </w:r>
      <w:r w:rsidRPr="004E148B">
        <w:rPr>
          <w:rtl/>
        </w:rPr>
        <w:t xml:space="preserve"> روشها</w:t>
      </w:r>
      <w:r w:rsidRPr="004E148B">
        <w:rPr>
          <w:rFonts w:hint="cs"/>
          <w:rtl/>
        </w:rPr>
        <w:t>ی</w:t>
      </w:r>
      <w:r w:rsidRPr="004E148B">
        <w:rPr>
          <w:rtl/>
        </w:rPr>
        <w:t xml:space="preserve"> تجم</w:t>
      </w:r>
      <w:r w:rsidRPr="004E148B">
        <w:rPr>
          <w:rFonts w:hint="cs"/>
          <w:rtl/>
        </w:rPr>
        <w:t>ی</w:t>
      </w:r>
      <w:r w:rsidRPr="004E148B">
        <w:rPr>
          <w:rFonts w:hint="eastAsia"/>
          <w:rtl/>
        </w:rPr>
        <w:t>ع</w:t>
      </w:r>
      <w:r w:rsidRPr="004E148B">
        <w:rPr>
          <w:rFonts w:hint="cs"/>
          <w:rtl/>
        </w:rPr>
        <w:t>ی</w:t>
      </w:r>
      <w:r w:rsidRPr="004E148B">
        <w:rPr>
          <w:rtl/>
        </w:rPr>
        <w:t xml:space="preserve"> نظ</w:t>
      </w:r>
      <w:r w:rsidRPr="004E148B">
        <w:rPr>
          <w:rFonts w:hint="cs"/>
          <w:rtl/>
        </w:rPr>
        <w:t>ی</w:t>
      </w:r>
      <w:r w:rsidRPr="004E148B">
        <w:rPr>
          <w:rFonts w:hint="eastAsia"/>
          <w:rtl/>
        </w:rPr>
        <w:t>ر</w:t>
      </w:r>
      <w:r w:rsidRPr="004E148B">
        <w:rPr>
          <w:rFonts w:hint="cs"/>
          <w:rtl/>
        </w:rPr>
        <w:t xml:space="preserve"> </w:t>
      </w:r>
      <w:r w:rsidRPr="004E148B">
        <w:rPr>
          <w:lang w:val="en-US"/>
        </w:rPr>
        <w:t>Bagging</w:t>
      </w:r>
      <w:r w:rsidRPr="004E148B">
        <w:rPr>
          <w:rtl/>
        </w:rPr>
        <w:t xml:space="preserve">  و </w:t>
      </w:r>
      <w:proofErr w:type="spellStart"/>
      <w:r w:rsidRPr="004E148B">
        <w:rPr>
          <w:lang w:val="en-US"/>
        </w:rPr>
        <w:t>XGBoost</w:t>
      </w:r>
      <w:proofErr w:type="spellEnd"/>
      <w:r w:rsidRPr="004E148B">
        <w:rPr>
          <w:rtl/>
        </w:rPr>
        <w:t xml:space="preserve">  ن</w:t>
      </w:r>
      <w:r w:rsidRPr="004E148B">
        <w:rPr>
          <w:rFonts w:hint="cs"/>
          <w:rtl/>
        </w:rPr>
        <w:t>ی</w:t>
      </w:r>
      <w:r w:rsidRPr="004E148B">
        <w:rPr>
          <w:rFonts w:hint="eastAsia"/>
          <w:rtl/>
        </w:rPr>
        <w:t>ز</w:t>
      </w:r>
      <w:r w:rsidRPr="004E148B">
        <w:rPr>
          <w:rtl/>
        </w:rPr>
        <w:t xml:space="preserve"> روند</w:t>
      </w:r>
      <w:r w:rsidRPr="004E148B">
        <w:rPr>
          <w:rFonts w:hint="cs"/>
          <w:rtl/>
        </w:rPr>
        <w:t>ی</w:t>
      </w:r>
      <w:r w:rsidRPr="004E148B">
        <w:rPr>
          <w:rtl/>
        </w:rPr>
        <w:t xml:space="preserve"> اف</w:t>
      </w:r>
      <w:r w:rsidRPr="004E148B">
        <w:rPr>
          <w:rFonts w:hint="eastAsia"/>
          <w:rtl/>
        </w:rPr>
        <w:t>زا</w:t>
      </w:r>
      <w:r w:rsidRPr="004E148B">
        <w:rPr>
          <w:rFonts w:hint="cs"/>
          <w:rtl/>
        </w:rPr>
        <w:t>ی</w:t>
      </w:r>
      <w:r w:rsidRPr="004E148B">
        <w:rPr>
          <w:rFonts w:hint="eastAsia"/>
          <w:rtl/>
        </w:rPr>
        <w:t>ش</w:t>
      </w:r>
      <w:r w:rsidRPr="004E148B">
        <w:rPr>
          <w:rFonts w:hint="cs"/>
          <w:rtl/>
        </w:rPr>
        <w:t>ی</w:t>
      </w:r>
      <w:r w:rsidRPr="004E148B">
        <w:rPr>
          <w:rtl/>
        </w:rPr>
        <w:t xml:space="preserve"> و نسبتاً پا</w:t>
      </w:r>
      <w:r w:rsidRPr="004E148B">
        <w:rPr>
          <w:rFonts w:hint="cs"/>
          <w:rtl/>
        </w:rPr>
        <w:t>ی</w:t>
      </w:r>
      <w:r w:rsidRPr="004E148B">
        <w:rPr>
          <w:rFonts w:hint="eastAsia"/>
          <w:rtl/>
        </w:rPr>
        <w:t>دار</w:t>
      </w:r>
      <w:r w:rsidRPr="004E148B">
        <w:rPr>
          <w:rtl/>
        </w:rPr>
        <w:t xml:space="preserve"> نشان داده و دقت آنها در محدوده 0.94 تا 0.96 قرار م</w:t>
      </w:r>
      <w:r w:rsidRPr="004E148B">
        <w:rPr>
          <w:rFonts w:hint="cs"/>
          <w:rtl/>
        </w:rPr>
        <w:t>ی</w:t>
      </w:r>
      <w:r w:rsidRPr="004E148B">
        <w:rPr>
          <w:rFonts w:hint="eastAsia"/>
          <w:rtl/>
        </w:rPr>
        <w:t>گ</w:t>
      </w:r>
      <w:r w:rsidRPr="004E148B">
        <w:rPr>
          <w:rFonts w:hint="cs"/>
          <w:rtl/>
        </w:rPr>
        <w:t>ی</w:t>
      </w:r>
      <w:r w:rsidRPr="004E148B">
        <w:rPr>
          <w:rFonts w:hint="eastAsia"/>
          <w:rtl/>
        </w:rPr>
        <w:t>رد،</w:t>
      </w:r>
      <w:r w:rsidRPr="004E148B">
        <w:rPr>
          <w:rtl/>
        </w:rPr>
        <w:t xml:space="preserve"> در حال</w:t>
      </w:r>
      <w:r w:rsidRPr="004E148B">
        <w:rPr>
          <w:rFonts w:hint="cs"/>
          <w:rtl/>
        </w:rPr>
        <w:t>ی</w:t>
      </w:r>
      <w:r w:rsidRPr="004E148B">
        <w:rPr>
          <w:rtl/>
        </w:rPr>
        <w:t xml:space="preserve"> که الگور</w:t>
      </w:r>
      <w:r w:rsidRPr="004E148B">
        <w:rPr>
          <w:rFonts w:hint="cs"/>
          <w:rtl/>
        </w:rPr>
        <w:t>ی</w:t>
      </w:r>
      <w:r w:rsidRPr="004E148B">
        <w:rPr>
          <w:rFonts w:hint="eastAsia"/>
          <w:rtl/>
        </w:rPr>
        <w:t>تم</w:t>
      </w:r>
      <w:r w:rsidRPr="004E148B">
        <w:rPr>
          <w:rtl/>
        </w:rPr>
        <w:t xml:space="preserve"> </w:t>
      </w:r>
      <w:r w:rsidRPr="004E148B">
        <w:rPr>
          <w:lang w:val="en-US"/>
        </w:rPr>
        <w:t>KNN</w:t>
      </w:r>
      <w:r w:rsidRPr="004E148B">
        <w:rPr>
          <w:rtl/>
        </w:rPr>
        <w:t xml:space="preserve">  پا</w:t>
      </w:r>
      <w:r w:rsidRPr="004E148B">
        <w:rPr>
          <w:rFonts w:hint="cs"/>
          <w:rtl/>
        </w:rPr>
        <w:t>یی</w:t>
      </w:r>
      <w:r w:rsidRPr="004E148B">
        <w:rPr>
          <w:rFonts w:hint="eastAsia"/>
          <w:rtl/>
        </w:rPr>
        <w:t>نتر</w:t>
      </w:r>
      <w:r w:rsidRPr="004E148B">
        <w:rPr>
          <w:rFonts w:hint="cs"/>
          <w:rtl/>
        </w:rPr>
        <w:t>ی</w:t>
      </w:r>
      <w:r w:rsidRPr="004E148B">
        <w:rPr>
          <w:rFonts w:hint="eastAsia"/>
          <w:rtl/>
        </w:rPr>
        <w:t>ن</w:t>
      </w:r>
      <w:r w:rsidRPr="004E148B">
        <w:rPr>
          <w:rtl/>
        </w:rPr>
        <w:t xml:space="preserve"> عملکرد را با مقاد</w:t>
      </w:r>
      <w:r w:rsidRPr="004E148B">
        <w:rPr>
          <w:rFonts w:hint="cs"/>
          <w:rtl/>
        </w:rPr>
        <w:t>ی</w:t>
      </w:r>
      <w:r w:rsidRPr="004E148B">
        <w:rPr>
          <w:rFonts w:hint="eastAsia"/>
          <w:rtl/>
        </w:rPr>
        <w:t>ر</w:t>
      </w:r>
      <w:r w:rsidRPr="004E148B">
        <w:rPr>
          <w:rtl/>
        </w:rPr>
        <w:t xml:space="preserve"> حدود 0.92 تا 0.94  ثبت م</w:t>
      </w:r>
      <w:r w:rsidRPr="004E148B">
        <w:rPr>
          <w:rFonts w:hint="cs"/>
          <w:rtl/>
        </w:rPr>
        <w:t>ی</w:t>
      </w:r>
      <w:r w:rsidRPr="004E148B">
        <w:rPr>
          <w:rFonts w:hint="eastAsia"/>
          <w:rtl/>
        </w:rPr>
        <w:t>کند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0.4 ن</w:t>
      </w:r>
      <w:r w:rsidRPr="004E148B">
        <w:rPr>
          <w:rFonts w:hint="cs"/>
          <w:rtl/>
        </w:rPr>
        <w:t>ی</w:t>
      </w:r>
      <w:r w:rsidRPr="004E148B">
        <w:rPr>
          <w:rFonts w:hint="eastAsia"/>
          <w:rtl/>
        </w:rPr>
        <w:t>ز</w:t>
      </w:r>
      <w:r w:rsidRPr="004E148B">
        <w:rPr>
          <w:rtl/>
        </w:rPr>
        <w:t xml:space="preserve"> الگو</w:t>
      </w:r>
      <w:r w:rsidRPr="004E148B">
        <w:rPr>
          <w:rFonts w:hint="cs"/>
          <w:rtl/>
        </w:rPr>
        <w:t>ی</w:t>
      </w:r>
      <w:r w:rsidRPr="004E148B">
        <w:rPr>
          <w:rtl/>
        </w:rPr>
        <w:t xml:space="preserve"> مشابه</w:t>
      </w:r>
      <w:r w:rsidRPr="004E148B">
        <w:rPr>
          <w:rFonts w:hint="cs"/>
          <w:rtl/>
        </w:rPr>
        <w:t>ی</w:t>
      </w:r>
      <w:r w:rsidRPr="004E148B">
        <w:rPr>
          <w:rtl/>
        </w:rPr>
        <w:t xml:space="preserve"> مشاهده م</w:t>
      </w:r>
      <w:r w:rsidRPr="004E148B">
        <w:rPr>
          <w:rFonts w:hint="cs"/>
          <w:rtl/>
        </w:rPr>
        <w:t>ی</w:t>
      </w:r>
      <w:r w:rsidRPr="004E148B">
        <w:rPr>
          <w:rFonts w:hint="eastAsia"/>
          <w:rtl/>
        </w:rPr>
        <w:t>شود؛</w:t>
      </w:r>
      <w:r w:rsidRPr="004E148B">
        <w:rPr>
          <w:rtl/>
        </w:rPr>
        <w:t xml:space="preserve"> بهطور</w:t>
      </w:r>
      <w:r w:rsidRPr="004E148B">
        <w:rPr>
          <w:rFonts w:hint="cs"/>
          <w:rtl/>
        </w:rPr>
        <w:t>ی</w:t>
      </w:r>
      <w:r w:rsidRPr="004E148B">
        <w:rPr>
          <w:rFonts w:hint="eastAsia"/>
          <w:rtl/>
        </w:rPr>
        <w:t>که</w:t>
      </w:r>
      <w:r w:rsidRPr="004E148B">
        <w:rPr>
          <w:rtl/>
        </w:rPr>
        <w:t xml:space="preserve"> مقدار دقت </w:t>
      </w:r>
      <w:r w:rsidRPr="004E148B">
        <w:rPr>
          <w:lang w:val="en-US"/>
        </w:rPr>
        <w:t>CNN</w:t>
      </w:r>
      <w:r w:rsidRPr="004E148B">
        <w:rPr>
          <w:rtl/>
        </w:rPr>
        <w:t xml:space="preserve"> در حدود 0.96 تا 0.97 تثب</w:t>
      </w:r>
      <w:r w:rsidRPr="004E148B">
        <w:rPr>
          <w:rFonts w:hint="cs"/>
          <w:rtl/>
        </w:rPr>
        <w:t>ی</w:t>
      </w:r>
      <w:r w:rsidRPr="004E148B">
        <w:rPr>
          <w:rFonts w:hint="eastAsia"/>
          <w:rtl/>
        </w:rPr>
        <w:t>ت</w:t>
      </w:r>
      <w:r w:rsidRPr="004E148B">
        <w:rPr>
          <w:rtl/>
        </w:rPr>
        <w:t xml:space="preserve"> شده و سا</w:t>
      </w:r>
      <w:r w:rsidRPr="004E148B">
        <w:rPr>
          <w:rFonts w:hint="cs"/>
          <w:rtl/>
        </w:rPr>
        <w:t>ی</w:t>
      </w:r>
      <w:r w:rsidRPr="004E148B">
        <w:rPr>
          <w:rFonts w:hint="eastAsia"/>
          <w:rtl/>
        </w:rPr>
        <w:t>ر</w:t>
      </w:r>
      <w:r w:rsidRPr="004E148B">
        <w:rPr>
          <w:rtl/>
        </w:rPr>
        <w:t xml:space="preserve"> روشها از جمله درخت تصم</w:t>
      </w:r>
      <w:r w:rsidRPr="004E148B">
        <w:rPr>
          <w:rFonts w:hint="cs"/>
          <w:rtl/>
        </w:rPr>
        <w:t>ی</w:t>
      </w:r>
      <w:r w:rsidRPr="004E148B">
        <w:rPr>
          <w:rFonts w:hint="eastAsia"/>
          <w:rtl/>
        </w:rPr>
        <w:t>م</w:t>
      </w:r>
      <w:r w:rsidRPr="004E148B">
        <w:rPr>
          <w:rtl/>
        </w:rPr>
        <w:t xml:space="preserve"> و جنگل تصادف</w:t>
      </w:r>
      <w:r w:rsidRPr="004E148B">
        <w:rPr>
          <w:rFonts w:hint="cs"/>
          <w:rtl/>
        </w:rPr>
        <w:t>ی</w:t>
      </w:r>
      <w:r w:rsidRPr="004E148B">
        <w:rPr>
          <w:rtl/>
        </w:rPr>
        <w:t xml:space="preserve"> در بازه 0.94 تا 0.96 قرار دارند. در سنار</w:t>
      </w:r>
      <w:r w:rsidRPr="004E148B">
        <w:rPr>
          <w:rFonts w:hint="cs"/>
          <w:rtl/>
        </w:rPr>
        <w:t>ی</w:t>
      </w:r>
      <w:r w:rsidRPr="004E148B">
        <w:rPr>
          <w:rFonts w:hint="eastAsia"/>
          <w:rtl/>
        </w:rPr>
        <w:t>و</w:t>
      </w:r>
      <w:r w:rsidRPr="004E148B">
        <w:rPr>
          <w:rFonts w:hint="cs"/>
          <w:rtl/>
        </w:rPr>
        <w:t>ی</w:t>
      </w:r>
      <w:r w:rsidRPr="004E148B">
        <w:rPr>
          <w:rtl/>
        </w:rPr>
        <w:t xml:space="preserve"> 0.2، اختلاف م</w:t>
      </w:r>
      <w:r w:rsidRPr="004E148B">
        <w:rPr>
          <w:rFonts w:hint="cs"/>
          <w:rtl/>
        </w:rPr>
        <w:t>ی</w:t>
      </w:r>
      <w:r w:rsidRPr="004E148B">
        <w:rPr>
          <w:rFonts w:hint="eastAsia"/>
          <w:rtl/>
        </w:rPr>
        <w:t>ان</w:t>
      </w:r>
      <w:r w:rsidRPr="004E148B">
        <w:rPr>
          <w:rtl/>
        </w:rPr>
        <w:t xml:space="preserve"> مدلها اندک</w:t>
      </w:r>
      <w:r w:rsidRPr="004E148B">
        <w:rPr>
          <w:rFonts w:hint="cs"/>
          <w:rtl/>
        </w:rPr>
        <w:t>ی</w:t>
      </w:r>
      <w:r w:rsidRPr="004E148B">
        <w:rPr>
          <w:rtl/>
        </w:rPr>
        <w:t xml:space="preserve"> افزا</w:t>
      </w:r>
      <w:r w:rsidRPr="004E148B">
        <w:rPr>
          <w:rFonts w:hint="cs"/>
          <w:rtl/>
        </w:rPr>
        <w:t>ی</w:t>
      </w:r>
      <w:r w:rsidRPr="004E148B">
        <w:rPr>
          <w:rFonts w:hint="eastAsia"/>
          <w:rtl/>
        </w:rPr>
        <w:t>ش</w:t>
      </w:r>
      <w:r w:rsidRPr="004E148B">
        <w:rPr>
          <w:rtl/>
        </w:rPr>
        <w:t xml:space="preserve"> </w:t>
      </w:r>
      <w:r w:rsidRPr="004E148B">
        <w:rPr>
          <w:rFonts w:hint="cs"/>
          <w:rtl/>
        </w:rPr>
        <w:t>ی</w:t>
      </w:r>
      <w:r w:rsidRPr="004E148B">
        <w:rPr>
          <w:rFonts w:hint="eastAsia"/>
          <w:rtl/>
        </w:rPr>
        <w:t>افته</w:t>
      </w:r>
      <w:r w:rsidRPr="004E148B">
        <w:rPr>
          <w:rtl/>
        </w:rPr>
        <w:t xml:space="preserve"> و دامنه تغ</w:t>
      </w:r>
      <w:r w:rsidRPr="004E148B">
        <w:rPr>
          <w:rFonts w:hint="cs"/>
          <w:rtl/>
        </w:rPr>
        <w:t>یی</w:t>
      </w:r>
      <w:r w:rsidRPr="004E148B">
        <w:rPr>
          <w:rFonts w:hint="eastAsia"/>
          <w:rtl/>
        </w:rPr>
        <w:t>رات</w:t>
      </w:r>
      <w:r w:rsidRPr="004E148B">
        <w:rPr>
          <w:rtl/>
        </w:rPr>
        <w:t xml:space="preserve"> دقت ب</w:t>
      </w:r>
      <w:r w:rsidRPr="004E148B">
        <w:rPr>
          <w:rFonts w:hint="cs"/>
          <w:rtl/>
        </w:rPr>
        <w:t>ی</w:t>
      </w:r>
      <w:r w:rsidRPr="004E148B">
        <w:rPr>
          <w:rFonts w:hint="eastAsia"/>
          <w:rtl/>
        </w:rPr>
        <w:t>ن</w:t>
      </w:r>
      <w:r w:rsidRPr="004E148B">
        <w:rPr>
          <w:rtl/>
        </w:rPr>
        <w:t xml:space="preserve"> حدود 0.92 تا 0.99 متغ</w:t>
      </w:r>
      <w:r w:rsidRPr="004E148B">
        <w:rPr>
          <w:rFonts w:hint="cs"/>
          <w:rtl/>
        </w:rPr>
        <w:t>ی</w:t>
      </w:r>
      <w:r w:rsidRPr="004E148B">
        <w:rPr>
          <w:rFonts w:hint="eastAsia"/>
          <w:rtl/>
        </w:rPr>
        <w:t>ر</w:t>
      </w:r>
      <w:r w:rsidRPr="004E148B">
        <w:rPr>
          <w:rtl/>
        </w:rPr>
        <w:t xml:space="preserve"> است، بهگونها</w:t>
      </w:r>
      <w:r w:rsidRPr="004E148B">
        <w:rPr>
          <w:rFonts w:hint="cs"/>
          <w:rtl/>
        </w:rPr>
        <w:t>ی</w:t>
      </w:r>
      <w:r w:rsidRPr="004E148B">
        <w:rPr>
          <w:rtl/>
        </w:rPr>
        <w:t xml:space="preserve"> که مدلها</w:t>
      </w:r>
      <w:r w:rsidRPr="004E148B">
        <w:rPr>
          <w:rFonts w:hint="cs"/>
          <w:rtl/>
        </w:rPr>
        <w:t>ی</w:t>
      </w:r>
      <w:r w:rsidRPr="004E148B">
        <w:rPr>
          <w:rtl/>
        </w:rPr>
        <w:t xml:space="preserve"> مب</w:t>
      </w:r>
      <w:r w:rsidRPr="004E148B">
        <w:rPr>
          <w:rFonts w:hint="eastAsia"/>
          <w:rtl/>
        </w:rPr>
        <w:t>تن</w:t>
      </w:r>
      <w:r w:rsidRPr="004E148B">
        <w:rPr>
          <w:rFonts w:hint="cs"/>
          <w:rtl/>
        </w:rPr>
        <w:t>ی</w:t>
      </w:r>
      <w:r w:rsidRPr="004E148B">
        <w:rPr>
          <w:rtl/>
        </w:rPr>
        <w:t xml:space="preserve"> بر ساختارها</w:t>
      </w:r>
      <w:r w:rsidRPr="004E148B">
        <w:rPr>
          <w:rFonts w:hint="cs"/>
          <w:rtl/>
        </w:rPr>
        <w:t>ی</w:t>
      </w:r>
      <w:r w:rsidRPr="004E148B">
        <w:rPr>
          <w:rtl/>
        </w:rPr>
        <w:t xml:space="preserve"> عم</w:t>
      </w:r>
      <w:r w:rsidRPr="004E148B">
        <w:rPr>
          <w:rFonts w:hint="cs"/>
          <w:rtl/>
        </w:rPr>
        <w:t>ی</w:t>
      </w:r>
      <w:r w:rsidRPr="004E148B">
        <w:rPr>
          <w:rFonts w:hint="eastAsia"/>
          <w:rtl/>
        </w:rPr>
        <w:t>ق</w:t>
      </w:r>
      <w:r w:rsidRPr="004E148B">
        <w:rPr>
          <w:rtl/>
        </w:rPr>
        <w:t xml:space="preserve"> و روشها</w:t>
      </w:r>
      <w:r w:rsidRPr="004E148B">
        <w:rPr>
          <w:rFonts w:hint="cs"/>
          <w:rtl/>
        </w:rPr>
        <w:t>ی</w:t>
      </w:r>
      <w:r w:rsidRPr="004E148B">
        <w:rPr>
          <w:rtl/>
        </w:rPr>
        <w:t xml:space="preserve"> تجم</w:t>
      </w:r>
      <w:r w:rsidRPr="004E148B">
        <w:rPr>
          <w:rFonts w:hint="cs"/>
          <w:rtl/>
        </w:rPr>
        <w:t>ی</w:t>
      </w:r>
      <w:r w:rsidRPr="004E148B">
        <w:rPr>
          <w:rFonts w:hint="eastAsia"/>
          <w:rtl/>
        </w:rPr>
        <w:t>ع</w:t>
      </w:r>
      <w:r w:rsidRPr="004E148B">
        <w:rPr>
          <w:rFonts w:hint="cs"/>
          <w:rtl/>
        </w:rPr>
        <w:t>ی</w:t>
      </w:r>
      <w:r w:rsidRPr="004E148B">
        <w:rPr>
          <w:rtl/>
        </w:rPr>
        <w:t xml:space="preserve"> همچنان عملکرد پا</w:t>
      </w:r>
      <w:r w:rsidRPr="004E148B">
        <w:rPr>
          <w:rFonts w:hint="cs"/>
          <w:rtl/>
        </w:rPr>
        <w:t>ی</w:t>
      </w:r>
      <w:r w:rsidRPr="004E148B">
        <w:rPr>
          <w:rFonts w:hint="eastAsia"/>
          <w:rtl/>
        </w:rPr>
        <w:t>دارتر</w:t>
      </w:r>
      <w:r w:rsidRPr="004E148B">
        <w:rPr>
          <w:rtl/>
        </w:rPr>
        <w:t xml:space="preserve"> و قابل اتکاتر</w:t>
      </w:r>
      <w:r w:rsidRPr="004E148B">
        <w:rPr>
          <w:rFonts w:hint="cs"/>
          <w:rtl/>
        </w:rPr>
        <w:t>ی</w:t>
      </w:r>
      <w:r w:rsidRPr="004E148B">
        <w:rPr>
          <w:rtl/>
        </w:rPr>
        <w:t xml:space="preserve"> نسبت به روشها</w:t>
      </w:r>
      <w:r w:rsidRPr="004E148B">
        <w:rPr>
          <w:rFonts w:hint="cs"/>
          <w:rtl/>
        </w:rPr>
        <w:t>ی</w:t>
      </w:r>
      <w:r w:rsidRPr="004E148B">
        <w:rPr>
          <w:rtl/>
        </w:rPr>
        <w:t xml:space="preserve"> مبتن</w:t>
      </w:r>
      <w:r w:rsidRPr="004E148B">
        <w:rPr>
          <w:rFonts w:hint="cs"/>
          <w:rtl/>
        </w:rPr>
        <w:t>ی</w:t>
      </w:r>
      <w:r w:rsidRPr="004E148B">
        <w:rPr>
          <w:rtl/>
        </w:rPr>
        <w:t xml:space="preserve"> بر همسا</w:t>
      </w:r>
      <w:r w:rsidRPr="004E148B">
        <w:rPr>
          <w:rFonts w:hint="cs"/>
          <w:rtl/>
        </w:rPr>
        <w:t>ی</w:t>
      </w:r>
      <w:r w:rsidRPr="004E148B">
        <w:rPr>
          <w:rFonts w:hint="eastAsia"/>
          <w:rtl/>
        </w:rPr>
        <w:t>گ</w:t>
      </w:r>
      <w:r w:rsidRPr="004E148B">
        <w:rPr>
          <w:rFonts w:hint="cs"/>
          <w:rtl/>
        </w:rPr>
        <w:t>ی</w:t>
      </w:r>
      <w:r w:rsidRPr="004E148B">
        <w:rPr>
          <w:rtl/>
        </w:rPr>
        <w:t xml:space="preserve"> نشان م</w:t>
      </w:r>
      <w:r w:rsidRPr="004E148B">
        <w:rPr>
          <w:rFonts w:hint="cs"/>
          <w:rtl/>
        </w:rPr>
        <w:t>ی</w:t>
      </w:r>
      <w:r w:rsidRPr="004E148B">
        <w:rPr>
          <w:rFonts w:hint="eastAsia"/>
          <w:rtl/>
        </w:rPr>
        <w:t>دهند</w:t>
      </w:r>
      <w:r w:rsidRPr="004E148B">
        <w:rPr>
          <w:rtl/>
        </w:rPr>
        <w:t>. ا</w:t>
      </w:r>
      <w:r w:rsidRPr="004E148B">
        <w:rPr>
          <w:rFonts w:hint="cs"/>
          <w:rtl/>
        </w:rPr>
        <w:t>ی</w:t>
      </w:r>
      <w:r w:rsidRPr="004E148B">
        <w:rPr>
          <w:rFonts w:hint="eastAsia"/>
          <w:rtl/>
        </w:rPr>
        <w:t>ن</w:t>
      </w:r>
      <w:r w:rsidRPr="004E148B">
        <w:rPr>
          <w:rtl/>
        </w:rPr>
        <w:t xml:space="preserve"> نتا</w:t>
      </w:r>
      <w:r w:rsidRPr="004E148B">
        <w:rPr>
          <w:rFonts w:hint="cs"/>
          <w:rtl/>
        </w:rPr>
        <w:t>ی</w:t>
      </w:r>
      <w:r w:rsidRPr="004E148B">
        <w:rPr>
          <w:rFonts w:hint="eastAsia"/>
          <w:rtl/>
        </w:rPr>
        <w:t>ج</w:t>
      </w:r>
      <w:r w:rsidRPr="004E148B">
        <w:rPr>
          <w:rtl/>
        </w:rPr>
        <w:t xml:space="preserve"> ب</w:t>
      </w:r>
      <w:r w:rsidRPr="004E148B">
        <w:rPr>
          <w:rFonts w:hint="cs"/>
          <w:rtl/>
        </w:rPr>
        <w:t>ی</w:t>
      </w:r>
      <w:r w:rsidRPr="004E148B">
        <w:rPr>
          <w:rFonts w:hint="eastAsia"/>
          <w:rtl/>
        </w:rPr>
        <w:t>انگر</w:t>
      </w:r>
      <w:r w:rsidRPr="004E148B">
        <w:rPr>
          <w:rtl/>
        </w:rPr>
        <w:t xml:space="preserve"> آن است که در چارچوب مدل پ</w:t>
      </w:r>
      <w:r w:rsidRPr="004E148B">
        <w:rPr>
          <w:rFonts w:hint="cs"/>
          <w:rtl/>
        </w:rPr>
        <w:t>ی</w:t>
      </w:r>
      <w:r w:rsidRPr="004E148B">
        <w:rPr>
          <w:rFonts w:hint="eastAsia"/>
          <w:rtl/>
        </w:rPr>
        <w:t>شنهاد</w:t>
      </w:r>
      <w:r w:rsidRPr="004E148B">
        <w:rPr>
          <w:rFonts w:hint="cs"/>
          <w:rtl/>
        </w:rPr>
        <w:t>ی</w:t>
      </w:r>
      <w:r w:rsidRPr="004E148B">
        <w:rPr>
          <w:rtl/>
        </w:rPr>
        <w:t xml:space="preserve"> حکمران</w:t>
      </w:r>
      <w:r w:rsidRPr="004E148B">
        <w:rPr>
          <w:rFonts w:hint="cs"/>
          <w:rtl/>
        </w:rPr>
        <w:t>ی</w:t>
      </w:r>
      <w:r w:rsidRPr="004E148B">
        <w:rPr>
          <w:rtl/>
        </w:rPr>
        <w:t xml:space="preserve"> داده ابرمحور مبتن</w:t>
      </w:r>
      <w:r w:rsidRPr="004E148B">
        <w:rPr>
          <w:rFonts w:hint="cs"/>
          <w:rtl/>
        </w:rPr>
        <w:t>ی</w:t>
      </w:r>
      <w:r w:rsidRPr="004E148B">
        <w:rPr>
          <w:rtl/>
        </w:rPr>
        <w:t xml:space="preserve"> بر </w:t>
      </w:r>
      <w:r w:rsidRPr="004E148B">
        <w:rPr>
          <w:rFonts w:hint="cs"/>
          <w:rtl/>
        </w:rPr>
        <w:t>ی</w:t>
      </w:r>
      <w:r w:rsidRPr="004E148B">
        <w:rPr>
          <w:rFonts w:hint="eastAsia"/>
          <w:rtl/>
        </w:rPr>
        <w:t>ادگ</w:t>
      </w:r>
      <w:r w:rsidRPr="004E148B">
        <w:rPr>
          <w:rFonts w:hint="cs"/>
          <w:rtl/>
        </w:rPr>
        <w:t>ی</w:t>
      </w:r>
      <w:r w:rsidRPr="004E148B">
        <w:rPr>
          <w:rFonts w:hint="eastAsia"/>
          <w:rtl/>
        </w:rPr>
        <w:t>ر</w:t>
      </w:r>
      <w:r w:rsidRPr="004E148B">
        <w:rPr>
          <w:rFonts w:hint="cs"/>
          <w:rtl/>
        </w:rPr>
        <w:t>ی</w:t>
      </w:r>
      <w:r w:rsidRPr="004E148B">
        <w:rPr>
          <w:rtl/>
        </w:rPr>
        <w:t xml:space="preserve"> فدرال ترک</w:t>
      </w:r>
      <w:r w:rsidRPr="004E148B">
        <w:rPr>
          <w:rFonts w:hint="cs"/>
          <w:rtl/>
        </w:rPr>
        <w:t>ی</w:t>
      </w:r>
      <w:r w:rsidRPr="004E148B">
        <w:rPr>
          <w:rFonts w:hint="eastAsia"/>
          <w:rtl/>
        </w:rPr>
        <w:t>ب</w:t>
      </w:r>
      <w:r w:rsidRPr="004E148B">
        <w:rPr>
          <w:rFonts w:hint="cs"/>
          <w:rtl/>
        </w:rPr>
        <w:t>ی</w:t>
      </w:r>
      <w:r w:rsidRPr="004E148B">
        <w:rPr>
          <w:rtl/>
        </w:rPr>
        <w:t xml:space="preserve"> تعامل</w:t>
      </w:r>
      <w:r w:rsidRPr="004E148B">
        <w:rPr>
          <w:rFonts w:hint="cs"/>
          <w:rtl/>
        </w:rPr>
        <w:t>ی</w:t>
      </w:r>
      <w:r w:rsidRPr="004E148B">
        <w:rPr>
          <w:rtl/>
        </w:rPr>
        <w:t xml:space="preserve"> عم</w:t>
      </w:r>
      <w:r w:rsidRPr="004E148B">
        <w:rPr>
          <w:rFonts w:hint="cs"/>
          <w:rtl/>
        </w:rPr>
        <w:t>ی</w:t>
      </w:r>
      <w:r w:rsidRPr="004E148B">
        <w:rPr>
          <w:rFonts w:hint="eastAsia"/>
          <w:rtl/>
        </w:rPr>
        <w:t>ق،</w:t>
      </w:r>
      <w:r w:rsidRPr="004E148B">
        <w:rPr>
          <w:rtl/>
        </w:rPr>
        <w:t xml:space="preserve"> ترک</w:t>
      </w:r>
      <w:r w:rsidRPr="004E148B">
        <w:rPr>
          <w:rFonts w:hint="cs"/>
          <w:rtl/>
        </w:rPr>
        <w:t>ی</w:t>
      </w:r>
      <w:r w:rsidRPr="004E148B">
        <w:rPr>
          <w:rFonts w:hint="eastAsia"/>
          <w:rtl/>
        </w:rPr>
        <w:t>ب</w:t>
      </w:r>
      <w:r w:rsidRPr="004E148B">
        <w:rPr>
          <w:rtl/>
        </w:rPr>
        <w:t xml:space="preserve"> سازوکارها</w:t>
      </w:r>
      <w:r w:rsidRPr="004E148B">
        <w:rPr>
          <w:rFonts w:hint="cs"/>
          <w:rtl/>
        </w:rPr>
        <w:t>ی</w:t>
      </w:r>
      <w:r w:rsidRPr="004E148B">
        <w:rPr>
          <w:rtl/>
        </w:rPr>
        <w:t xml:space="preserve"> </w:t>
      </w:r>
      <w:r w:rsidRPr="004E148B">
        <w:rPr>
          <w:rFonts w:hint="cs"/>
          <w:rtl/>
        </w:rPr>
        <w:t>ی</w:t>
      </w:r>
      <w:r w:rsidRPr="004E148B">
        <w:rPr>
          <w:rtl/>
        </w:rPr>
        <w:t>ادگ</w:t>
      </w:r>
      <w:r w:rsidRPr="004E148B">
        <w:rPr>
          <w:rFonts w:hint="cs"/>
          <w:rtl/>
        </w:rPr>
        <w:t>ی</w:t>
      </w:r>
      <w:r w:rsidRPr="004E148B">
        <w:rPr>
          <w:rFonts w:hint="eastAsia"/>
          <w:rtl/>
        </w:rPr>
        <w:t>ر</w:t>
      </w:r>
      <w:r w:rsidRPr="004E148B">
        <w:rPr>
          <w:rFonts w:hint="cs"/>
          <w:rtl/>
        </w:rPr>
        <w:t>ی</w:t>
      </w:r>
      <w:r w:rsidRPr="004E148B">
        <w:rPr>
          <w:rtl/>
        </w:rPr>
        <w:t xml:space="preserve"> چندلا</w:t>
      </w:r>
      <w:r w:rsidRPr="004E148B">
        <w:rPr>
          <w:rFonts w:hint="cs"/>
          <w:rtl/>
        </w:rPr>
        <w:t>ی</w:t>
      </w:r>
      <w:r w:rsidRPr="004E148B">
        <w:rPr>
          <w:rFonts w:hint="eastAsia"/>
          <w:rtl/>
        </w:rPr>
        <w:t>ه</w:t>
      </w:r>
      <w:r w:rsidRPr="004E148B">
        <w:rPr>
          <w:rtl/>
        </w:rPr>
        <w:t xml:space="preserve"> با ساختارها</w:t>
      </w:r>
      <w:r w:rsidRPr="004E148B">
        <w:rPr>
          <w:rFonts w:hint="cs"/>
          <w:rtl/>
        </w:rPr>
        <w:t>ی</w:t>
      </w:r>
      <w:r w:rsidRPr="004E148B">
        <w:rPr>
          <w:rtl/>
        </w:rPr>
        <w:t xml:space="preserve"> مشارکت</w:t>
      </w:r>
      <w:r w:rsidRPr="004E148B">
        <w:rPr>
          <w:rFonts w:hint="cs"/>
          <w:rtl/>
        </w:rPr>
        <w:t>ی</w:t>
      </w:r>
      <w:r w:rsidRPr="004E148B">
        <w:rPr>
          <w:rtl/>
        </w:rPr>
        <w:t xml:space="preserve"> م</w:t>
      </w:r>
      <w:r w:rsidRPr="004E148B">
        <w:rPr>
          <w:rFonts w:hint="cs"/>
          <w:rtl/>
        </w:rPr>
        <w:t>ی</w:t>
      </w:r>
      <w:r w:rsidRPr="004E148B">
        <w:rPr>
          <w:rFonts w:hint="eastAsia"/>
          <w:rtl/>
        </w:rPr>
        <w:t>ان</w:t>
      </w:r>
      <w:r w:rsidRPr="004E148B">
        <w:rPr>
          <w:rtl/>
        </w:rPr>
        <w:t xml:space="preserve"> گرهها</w:t>
      </w:r>
      <w:r w:rsidRPr="004E148B">
        <w:rPr>
          <w:rFonts w:hint="cs"/>
          <w:rtl/>
        </w:rPr>
        <w:t>ی</w:t>
      </w:r>
      <w:r w:rsidRPr="004E148B">
        <w:rPr>
          <w:rtl/>
        </w:rPr>
        <w:t xml:space="preserve"> داده م</w:t>
      </w:r>
      <w:r w:rsidRPr="004E148B">
        <w:rPr>
          <w:rFonts w:hint="cs"/>
          <w:rtl/>
        </w:rPr>
        <w:t>ی</w:t>
      </w:r>
      <w:r w:rsidRPr="004E148B">
        <w:rPr>
          <w:rFonts w:hint="eastAsia"/>
          <w:rtl/>
        </w:rPr>
        <w:t>تواند</w:t>
      </w:r>
      <w:r w:rsidRPr="004E148B">
        <w:rPr>
          <w:rtl/>
        </w:rPr>
        <w:t xml:space="preserve"> موجب افزا</w:t>
      </w:r>
      <w:r w:rsidRPr="004E148B">
        <w:rPr>
          <w:rFonts w:hint="cs"/>
          <w:rtl/>
        </w:rPr>
        <w:t>ی</w:t>
      </w:r>
      <w:r w:rsidRPr="004E148B">
        <w:rPr>
          <w:rFonts w:hint="eastAsia"/>
          <w:rtl/>
        </w:rPr>
        <w:t>ش</w:t>
      </w:r>
      <w:r w:rsidRPr="004E148B">
        <w:rPr>
          <w:rtl/>
        </w:rPr>
        <w:t xml:space="preserve"> دقت تشخ</w:t>
      </w:r>
      <w:r w:rsidRPr="004E148B">
        <w:rPr>
          <w:rFonts w:hint="cs"/>
          <w:rtl/>
        </w:rPr>
        <w:t>ی</w:t>
      </w:r>
      <w:r w:rsidRPr="004E148B">
        <w:rPr>
          <w:rFonts w:hint="eastAsia"/>
          <w:rtl/>
        </w:rPr>
        <w:t>ص</w:t>
      </w:r>
      <w:r w:rsidRPr="004E148B">
        <w:rPr>
          <w:rtl/>
        </w:rPr>
        <w:t xml:space="preserve"> ناهنجار</w:t>
      </w:r>
      <w:r w:rsidRPr="004E148B">
        <w:rPr>
          <w:rFonts w:hint="cs"/>
          <w:rtl/>
        </w:rPr>
        <w:t>ی</w:t>
      </w:r>
      <w:r w:rsidRPr="004E148B">
        <w:rPr>
          <w:rFonts w:hint="eastAsia"/>
          <w:rtl/>
        </w:rPr>
        <w:t>ها</w:t>
      </w:r>
      <w:r w:rsidRPr="004E148B">
        <w:rPr>
          <w:rtl/>
        </w:rPr>
        <w:t xml:space="preserve"> تا سطح</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0.99  شود؛ امر</w:t>
      </w:r>
      <w:r w:rsidRPr="004E148B">
        <w:rPr>
          <w:rFonts w:hint="cs"/>
          <w:rtl/>
        </w:rPr>
        <w:t>ی</w:t>
      </w:r>
      <w:r w:rsidRPr="004E148B">
        <w:rPr>
          <w:rtl/>
        </w:rPr>
        <w:t xml:space="preserve"> که برا</w:t>
      </w:r>
      <w:r w:rsidRPr="004E148B">
        <w:rPr>
          <w:rFonts w:hint="cs"/>
          <w:rtl/>
        </w:rPr>
        <w:t>ی</w:t>
      </w:r>
      <w:r w:rsidRPr="004E148B">
        <w:rPr>
          <w:rtl/>
        </w:rPr>
        <w:t xml:space="preserve"> مح</w:t>
      </w:r>
      <w:r w:rsidRPr="004E148B">
        <w:rPr>
          <w:rFonts w:hint="cs"/>
          <w:rtl/>
        </w:rPr>
        <w:t>ی</w:t>
      </w:r>
      <w:r w:rsidRPr="004E148B">
        <w:rPr>
          <w:rFonts w:hint="eastAsia"/>
          <w:rtl/>
        </w:rPr>
        <w:t>طها</w:t>
      </w:r>
      <w:r w:rsidRPr="004E148B">
        <w:rPr>
          <w:rFonts w:hint="cs"/>
          <w:rtl/>
        </w:rPr>
        <w:t>ی</w:t>
      </w:r>
      <w:r w:rsidRPr="004E148B">
        <w:rPr>
          <w:rtl/>
        </w:rPr>
        <w:t xml:space="preserve"> مال</w:t>
      </w:r>
      <w:r w:rsidRPr="004E148B">
        <w:rPr>
          <w:rFonts w:hint="cs"/>
          <w:rtl/>
        </w:rPr>
        <w:t>ی</w:t>
      </w:r>
      <w:r w:rsidRPr="004E148B">
        <w:rPr>
          <w:rtl/>
        </w:rPr>
        <w:t xml:space="preserve"> با حجم بالا</w:t>
      </w:r>
      <w:r w:rsidRPr="004E148B">
        <w:rPr>
          <w:rFonts w:hint="cs"/>
          <w:rtl/>
        </w:rPr>
        <w:t>ی</w:t>
      </w:r>
      <w:r w:rsidRPr="004E148B">
        <w:rPr>
          <w:rtl/>
        </w:rPr>
        <w:t xml:space="preserve"> داده و حساس</w:t>
      </w:r>
      <w:r w:rsidRPr="004E148B">
        <w:rPr>
          <w:rFonts w:hint="cs"/>
          <w:rtl/>
        </w:rPr>
        <w:t>ی</w:t>
      </w:r>
      <w:r w:rsidRPr="004E148B">
        <w:rPr>
          <w:rFonts w:hint="eastAsia"/>
          <w:rtl/>
        </w:rPr>
        <w:t>ت</w:t>
      </w:r>
      <w:r w:rsidRPr="004E148B">
        <w:rPr>
          <w:rtl/>
        </w:rPr>
        <w:t xml:space="preserve"> ز</w:t>
      </w:r>
      <w:r w:rsidRPr="004E148B">
        <w:rPr>
          <w:rFonts w:hint="cs"/>
          <w:rtl/>
        </w:rPr>
        <w:t>ی</w:t>
      </w:r>
      <w:r w:rsidRPr="004E148B">
        <w:rPr>
          <w:rFonts w:hint="eastAsia"/>
          <w:rtl/>
        </w:rPr>
        <w:t>اد</w:t>
      </w:r>
      <w:r w:rsidRPr="004E148B">
        <w:rPr>
          <w:rtl/>
        </w:rPr>
        <w:t xml:space="preserve"> در تشخ</w:t>
      </w:r>
      <w:r w:rsidRPr="004E148B">
        <w:rPr>
          <w:rFonts w:hint="cs"/>
          <w:rtl/>
        </w:rPr>
        <w:t>ی</w:t>
      </w:r>
      <w:r w:rsidRPr="004E148B">
        <w:rPr>
          <w:rFonts w:hint="eastAsia"/>
          <w:rtl/>
        </w:rPr>
        <w:t>ص</w:t>
      </w:r>
      <w:r w:rsidRPr="004E148B">
        <w:rPr>
          <w:rtl/>
        </w:rPr>
        <w:t xml:space="preserve"> الگوها</w:t>
      </w:r>
      <w:r w:rsidRPr="004E148B">
        <w:rPr>
          <w:rFonts w:hint="cs"/>
          <w:rtl/>
        </w:rPr>
        <w:t>ی</w:t>
      </w:r>
      <w:r w:rsidRPr="004E148B">
        <w:rPr>
          <w:rtl/>
        </w:rPr>
        <w:t xml:space="preserve"> غ</w:t>
      </w:r>
      <w:r w:rsidRPr="004E148B">
        <w:rPr>
          <w:rFonts w:hint="cs"/>
          <w:rtl/>
        </w:rPr>
        <w:t>ی</w:t>
      </w:r>
      <w:r w:rsidRPr="004E148B">
        <w:rPr>
          <w:rFonts w:hint="eastAsia"/>
          <w:rtl/>
        </w:rPr>
        <w:t>رعاد</w:t>
      </w:r>
      <w:r w:rsidRPr="004E148B">
        <w:rPr>
          <w:rFonts w:hint="cs"/>
          <w:rtl/>
        </w:rPr>
        <w:t>ی</w:t>
      </w:r>
      <w:r w:rsidRPr="004E148B">
        <w:rPr>
          <w:rtl/>
        </w:rPr>
        <w:t xml:space="preserve"> اهم</w:t>
      </w:r>
      <w:r w:rsidRPr="004E148B">
        <w:rPr>
          <w:rFonts w:hint="cs"/>
          <w:rtl/>
        </w:rPr>
        <w:t>ی</w:t>
      </w:r>
      <w:r w:rsidRPr="004E148B">
        <w:rPr>
          <w:rFonts w:hint="eastAsia"/>
          <w:rtl/>
        </w:rPr>
        <w:t>ت</w:t>
      </w:r>
      <w:r w:rsidRPr="004E148B">
        <w:rPr>
          <w:rtl/>
        </w:rPr>
        <w:t xml:space="preserve"> و</w:t>
      </w:r>
      <w:r w:rsidRPr="004E148B">
        <w:rPr>
          <w:rFonts w:hint="cs"/>
          <w:rtl/>
        </w:rPr>
        <w:t>ی</w:t>
      </w:r>
      <w:r w:rsidRPr="004E148B">
        <w:rPr>
          <w:rFonts w:hint="eastAsia"/>
          <w:rtl/>
        </w:rPr>
        <w:t>ژها</w:t>
      </w:r>
      <w:r w:rsidRPr="004E148B">
        <w:rPr>
          <w:rFonts w:hint="cs"/>
          <w:rtl/>
        </w:rPr>
        <w:t>ی</w:t>
      </w:r>
      <w:r w:rsidRPr="004E148B">
        <w:rPr>
          <w:rtl/>
        </w:rPr>
        <w:t xml:space="preserve"> دارد</w:t>
      </w:r>
      <w:r w:rsidRPr="004E148B">
        <w:rPr>
          <w:lang w:val="en-US"/>
        </w:rPr>
        <w:t>.</w:t>
      </w:r>
      <w:r w:rsidRPr="004E148B">
        <w:rPr>
          <w:rFonts w:hint="cs"/>
          <w:rtl/>
        </w:rPr>
        <w:t xml:space="preserve"> </w:t>
      </w:r>
      <w:r w:rsidRPr="004E148B">
        <w:rPr>
          <w:rFonts w:hint="cs"/>
          <w:rtl/>
          <w:lang w:bidi="fa-IR"/>
        </w:rPr>
        <w:t xml:space="preserve">در شکل </w:t>
      </w:r>
      <w:r w:rsidR="00136DF8">
        <w:rPr>
          <w:rFonts w:hint="cs"/>
          <w:rtl/>
          <w:lang w:bidi="fa-IR"/>
        </w:rPr>
        <w:t>زیر</w:t>
      </w:r>
      <w:r w:rsidRPr="004E148B">
        <w:rPr>
          <w:rFonts w:hint="cs"/>
          <w:rtl/>
          <w:lang w:bidi="fa-IR"/>
        </w:rPr>
        <w:t xml:space="preserve"> نمودار معیار حساسیت بر اساس روشهای طبقه بندی مختلف در سناریوهای متفاوت نشان داده شده است.</w:t>
      </w:r>
    </w:p>
    <w:p w14:paraId="0789E6B1" w14:textId="6AFD4DEC" w:rsidR="00136DF8" w:rsidRPr="00AA3291" w:rsidRDefault="00136DF8" w:rsidP="00136DF8">
      <w:pPr>
        <w:pStyle w:val="Caption"/>
        <w:rPr>
          <w:rtl/>
          <w:lang w:val="en-US" w:bidi="fa-IR"/>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5</w:t>
      </w:r>
      <w:r>
        <w:rPr>
          <w:rtl/>
        </w:rPr>
        <w:fldChar w:fldCharType="end"/>
      </w:r>
    </w:p>
    <w:p w14:paraId="5063C2AE" w14:textId="023DBC79" w:rsidR="00136DF8" w:rsidRPr="005D1FCB" w:rsidRDefault="008B37DE" w:rsidP="00136DF8">
      <w:pPr>
        <w:pStyle w:val="TableTitle"/>
        <w:rPr>
          <w:b/>
          <w:bCs/>
          <w:sz w:val="24"/>
          <w:szCs w:val="24"/>
          <w:rtl/>
          <w:lang w:bidi="fa-IR"/>
        </w:rPr>
      </w:pPr>
      <w:r w:rsidRPr="008B37DE">
        <w:rPr>
          <w:rtl/>
          <w:lang w:bidi="fa-IR"/>
        </w:rPr>
        <w:t>نمودار مع</w:t>
      </w:r>
      <w:r w:rsidRPr="008B37DE">
        <w:rPr>
          <w:rFonts w:hint="cs"/>
          <w:rtl/>
          <w:lang w:bidi="fa-IR"/>
        </w:rPr>
        <w:t>ی</w:t>
      </w:r>
      <w:r w:rsidRPr="008B37DE">
        <w:rPr>
          <w:rFonts w:hint="eastAsia"/>
          <w:rtl/>
          <w:lang w:bidi="fa-IR"/>
        </w:rPr>
        <w:t>ار</w:t>
      </w:r>
      <w:r w:rsidRPr="008B37DE">
        <w:rPr>
          <w:rtl/>
          <w:lang w:bidi="fa-IR"/>
        </w:rPr>
        <w:t xml:space="preserve"> حساس</w:t>
      </w:r>
      <w:r w:rsidRPr="008B37DE">
        <w:rPr>
          <w:rFonts w:hint="cs"/>
          <w:rtl/>
          <w:lang w:bidi="fa-IR"/>
        </w:rPr>
        <w:t>ی</w:t>
      </w:r>
      <w:r w:rsidRPr="008B37DE">
        <w:rPr>
          <w:rFonts w:hint="eastAsia"/>
          <w:rtl/>
          <w:lang w:bidi="fa-IR"/>
        </w:rPr>
        <w:t>ت</w:t>
      </w:r>
      <w:r w:rsidRPr="008B37DE">
        <w:rPr>
          <w:rtl/>
          <w:lang w:bidi="fa-IR"/>
        </w:rPr>
        <w:t xml:space="preserve"> بر اساس روشها</w:t>
      </w:r>
      <w:r w:rsidRPr="008B37DE">
        <w:rPr>
          <w:rFonts w:hint="cs"/>
          <w:rtl/>
          <w:lang w:bidi="fa-IR"/>
        </w:rPr>
        <w:t>ی</w:t>
      </w:r>
      <w:r w:rsidRPr="008B37DE">
        <w:rPr>
          <w:rtl/>
          <w:lang w:bidi="fa-IR"/>
        </w:rPr>
        <w:t xml:space="preserve"> طبقه بند</w:t>
      </w:r>
      <w:r w:rsidRPr="008B37DE">
        <w:rPr>
          <w:rFonts w:hint="cs"/>
          <w:rtl/>
          <w:lang w:bidi="fa-IR"/>
        </w:rPr>
        <w:t>ی</w:t>
      </w:r>
      <w:r w:rsidRPr="008B37DE">
        <w:rPr>
          <w:rtl/>
          <w:lang w:bidi="fa-IR"/>
        </w:rPr>
        <w:t xml:space="preserve"> مختلف در سنار</w:t>
      </w:r>
      <w:r w:rsidRPr="008B37DE">
        <w:rPr>
          <w:rFonts w:hint="cs"/>
          <w:rtl/>
          <w:lang w:bidi="fa-IR"/>
        </w:rPr>
        <w:t>ی</w:t>
      </w:r>
      <w:r w:rsidRPr="008B37DE">
        <w:rPr>
          <w:rFonts w:hint="eastAsia"/>
          <w:rtl/>
          <w:lang w:bidi="fa-IR"/>
        </w:rPr>
        <w:t>وها</w:t>
      </w:r>
      <w:r w:rsidRPr="008B37DE">
        <w:rPr>
          <w:rFonts w:hint="cs"/>
          <w:rtl/>
          <w:lang w:bidi="fa-IR"/>
        </w:rPr>
        <w:t>ی</w:t>
      </w:r>
      <w:r w:rsidRPr="008B37DE">
        <w:rPr>
          <w:rtl/>
          <w:lang w:bidi="fa-IR"/>
        </w:rPr>
        <w:t xml:space="preserve">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E148B" w:rsidRPr="004E148B" w14:paraId="1A93715E" w14:textId="77777777" w:rsidTr="00136DF8">
        <w:tc>
          <w:tcPr>
            <w:tcW w:w="5040" w:type="dxa"/>
          </w:tcPr>
          <w:p w14:paraId="43D4F900"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125E2D44" wp14:editId="41FB3BE8">
                  <wp:extent cx="2743200" cy="205503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c>
          <w:tcPr>
            <w:tcW w:w="5040" w:type="dxa"/>
          </w:tcPr>
          <w:p w14:paraId="5C6144A6"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5E360194" wp14:editId="58E783D9">
                  <wp:extent cx="2743200" cy="205503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r>
      <w:tr w:rsidR="004E148B" w:rsidRPr="004E148B" w14:paraId="1B6BC30B" w14:textId="77777777" w:rsidTr="00136DF8">
        <w:tc>
          <w:tcPr>
            <w:tcW w:w="5040" w:type="dxa"/>
          </w:tcPr>
          <w:p w14:paraId="2570ED8E" w14:textId="77777777" w:rsidR="004E148B" w:rsidRPr="004E148B" w:rsidRDefault="004E148B" w:rsidP="004E148B">
            <w:pPr>
              <w:pStyle w:val="BodyStyle"/>
              <w:rPr>
                <w:rtl/>
                <w:lang w:bidi="fa-IR"/>
              </w:rPr>
            </w:pPr>
            <w:r w:rsidRPr="004E148B">
              <w:rPr>
                <w:lang w:val="en-US"/>
              </w:rPr>
              <w:t>(b)</w:t>
            </w:r>
          </w:p>
        </w:tc>
        <w:tc>
          <w:tcPr>
            <w:tcW w:w="5040" w:type="dxa"/>
          </w:tcPr>
          <w:p w14:paraId="78562238" w14:textId="77777777" w:rsidR="004E148B" w:rsidRPr="004E148B" w:rsidRDefault="004E148B" w:rsidP="004E148B">
            <w:pPr>
              <w:pStyle w:val="BodyStyle"/>
              <w:rPr>
                <w:rtl/>
                <w:lang w:bidi="fa-IR"/>
              </w:rPr>
            </w:pPr>
            <w:r w:rsidRPr="004E148B">
              <w:rPr>
                <w:lang w:val="en-US"/>
              </w:rPr>
              <w:t>(a)</w:t>
            </w:r>
          </w:p>
        </w:tc>
      </w:tr>
      <w:tr w:rsidR="004E148B" w:rsidRPr="004E148B" w14:paraId="5DB28A64" w14:textId="77777777" w:rsidTr="00136DF8">
        <w:tc>
          <w:tcPr>
            <w:tcW w:w="5040" w:type="dxa"/>
            <w:vAlign w:val="center"/>
          </w:tcPr>
          <w:p w14:paraId="10264ADA"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44BA0A0D" wp14:editId="302075FB">
                  <wp:extent cx="2743200" cy="205503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c>
          <w:tcPr>
            <w:tcW w:w="5040" w:type="dxa"/>
            <w:vAlign w:val="center"/>
          </w:tcPr>
          <w:p w14:paraId="2812361C"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685AEF2E" wp14:editId="03969F1E">
                  <wp:extent cx="2743200" cy="20550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2055030"/>
                          </a:xfrm>
                          <a:prstGeom prst="rect">
                            <a:avLst/>
                          </a:prstGeom>
                          <a:noFill/>
                          <a:ln>
                            <a:noFill/>
                          </a:ln>
                        </pic:spPr>
                      </pic:pic>
                    </a:graphicData>
                  </a:graphic>
                </wp:inline>
              </w:drawing>
            </w:r>
          </w:p>
        </w:tc>
      </w:tr>
      <w:tr w:rsidR="004E148B" w:rsidRPr="004E148B" w14:paraId="1429B018" w14:textId="77777777" w:rsidTr="00136DF8">
        <w:trPr>
          <w:trHeight w:val="47"/>
        </w:trPr>
        <w:tc>
          <w:tcPr>
            <w:tcW w:w="5040" w:type="dxa"/>
            <w:vAlign w:val="center"/>
          </w:tcPr>
          <w:p w14:paraId="2573FD57" w14:textId="77777777" w:rsidR="004E148B" w:rsidRPr="004E148B" w:rsidRDefault="004E148B" w:rsidP="004E148B">
            <w:pPr>
              <w:pStyle w:val="BodyStyle"/>
              <w:rPr>
                <w:rtl/>
                <w:lang w:bidi="fa-IR"/>
              </w:rPr>
            </w:pPr>
            <w:r w:rsidRPr="004E148B">
              <w:rPr>
                <w:rtl/>
                <w:lang w:bidi="fa-IR"/>
              </w:rPr>
              <w:t>(</w:t>
            </w:r>
            <w:r w:rsidRPr="004E148B">
              <w:rPr>
                <w:lang w:val="en-US"/>
              </w:rPr>
              <w:t>d</w:t>
            </w:r>
            <w:r w:rsidRPr="004E148B">
              <w:rPr>
                <w:rtl/>
                <w:lang w:bidi="fa-IR"/>
              </w:rPr>
              <w:t>)</w:t>
            </w:r>
          </w:p>
        </w:tc>
        <w:tc>
          <w:tcPr>
            <w:tcW w:w="5040" w:type="dxa"/>
            <w:vAlign w:val="center"/>
          </w:tcPr>
          <w:p w14:paraId="6DCAB25E" w14:textId="77777777" w:rsidR="004E148B" w:rsidRPr="004E148B" w:rsidRDefault="004E148B" w:rsidP="004E148B">
            <w:pPr>
              <w:pStyle w:val="BodyStyle"/>
              <w:rPr>
                <w:rtl/>
                <w:lang w:bidi="fa-IR"/>
              </w:rPr>
            </w:pPr>
            <w:r w:rsidRPr="004E148B">
              <w:rPr>
                <w:lang w:val="en-US"/>
              </w:rPr>
              <w:t>(c)</w:t>
            </w:r>
          </w:p>
        </w:tc>
      </w:tr>
    </w:tbl>
    <w:p w14:paraId="491B0301" w14:textId="63D240F7" w:rsidR="004E148B" w:rsidRDefault="004E148B" w:rsidP="004E148B">
      <w:pPr>
        <w:pStyle w:val="BodyStyle"/>
        <w:rPr>
          <w:rtl/>
          <w:lang w:bidi="fa-IR"/>
        </w:rPr>
      </w:pPr>
      <w:r w:rsidRPr="004E148B">
        <w:rPr>
          <w:rtl/>
        </w:rPr>
        <w:t>نتا</w:t>
      </w:r>
      <w:r w:rsidRPr="004E148B">
        <w:rPr>
          <w:rFonts w:hint="cs"/>
          <w:rtl/>
        </w:rPr>
        <w:t>ی</w:t>
      </w:r>
      <w:r w:rsidRPr="004E148B">
        <w:rPr>
          <w:rFonts w:hint="eastAsia"/>
          <w:rtl/>
        </w:rPr>
        <w:t>ج</w:t>
      </w:r>
      <w:r w:rsidRPr="004E148B">
        <w:rPr>
          <w:rtl/>
        </w:rPr>
        <w:t xml:space="preserve"> ارائهشده در شکل </w:t>
      </w:r>
      <w:r w:rsidR="00E14A08">
        <w:rPr>
          <w:rFonts w:hint="cs"/>
          <w:rtl/>
          <w:lang w:bidi="fa-IR"/>
        </w:rPr>
        <w:t xml:space="preserve">فوق </w:t>
      </w:r>
      <w:r w:rsidRPr="004E148B">
        <w:rPr>
          <w:rtl/>
        </w:rPr>
        <w:t>که مع</w:t>
      </w:r>
      <w:r w:rsidRPr="004E148B">
        <w:rPr>
          <w:rFonts w:hint="cs"/>
          <w:rtl/>
        </w:rPr>
        <w:t>ی</w:t>
      </w:r>
      <w:r w:rsidRPr="004E148B">
        <w:rPr>
          <w:rFonts w:hint="eastAsia"/>
          <w:rtl/>
        </w:rPr>
        <w:t>ار</w:t>
      </w:r>
      <w:r w:rsidRPr="004E148B">
        <w:rPr>
          <w:rtl/>
        </w:rPr>
        <w:t xml:space="preserve"> حساس</w:t>
      </w:r>
      <w:r w:rsidRPr="004E148B">
        <w:rPr>
          <w:rFonts w:hint="cs"/>
          <w:rtl/>
        </w:rPr>
        <w:t>ی</w:t>
      </w:r>
      <w:r w:rsidRPr="004E148B">
        <w:rPr>
          <w:rFonts w:hint="eastAsia"/>
          <w:rtl/>
        </w:rPr>
        <w:t>ت</w:t>
      </w:r>
      <w:r w:rsidRPr="004E148B">
        <w:rPr>
          <w:rtl/>
        </w:rPr>
        <w:t xml:space="preserve"> طبقهبندها را در چهار سنار</w:t>
      </w:r>
      <w:r w:rsidRPr="004E148B">
        <w:rPr>
          <w:rFonts w:hint="cs"/>
          <w:rtl/>
        </w:rPr>
        <w:t>ی</w:t>
      </w:r>
      <w:r w:rsidRPr="004E148B">
        <w:rPr>
          <w:rFonts w:hint="eastAsia"/>
          <w:rtl/>
        </w:rPr>
        <w:t>و</w:t>
      </w:r>
      <w:r w:rsidRPr="004E148B">
        <w:rPr>
          <w:rFonts w:hint="cs"/>
          <w:rtl/>
        </w:rPr>
        <w:t>ی</w:t>
      </w:r>
      <w:r w:rsidRPr="004E148B">
        <w:rPr>
          <w:rtl/>
        </w:rPr>
        <w:t xml:space="preserve"> متفاوت نشان م</w:t>
      </w:r>
      <w:r w:rsidRPr="004E148B">
        <w:rPr>
          <w:rFonts w:hint="cs"/>
          <w:rtl/>
        </w:rPr>
        <w:t>ی</w:t>
      </w:r>
      <w:r w:rsidRPr="004E148B">
        <w:rPr>
          <w:rFonts w:hint="eastAsia"/>
          <w:rtl/>
        </w:rPr>
        <w:t>دهد،</w:t>
      </w:r>
      <w:r w:rsidRPr="004E148B">
        <w:rPr>
          <w:rtl/>
        </w:rPr>
        <w:t xml:space="preserve"> حاک</w:t>
      </w:r>
      <w:r w:rsidRPr="004E148B">
        <w:rPr>
          <w:rFonts w:hint="cs"/>
          <w:rtl/>
        </w:rPr>
        <w:t>ی</w:t>
      </w:r>
      <w:r w:rsidRPr="004E148B">
        <w:rPr>
          <w:rtl/>
        </w:rPr>
        <w:t xml:space="preserve"> از آن است که توانا</w:t>
      </w:r>
      <w:r w:rsidRPr="004E148B">
        <w:rPr>
          <w:rFonts w:hint="cs"/>
          <w:rtl/>
        </w:rPr>
        <w:t>یی</w:t>
      </w:r>
      <w:r w:rsidRPr="004E148B">
        <w:rPr>
          <w:rtl/>
        </w:rPr>
        <w:t xml:space="preserve"> شناسا</w:t>
      </w:r>
      <w:r w:rsidRPr="004E148B">
        <w:rPr>
          <w:rFonts w:hint="cs"/>
          <w:rtl/>
        </w:rPr>
        <w:t>یی</w:t>
      </w:r>
      <w:r w:rsidRPr="004E148B">
        <w:rPr>
          <w:rtl/>
        </w:rPr>
        <w:t xml:space="preserve"> صح</w:t>
      </w:r>
      <w:r w:rsidRPr="004E148B">
        <w:rPr>
          <w:rFonts w:hint="cs"/>
          <w:rtl/>
        </w:rPr>
        <w:t>ی</w:t>
      </w:r>
      <w:r w:rsidRPr="004E148B">
        <w:rPr>
          <w:rFonts w:hint="eastAsia"/>
          <w:rtl/>
        </w:rPr>
        <w:t>ح</w:t>
      </w:r>
      <w:r w:rsidRPr="004E148B">
        <w:rPr>
          <w:rtl/>
        </w:rPr>
        <w:t xml:space="preserve"> نمونهها</w:t>
      </w:r>
      <w:r w:rsidRPr="004E148B">
        <w:rPr>
          <w:rFonts w:hint="cs"/>
          <w:rtl/>
        </w:rPr>
        <w:t>ی</w:t>
      </w:r>
      <w:r w:rsidRPr="004E148B">
        <w:rPr>
          <w:rtl/>
        </w:rPr>
        <w:t xml:space="preserve"> ناهنجار در اغلب روشها روند</w:t>
      </w:r>
      <w:r w:rsidRPr="004E148B">
        <w:rPr>
          <w:rFonts w:hint="cs"/>
          <w:rtl/>
        </w:rPr>
        <w:t>ی</w:t>
      </w:r>
      <w:r w:rsidRPr="004E148B">
        <w:rPr>
          <w:rtl/>
        </w:rPr>
        <w:t xml:space="preserve"> افزا</w:t>
      </w:r>
      <w:r w:rsidRPr="004E148B">
        <w:rPr>
          <w:rFonts w:hint="cs"/>
          <w:rtl/>
        </w:rPr>
        <w:t>ی</w:t>
      </w:r>
      <w:r w:rsidRPr="004E148B">
        <w:rPr>
          <w:rFonts w:hint="eastAsia"/>
          <w:rtl/>
        </w:rPr>
        <w:t>ش</w:t>
      </w:r>
      <w:r w:rsidRPr="004E148B">
        <w:rPr>
          <w:rFonts w:hint="cs"/>
          <w:rtl/>
        </w:rPr>
        <w:t>ی</w:t>
      </w:r>
      <w:r w:rsidRPr="004E148B">
        <w:rPr>
          <w:rtl/>
        </w:rPr>
        <w:t xml:space="preserve"> و نسبتاً پا</w:t>
      </w:r>
      <w:r w:rsidRPr="004E148B">
        <w:rPr>
          <w:rFonts w:hint="cs"/>
          <w:rtl/>
        </w:rPr>
        <w:t>ی</w:t>
      </w:r>
      <w:r w:rsidRPr="004E148B">
        <w:rPr>
          <w:rFonts w:hint="eastAsia"/>
          <w:rtl/>
        </w:rPr>
        <w:t>دار</w:t>
      </w:r>
      <w:r w:rsidRPr="004E148B">
        <w:rPr>
          <w:rtl/>
        </w:rPr>
        <w:t xml:space="preserve"> دارد. در سنار</w:t>
      </w:r>
      <w:r w:rsidRPr="004E148B">
        <w:rPr>
          <w:rFonts w:hint="cs"/>
          <w:rtl/>
        </w:rPr>
        <w:t>ی</w:t>
      </w:r>
      <w:r w:rsidRPr="004E148B">
        <w:rPr>
          <w:rFonts w:hint="eastAsia"/>
          <w:rtl/>
        </w:rPr>
        <w:t>و</w:t>
      </w:r>
      <w:r w:rsidRPr="004E148B">
        <w:rPr>
          <w:rFonts w:hint="cs"/>
          <w:rtl/>
        </w:rPr>
        <w:t>ی</w:t>
      </w:r>
      <w:r w:rsidRPr="004E148B">
        <w:rPr>
          <w:rtl/>
        </w:rPr>
        <w:t xml:space="preserve"> 0.8 (نمودار </w:t>
      </w:r>
      <w:r w:rsidRPr="004E148B">
        <w:rPr>
          <w:lang w:val="en-US"/>
        </w:rPr>
        <w:t>a</w:t>
      </w:r>
      <w:r w:rsidRPr="004E148B">
        <w:rPr>
          <w:rtl/>
        </w:rPr>
        <w:t>)، مقدار حساس</w:t>
      </w:r>
      <w:r w:rsidRPr="004E148B">
        <w:rPr>
          <w:rFonts w:hint="cs"/>
          <w:rtl/>
        </w:rPr>
        <w:t>ی</w:t>
      </w:r>
      <w:r w:rsidRPr="004E148B">
        <w:rPr>
          <w:rFonts w:hint="eastAsia"/>
          <w:rtl/>
        </w:rPr>
        <w:t>ت</w:t>
      </w:r>
      <w:r w:rsidRPr="004E148B">
        <w:rPr>
          <w:rtl/>
        </w:rPr>
        <w:t xml:space="preserve"> مدل </w:t>
      </w:r>
      <w:r w:rsidRPr="004E148B">
        <w:rPr>
          <w:lang w:val="en-US"/>
        </w:rPr>
        <w:t>CNN</w:t>
      </w:r>
      <w:r w:rsidRPr="004E148B">
        <w:rPr>
          <w:rtl/>
        </w:rPr>
        <w:t xml:space="preserve"> از حد</w:t>
      </w:r>
      <w:r w:rsidRPr="004E148B">
        <w:rPr>
          <w:rFonts w:hint="eastAsia"/>
          <w:rtl/>
        </w:rPr>
        <w:t>ود</w:t>
      </w:r>
      <w:r w:rsidRPr="004E148B">
        <w:rPr>
          <w:rtl/>
        </w:rPr>
        <w:t xml:space="preserve"> 0.95 در ابتدا</w:t>
      </w:r>
      <w:r w:rsidRPr="004E148B">
        <w:rPr>
          <w:rFonts w:hint="cs"/>
          <w:rtl/>
        </w:rPr>
        <w:t>ی</w:t>
      </w:r>
      <w:r w:rsidRPr="004E148B">
        <w:rPr>
          <w:rtl/>
        </w:rPr>
        <w:t xml:space="preserve"> تکرارها آغاز شده و در پا</w:t>
      </w:r>
      <w:r w:rsidRPr="004E148B">
        <w:rPr>
          <w:rFonts w:hint="cs"/>
          <w:rtl/>
        </w:rPr>
        <w:t>ی</w:t>
      </w:r>
      <w:r w:rsidRPr="004E148B">
        <w:rPr>
          <w:rFonts w:hint="eastAsia"/>
          <w:rtl/>
        </w:rPr>
        <w:t>ان</w:t>
      </w:r>
      <w:r w:rsidRPr="004E148B">
        <w:rPr>
          <w:rtl/>
        </w:rPr>
        <w:t xml:space="preserve"> به سطح</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1.00 م</w:t>
      </w:r>
      <w:r w:rsidRPr="004E148B">
        <w:rPr>
          <w:rFonts w:hint="cs"/>
          <w:rtl/>
        </w:rPr>
        <w:t>ی</w:t>
      </w:r>
      <w:r w:rsidRPr="004E148B">
        <w:rPr>
          <w:rFonts w:hint="eastAsia"/>
          <w:rtl/>
        </w:rPr>
        <w:t>رسد</w:t>
      </w:r>
      <w:r w:rsidRPr="004E148B">
        <w:rPr>
          <w:rtl/>
        </w:rPr>
        <w:t xml:space="preserve"> که بالاتر</w:t>
      </w:r>
      <w:r w:rsidRPr="004E148B">
        <w:rPr>
          <w:rFonts w:hint="cs"/>
          <w:rtl/>
        </w:rPr>
        <w:t>ی</w:t>
      </w:r>
      <w:r w:rsidRPr="004E148B">
        <w:rPr>
          <w:rFonts w:hint="eastAsia"/>
          <w:rtl/>
        </w:rPr>
        <w:t>ن</w:t>
      </w:r>
      <w:r w:rsidRPr="004E148B">
        <w:rPr>
          <w:rtl/>
        </w:rPr>
        <w:t xml:space="preserve"> مقدار در م</w:t>
      </w:r>
      <w:r w:rsidRPr="004E148B">
        <w:rPr>
          <w:rFonts w:hint="cs"/>
          <w:rtl/>
        </w:rPr>
        <w:t>ی</w:t>
      </w:r>
      <w:r w:rsidRPr="004E148B">
        <w:rPr>
          <w:rFonts w:hint="eastAsia"/>
          <w:rtl/>
        </w:rPr>
        <w:t>ان</w:t>
      </w:r>
      <w:r w:rsidRPr="004E148B">
        <w:rPr>
          <w:rtl/>
        </w:rPr>
        <w:t xml:space="preserve"> تمام</w:t>
      </w:r>
      <w:r w:rsidRPr="004E148B">
        <w:rPr>
          <w:rFonts w:hint="cs"/>
          <w:rtl/>
        </w:rPr>
        <w:t>ی</w:t>
      </w:r>
      <w:r w:rsidRPr="004E148B">
        <w:rPr>
          <w:rtl/>
        </w:rPr>
        <w:t xml:space="preserve"> روشها محسوب م</w:t>
      </w:r>
      <w:r w:rsidRPr="004E148B">
        <w:rPr>
          <w:rFonts w:hint="cs"/>
          <w:rtl/>
        </w:rPr>
        <w:t>ی</w:t>
      </w:r>
      <w:r w:rsidRPr="004E148B">
        <w:rPr>
          <w:rFonts w:hint="eastAsia"/>
          <w:rtl/>
        </w:rPr>
        <w:t>شود</w:t>
      </w:r>
      <w:r w:rsidRPr="004E148B">
        <w:rPr>
          <w:rtl/>
        </w:rPr>
        <w:t>. در هم</w:t>
      </w:r>
      <w:r w:rsidRPr="004E148B">
        <w:rPr>
          <w:rFonts w:hint="cs"/>
          <w:rtl/>
        </w:rPr>
        <w:t>ی</w:t>
      </w:r>
      <w:r w:rsidRPr="004E148B">
        <w:rPr>
          <w:rFonts w:hint="eastAsia"/>
          <w:rtl/>
        </w:rPr>
        <w:t>ن</w:t>
      </w:r>
      <w:r w:rsidRPr="004E148B">
        <w:rPr>
          <w:rtl/>
        </w:rPr>
        <w:t xml:space="preserve"> سنار</w:t>
      </w:r>
      <w:r w:rsidRPr="004E148B">
        <w:rPr>
          <w:rFonts w:hint="cs"/>
          <w:rtl/>
        </w:rPr>
        <w:t>ی</w:t>
      </w:r>
      <w:r w:rsidRPr="004E148B">
        <w:rPr>
          <w:rFonts w:hint="eastAsia"/>
          <w:rtl/>
        </w:rPr>
        <w:t>و،</w:t>
      </w:r>
      <w:r w:rsidRPr="004E148B">
        <w:rPr>
          <w:rtl/>
        </w:rPr>
        <w:t xml:space="preserve"> روشها</w:t>
      </w:r>
      <w:r w:rsidRPr="004E148B">
        <w:rPr>
          <w:rFonts w:hint="cs"/>
          <w:rtl/>
        </w:rPr>
        <w:t>ی</w:t>
      </w:r>
      <w:r w:rsidRPr="004E148B">
        <w:rPr>
          <w:rtl/>
        </w:rPr>
        <w:t xml:space="preserve"> </w:t>
      </w:r>
      <w:proofErr w:type="spellStart"/>
      <w:r w:rsidRPr="004E148B">
        <w:rPr>
          <w:lang w:val="en-US"/>
        </w:rPr>
        <w:t>XGBoost</w:t>
      </w:r>
      <w:proofErr w:type="spellEnd"/>
      <w:r w:rsidRPr="004E148B">
        <w:rPr>
          <w:rtl/>
        </w:rPr>
        <w:t xml:space="preserve">, </w:t>
      </w:r>
      <w:r w:rsidRPr="004E148B">
        <w:rPr>
          <w:lang w:val="en-US"/>
        </w:rPr>
        <w:t>Bagging</w:t>
      </w:r>
      <w:r w:rsidRPr="004E148B">
        <w:rPr>
          <w:rtl/>
        </w:rPr>
        <w:t xml:space="preserve">  و </w:t>
      </w:r>
      <w:r w:rsidRPr="004E148B">
        <w:rPr>
          <w:lang w:val="en-US"/>
        </w:rPr>
        <w:t>Random Forest</w:t>
      </w:r>
      <w:r w:rsidRPr="004E148B">
        <w:rPr>
          <w:rtl/>
        </w:rPr>
        <w:t xml:space="preserve"> عملکرد</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w:t>
      </w:r>
      <w:r w:rsidRPr="004E148B">
        <w:rPr>
          <w:rFonts w:hint="cs"/>
          <w:rtl/>
        </w:rPr>
        <w:t>ی</w:t>
      </w:r>
      <w:r w:rsidRPr="004E148B">
        <w:rPr>
          <w:rFonts w:hint="eastAsia"/>
          <w:rtl/>
        </w:rPr>
        <w:t>کد</w:t>
      </w:r>
      <w:r w:rsidRPr="004E148B">
        <w:rPr>
          <w:rFonts w:hint="cs"/>
          <w:rtl/>
        </w:rPr>
        <w:t>ی</w:t>
      </w:r>
      <w:r w:rsidRPr="004E148B">
        <w:rPr>
          <w:rFonts w:hint="eastAsia"/>
          <w:rtl/>
        </w:rPr>
        <w:t>گر</w:t>
      </w:r>
      <w:r w:rsidRPr="004E148B">
        <w:rPr>
          <w:rtl/>
        </w:rPr>
        <w:t xml:space="preserve"> داشته و حساس</w:t>
      </w:r>
      <w:r w:rsidRPr="004E148B">
        <w:rPr>
          <w:rFonts w:hint="cs"/>
          <w:rtl/>
        </w:rPr>
        <w:t>ی</w:t>
      </w:r>
      <w:r w:rsidRPr="004E148B">
        <w:rPr>
          <w:rFonts w:hint="eastAsia"/>
          <w:rtl/>
        </w:rPr>
        <w:t>ت</w:t>
      </w:r>
      <w:r w:rsidRPr="004E148B">
        <w:rPr>
          <w:rtl/>
        </w:rPr>
        <w:t xml:space="preserve"> آنها در باز</w:t>
      </w:r>
      <w:r w:rsidRPr="004E148B">
        <w:rPr>
          <w:rFonts w:hint="eastAsia"/>
          <w:rtl/>
        </w:rPr>
        <w:t>ه</w:t>
      </w:r>
      <w:r w:rsidRPr="004E148B">
        <w:rPr>
          <w:rtl/>
        </w:rPr>
        <w:t xml:space="preserve"> تقر</w:t>
      </w:r>
      <w:r w:rsidRPr="004E148B">
        <w:rPr>
          <w:rFonts w:hint="cs"/>
          <w:rtl/>
        </w:rPr>
        <w:t>ی</w:t>
      </w:r>
      <w:r w:rsidRPr="004E148B">
        <w:rPr>
          <w:rFonts w:hint="eastAsia"/>
          <w:rtl/>
        </w:rPr>
        <w:t>ب</w:t>
      </w:r>
      <w:r w:rsidRPr="004E148B">
        <w:rPr>
          <w:rFonts w:hint="cs"/>
          <w:rtl/>
        </w:rPr>
        <w:t>ی</w:t>
      </w:r>
      <w:r w:rsidRPr="004E148B">
        <w:rPr>
          <w:rtl/>
        </w:rPr>
        <w:t xml:space="preserve"> 0.94 تا 0.966 قرار م</w:t>
      </w:r>
      <w:r w:rsidRPr="004E148B">
        <w:rPr>
          <w:rFonts w:hint="cs"/>
          <w:rtl/>
        </w:rPr>
        <w:t>ی</w:t>
      </w:r>
      <w:r w:rsidRPr="004E148B">
        <w:rPr>
          <w:rFonts w:hint="eastAsia"/>
          <w:rtl/>
        </w:rPr>
        <w:t>گ</w:t>
      </w:r>
      <w:r w:rsidRPr="004E148B">
        <w:rPr>
          <w:rFonts w:hint="cs"/>
          <w:rtl/>
        </w:rPr>
        <w:t>ی</w:t>
      </w:r>
      <w:r w:rsidRPr="004E148B">
        <w:rPr>
          <w:rFonts w:hint="eastAsia"/>
          <w:rtl/>
        </w:rPr>
        <w:t>رد،</w:t>
      </w:r>
      <w:r w:rsidRPr="004E148B">
        <w:rPr>
          <w:rtl/>
        </w:rPr>
        <w:t xml:space="preserve"> در حال</w:t>
      </w:r>
      <w:r w:rsidRPr="004E148B">
        <w:rPr>
          <w:rFonts w:hint="cs"/>
          <w:rtl/>
        </w:rPr>
        <w:t>ی</w:t>
      </w:r>
      <w:r w:rsidRPr="004E148B">
        <w:rPr>
          <w:rtl/>
        </w:rPr>
        <w:t xml:space="preserve"> که </w:t>
      </w:r>
      <w:r w:rsidRPr="004E148B">
        <w:rPr>
          <w:lang w:val="en-US"/>
        </w:rPr>
        <w:t>KNN</w:t>
      </w:r>
      <w:r w:rsidRPr="004E148B">
        <w:rPr>
          <w:rtl/>
        </w:rPr>
        <w:t xml:space="preserve">  با مقاد</w:t>
      </w:r>
      <w:r w:rsidRPr="004E148B">
        <w:rPr>
          <w:rFonts w:hint="cs"/>
          <w:rtl/>
        </w:rPr>
        <w:t>ی</w:t>
      </w:r>
      <w:r w:rsidRPr="004E148B">
        <w:rPr>
          <w:rFonts w:hint="eastAsia"/>
          <w:rtl/>
        </w:rPr>
        <w:t>ر</w:t>
      </w:r>
      <w:r w:rsidRPr="004E148B">
        <w:rPr>
          <w:rFonts w:hint="cs"/>
          <w:rtl/>
        </w:rPr>
        <w:t>ی</w:t>
      </w:r>
      <w:r w:rsidRPr="004E148B">
        <w:rPr>
          <w:rtl/>
        </w:rPr>
        <w:t xml:space="preserve"> در حدود 0.92 تا 0.95 پا</w:t>
      </w:r>
      <w:r w:rsidRPr="004E148B">
        <w:rPr>
          <w:rFonts w:hint="cs"/>
          <w:rtl/>
        </w:rPr>
        <w:t>یی</w:t>
      </w:r>
      <w:r w:rsidRPr="004E148B">
        <w:rPr>
          <w:rFonts w:hint="eastAsia"/>
          <w:rtl/>
        </w:rPr>
        <w:t>نتر</w:t>
      </w:r>
      <w:r w:rsidRPr="004E148B">
        <w:rPr>
          <w:rFonts w:hint="cs"/>
          <w:rtl/>
        </w:rPr>
        <w:t>ی</w:t>
      </w:r>
      <w:r w:rsidRPr="004E148B">
        <w:rPr>
          <w:rFonts w:hint="eastAsia"/>
          <w:rtl/>
        </w:rPr>
        <w:t>ن</w:t>
      </w:r>
      <w:r w:rsidRPr="004E148B">
        <w:rPr>
          <w:rtl/>
        </w:rPr>
        <w:t xml:space="preserve"> سطح عملکرد را نشان م</w:t>
      </w:r>
      <w:r w:rsidRPr="004E148B">
        <w:rPr>
          <w:rFonts w:hint="cs"/>
          <w:rtl/>
        </w:rPr>
        <w:t>ی</w:t>
      </w:r>
      <w:r w:rsidRPr="004E148B">
        <w:rPr>
          <w:rFonts w:hint="eastAsia"/>
          <w:rtl/>
        </w:rPr>
        <w:t>دهد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0.6 ن</w:t>
      </w:r>
      <w:r w:rsidRPr="004E148B">
        <w:rPr>
          <w:rFonts w:hint="cs"/>
          <w:rtl/>
        </w:rPr>
        <w:t>ی</w:t>
      </w:r>
      <w:r w:rsidRPr="004E148B">
        <w:rPr>
          <w:rFonts w:hint="eastAsia"/>
          <w:rtl/>
        </w:rPr>
        <w:t>ز</w:t>
      </w:r>
      <w:r w:rsidRPr="004E148B">
        <w:rPr>
          <w:rtl/>
        </w:rPr>
        <w:t xml:space="preserve"> روند مشابه</w:t>
      </w:r>
      <w:r w:rsidRPr="004E148B">
        <w:rPr>
          <w:rFonts w:hint="cs"/>
          <w:rtl/>
        </w:rPr>
        <w:t>ی</w:t>
      </w:r>
      <w:r w:rsidRPr="004E148B">
        <w:rPr>
          <w:rtl/>
        </w:rPr>
        <w:t xml:space="preserve"> مشاهده م</w:t>
      </w:r>
      <w:r w:rsidRPr="004E148B">
        <w:rPr>
          <w:rFonts w:hint="cs"/>
          <w:rtl/>
        </w:rPr>
        <w:t>ی</w:t>
      </w:r>
      <w:r w:rsidRPr="004E148B">
        <w:rPr>
          <w:rFonts w:hint="eastAsia"/>
          <w:rtl/>
        </w:rPr>
        <w:t>شود،</w:t>
      </w:r>
      <w:r w:rsidRPr="004E148B">
        <w:rPr>
          <w:rtl/>
        </w:rPr>
        <w:t xml:space="preserve"> بهطور</w:t>
      </w:r>
      <w:r w:rsidRPr="004E148B">
        <w:rPr>
          <w:rFonts w:hint="cs"/>
          <w:rtl/>
        </w:rPr>
        <w:t>ی</w:t>
      </w:r>
      <w:r w:rsidRPr="004E148B">
        <w:rPr>
          <w:rFonts w:hint="eastAsia"/>
          <w:rtl/>
        </w:rPr>
        <w:t>که</w:t>
      </w:r>
      <w:r w:rsidRPr="004E148B">
        <w:rPr>
          <w:rtl/>
        </w:rPr>
        <w:t xml:space="preserve"> مقدار حساس</w:t>
      </w:r>
      <w:r w:rsidRPr="004E148B">
        <w:rPr>
          <w:rFonts w:hint="cs"/>
          <w:rtl/>
        </w:rPr>
        <w:t>ی</w:t>
      </w:r>
      <w:r w:rsidRPr="004E148B">
        <w:rPr>
          <w:rFonts w:hint="eastAsia"/>
          <w:rtl/>
        </w:rPr>
        <w:t>ت</w:t>
      </w:r>
      <w:r w:rsidRPr="004E148B">
        <w:rPr>
          <w:rtl/>
        </w:rPr>
        <w:t xml:space="preserve"> </w:t>
      </w:r>
      <w:r w:rsidRPr="004E148B">
        <w:rPr>
          <w:lang w:val="en-US"/>
        </w:rPr>
        <w:t>CNN</w:t>
      </w:r>
      <w:r w:rsidRPr="004E148B">
        <w:rPr>
          <w:rtl/>
        </w:rPr>
        <w:t xml:space="preserve"> از حدود 0.96 آغاز شده و در انتها</w:t>
      </w:r>
      <w:r w:rsidRPr="004E148B">
        <w:rPr>
          <w:rFonts w:hint="cs"/>
          <w:rtl/>
        </w:rPr>
        <w:t>ی</w:t>
      </w:r>
      <w:r w:rsidRPr="004E148B">
        <w:rPr>
          <w:rtl/>
        </w:rPr>
        <w:t xml:space="preserve"> فرآ</w:t>
      </w:r>
      <w:r w:rsidRPr="004E148B">
        <w:rPr>
          <w:rFonts w:hint="cs"/>
          <w:rtl/>
        </w:rPr>
        <w:t>ی</w:t>
      </w:r>
      <w:r w:rsidRPr="004E148B">
        <w:rPr>
          <w:rFonts w:hint="eastAsia"/>
          <w:rtl/>
        </w:rPr>
        <w:t>ند</w:t>
      </w:r>
      <w:r w:rsidRPr="004E148B">
        <w:rPr>
          <w:rtl/>
        </w:rPr>
        <w:t xml:space="preserve"> به حدود 0.99 افزا</w:t>
      </w:r>
      <w:r w:rsidRPr="004E148B">
        <w:rPr>
          <w:rFonts w:hint="cs"/>
          <w:rtl/>
        </w:rPr>
        <w:t>ی</w:t>
      </w:r>
      <w:r w:rsidRPr="004E148B">
        <w:rPr>
          <w:rFonts w:hint="eastAsia"/>
          <w:rtl/>
        </w:rPr>
        <w:t>ش</w:t>
      </w:r>
      <w:r w:rsidRPr="004E148B">
        <w:rPr>
          <w:rtl/>
        </w:rPr>
        <w:t xml:space="preserve"> م</w:t>
      </w:r>
      <w:r w:rsidRPr="004E148B">
        <w:rPr>
          <w:rFonts w:hint="cs"/>
          <w:rtl/>
        </w:rPr>
        <w:t>یی</w:t>
      </w:r>
      <w:r w:rsidRPr="004E148B">
        <w:rPr>
          <w:rFonts w:hint="eastAsia"/>
          <w:rtl/>
        </w:rPr>
        <w:t>ابد،</w:t>
      </w:r>
      <w:r w:rsidRPr="004E148B">
        <w:rPr>
          <w:rtl/>
        </w:rPr>
        <w:t xml:space="preserve"> در حال</w:t>
      </w:r>
      <w:r w:rsidRPr="004E148B">
        <w:rPr>
          <w:rFonts w:hint="cs"/>
          <w:rtl/>
        </w:rPr>
        <w:t>ی</w:t>
      </w:r>
      <w:r w:rsidRPr="004E148B">
        <w:rPr>
          <w:rtl/>
        </w:rPr>
        <w:t xml:space="preserve"> که سا</w:t>
      </w:r>
      <w:r w:rsidRPr="004E148B">
        <w:rPr>
          <w:rFonts w:hint="cs"/>
          <w:rtl/>
        </w:rPr>
        <w:t>ی</w:t>
      </w:r>
      <w:r w:rsidRPr="004E148B">
        <w:rPr>
          <w:rFonts w:hint="eastAsia"/>
          <w:rtl/>
        </w:rPr>
        <w:t>ر</w:t>
      </w:r>
      <w:r w:rsidRPr="004E148B">
        <w:rPr>
          <w:rtl/>
        </w:rPr>
        <w:t xml:space="preserve"> روشها عمدتاً در محدوده 0.94 تا 0.965 تثب</w:t>
      </w:r>
      <w:r w:rsidRPr="004E148B">
        <w:rPr>
          <w:rFonts w:hint="cs"/>
          <w:rtl/>
        </w:rPr>
        <w:t>ی</w:t>
      </w:r>
      <w:r w:rsidRPr="004E148B">
        <w:rPr>
          <w:rFonts w:hint="eastAsia"/>
          <w:rtl/>
        </w:rPr>
        <w:t>ت</w:t>
      </w:r>
      <w:r w:rsidRPr="004E148B">
        <w:rPr>
          <w:rtl/>
        </w:rPr>
        <w:t xml:space="preserve"> م</w:t>
      </w:r>
      <w:r w:rsidRPr="004E148B">
        <w:rPr>
          <w:rFonts w:hint="cs"/>
          <w:rtl/>
        </w:rPr>
        <w:t>ی</w:t>
      </w:r>
      <w:r w:rsidRPr="004E148B">
        <w:rPr>
          <w:rFonts w:hint="eastAsia"/>
          <w:rtl/>
        </w:rPr>
        <w:t>شوند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0.4</w:t>
      </w:r>
      <w:r w:rsidRPr="004E148B">
        <w:rPr>
          <w:rFonts w:hint="cs"/>
          <w:rtl/>
        </w:rPr>
        <w:t>،</w:t>
      </w:r>
      <w:r w:rsidRPr="004E148B">
        <w:rPr>
          <w:rtl/>
        </w:rPr>
        <w:t xml:space="preserve"> فاصله عملکرد م</w:t>
      </w:r>
      <w:r w:rsidRPr="004E148B">
        <w:rPr>
          <w:rFonts w:hint="cs"/>
          <w:rtl/>
        </w:rPr>
        <w:t>ی</w:t>
      </w:r>
      <w:r w:rsidRPr="004E148B">
        <w:rPr>
          <w:rFonts w:hint="eastAsia"/>
          <w:rtl/>
        </w:rPr>
        <w:t>ان</w:t>
      </w:r>
      <w:r w:rsidRPr="004E148B">
        <w:rPr>
          <w:rtl/>
        </w:rPr>
        <w:t xml:space="preserve"> الگور</w:t>
      </w:r>
      <w:r w:rsidRPr="004E148B">
        <w:rPr>
          <w:rFonts w:hint="cs"/>
          <w:rtl/>
        </w:rPr>
        <w:t>ی</w:t>
      </w:r>
      <w:r w:rsidRPr="004E148B">
        <w:rPr>
          <w:rFonts w:hint="eastAsia"/>
          <w:rtl/>
        </w:rPr>
        <w:t>تمها</w:t>
      </w:r>
      <w:r w:rsidRPr="004E148B">
        <w:rPr>
          <w:rtl/>
        </w:rPr>
        <w:t xml:space="preserve"> اندک</w:t>
      </w:r>
      <w:r w:rsidRPr="004E148B">
        <w:rPr>
          <w:rFonts w:hint="cs"/>
          <w:rtl/>
        </w:rPr>
        <w:t>ی</w:t>
      </w:r>
      <w:r w:rsidRPr="004E148B">
        <w:rPr>
          <w:rtl/>
        </w:rPr>
        <w:t xml:space="preserve"> کاهش </w:t>
      </w:r>
      <w:r w:rsidRPr="004E148B">
        <w:rPr>
          <w:rFonts w:hint="cs"/>
          <w:rtl/>
        </w:rPr>
        <w:t>ی</w:t>
      </w:r>
      <w:r w:rsidRPr="004E148B">
        <w:rPr>
          <w:rFonts w:hint="eastAsia"/>
          <w:rtl/>
        </w:rPr>
        <w:t>افته</w:t>
      </w:r>
      <w:r w:rsidRPr="004E148B">
        <w:rPr>
          <w:rtl/>
        </w:rPr>
        <w:t xml:space="preserve"> و اغلب روشها در دامنه 0.94 تا 0.97 قرار م</w:t>
      </w:r>
      <w:r w:rsidRPr="004E148B">
        <w:rPr>
          <w:rFonts w:hint="cs"/>
          <w:rtl/>
        </w:rPr>
        <w:t>ی</w:t>
      </w:r>
      <w:r w:rsidRPr="004E148B">
        <w:rPr>
          <w:rFonts w:hint="eastAsia"/>
          <w:rtl/>
        </w:rPr>
        <w:t>گ</w:t>
      </w:r>
      <w:r w:rsidRPr="004E148B">
        <w:rPr>
          <w:rFonts w:hint="cs"/>
          <w:rtl/>
        </w:rPr>
        <w:t>ی</w:t>
      </w:r>
      <w:r w:rsidRPr="004E148B">
        <w:rPr>
          <w:rFonts w:hint="eastAsia"/>
          <w:rtl/>
        </w:rPr>
        <w:t>رند،</w:t>
      </w:r>
      <w:r w:rsidRPr="004E148B">
        <w:rPr>
          <w:rtl/>
        </w:rPr>
        <w:t xml:space="preserve"> اما همچنان </w:t>
      </w:r>
      <w:r w:rsidRPr="004E148B">
        <w:rPr>
          <w:lang w:val="en-US"/>
        </w:rPr>
        <w:t>CNN</w:t>
      </w:r>
      <w:r w:rsidRPr="004E148B">
        <w:rPr>
          <w:rtl/>
        </w:rPr>
        <w:t xml:space="preserve"> با رس</w:t>
      </w:r>
      <w:r w:rsidRPr="004E148B">
        <w:rPr>
          <w:rFonts w:hint="cs"/>
          <w:rtl/>
        </w:rPr>
        <w:t>ی</w:t>
      </w:r>
      <w:r w:rsidRPr="004E148B">
        <w:rPr>
          <w:rFonts w:hint="eastAsia"/>
          <w:rtl/>
        </w:rPr>
        <w:t>دن</w:t>
      </w:r>
      <w:r w:rsidRPr="004E148B">
        <w:rPr>
          <w:rtl/>
        </w:rPr>
        <w:t xml:space="preserve"> به </w:t>
      </w:r>
      <w:r w:rsidRPr="004E148B">
        <w:rPr>
          <w:rFonts w:hint="eastAsia"/>
          <w:rtl/>
        </w:rPr>
        <w:t>حدود</w:t>
      </w:r>
      <w:r w:rsidRPr="004E148B">
        <w:rPr>
          <w:rtl/>
        </w:rPr>
        <w:t xml:space="preserve"> 0.97 برتر</w:t>
      </w:r>
      <w:r w:rsidRPr="004E148B">
        <w:rPr>
          <w:rFonts w:hint="cs"/>
          <w:rtl/>
        </w:rPr>
        <w:t>ی</w:t>
      </w:r>
      <w:r w:rsidRPr="004E148B">
        <w:rPr>
          <w:rtl/>
        </w:rPr>
        <w:t xml:space="preserve"> نسب</w:t>
      </w:r>
      <w:r w:rsidRPr="004E148B">
        <w:rPr>
          <w:rFonts w:hint="cs"/>
          <w:rtl/>
        </w:rPr>
        <w:t>ی</w:t>
      </w:r>
      <w:r w:rsidRPr="004E148B">
        <w:rPr>
          <w:rtl/>
        </w:rPr>
        <w:t xml:space="preserve"> خود را حفظ م</w:t>
      </w:r>
      <w:r w:rsidRPr="004E148B">
        <w:rPr>
          <w:rFonts w:hint="cs"/>
          <w:rtl/>
        </w:rPr>
        <w:t>ی</w:t>
      </w:r>
      <w:r w:rsidRPr="004E148B">
        <w:rPr>
          <w:rFonts w:hint="eastAsia"/>
          <w:rtl/>
        </w:rPr>
        <w:t>کند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0.2 ن</w:t>
      </w:r>
      <w:r w:rsidRPr="004E148B">
        <w:rPr>
          <w:rFonts w:hint="cs"/>
          <w:rtl/>
        </w:rPr>
        <w:t>ی</w:t>
      </w:r>
      <w:r w:rsidRPr="004E148B">
        <w:rPr>
          <w:rFonts w:hint="eastAsia"/>
          <w:rtl/>
        </w:rPr>
        <w:t>ز</w:t>
      </w:r>
      <w:r w:rsidRPr="004E148B">
        <w:rPr>
          <w:rtl/>
        </w:rPr>
        <w:t xml:space="preserve"> الگو</w:t>
      </w:r>
      <w:r w:rsidRPr="004E148B">
        <w:rPr>
          <w:rFonts w:hint="cs"/>
          <w:rtl/>
        </w:rPr>
        <w:t>ی</w:t>
      </w:r>
      <w:r w:rsidRPr="004E148B">
        <w:rPr>
          <w:rtl/>
        </w:rPr>
        <w:t xml:space="preserve"> مشابه</w:t>
      </w:r>
      <w:r w:rsidRPr="004E148B">
        <w:rPr>
          <w:rFonts w:hint="cs"/>
          <w:rtl/>
        </w:rPr>
        <w:t>ی</w:t>
      </w:r>
      <w:r w:rsidRPr="004E148B">
        <w:rPr>
          <w:rtl/>
        </w:rPr>
        <w:t xml:space="preserve"> د</w:t>
      </w:r>
      <w:r w:rsidRPr="004E148B">
        <w:rPr>
          <w:rFonts w:hint="cs"/>
          <w:rtl/>
        </w:rPr>
        <w:t>ی</w:t>
      </w:r>
      <w:r w:rsidRPr="004E148B">
        <w:rPr>
          <w:rFonts w:hint="eastAsia"/>
          <w:rtl/>
        </w:rPr>
        <w:t>ده</w:t>
      </w:r>
      <w:r w:rsidRPr="004E148B">
        <w:rPr>
          <w:rtl/>
        </w:rPr>
        <w:t xml:space="preserve"> م</w:t>
      </w:r>
      <w:r w:rsidRPr="004E148B">
        <w:rPr>
          <w:rFonts w:hint="cs"/>
          <w:rtl/>
        </w:rPr>
        <w:t>ی</w:t>
      </w:r>
      <w:r w:rsidRPr="004E148B">
        <w:rPr>
          <w:rFonts w:hint="eastAsia"/>
          <w:rtl/>
        </w:rPr>
        <w:t>شود؛</w:t>
      </w:r>
      <w:r w:rsidRPr="004E148B">
        <w:rPr>
          <w:rtl/>
        </w:rPr>
        <w:t xml:space="preserve"> بهگونها</w:t>
      </w:r>
      <w:r w:rsidRPr="004E148B">
        <w:rPr>
          <w:rFonts w:hint="cs"/>
          <w:rtl/>
        </w:rPr>
        <w:t>ی</w:t>
      </w:r>
      <w:r w:rsidRPr="004E148B">
        <w:rPr>
          <w:rtl/>
        </w:rPr>
        <w:t xml:space="preserve"> که حساس</w:t>
      </w:r>
      <w:r w:rsidRPr="004E148B">
        <w:rPr>
          <w:rFonts w:hint="cs"/>
          <w:rtl/>
        </w:rPr>
        <w:t>ی</w:t>
      </w:r>
      <w:r w:rsidRPr="004E148B">
        <w:rPr>
          <w:rFonts w:hint="eastAsia"/>
          <w:rtl/>
        </w:rPr>
        <w:t>ت</w:t>
      </w:r>
      <w:r w:rsidRPr="004E148B">
        <w:rPr>
          <w:rtl/>
        </w:rPr>
        <w:t xml:space="preserve"> مدلها از حدود 0.92 آغاز شده و به مقاد</w:t>
      </w:r>
      <w:r w:rsidRPr="004E148B">
        <w:rPr>
          <w:rFonts w:hint="cs"/>
          <w:rtl/>
        </w:rPr>
        <w:t>ی</w:t>
      </w:r>
      <w:r w:rsidRPr="004E148B">
        <w:rPr>
          <w:rFonts w:hint="eastAsia"/>
          <w:rtl/>
        </w:rPr>
        <w:t>ر</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0.965 م</w:t>
      </w:r>
      <w:r w:rsidRPr="004E148B">
        <w:rPr>
          <w:rFonts w:hint="cs"/>
          <w:rtl/>
        </w:rPr>
        <w:t>ی</w:t>
      </w:r>
      <w:r w:rsidRPr="004E148B">
        <w:rPr>
          <w:rFonts w:hint="eastAsia"/>
          <w:rtl/>
        </w:rPr>
        <w:t>رسد</w:t>
      </w:r>
      <w:r w:rsidRPr="004E148B">
        <w:rPr>
          <w:rtl/>
        </w:rPr>
        <w:t>. به طور کل</w:t>
      </w:r>
      <w:r w:rsidRPr="004E148B">
        <w:rPr>
          <w:rFonts w:hint="cs"/>
          <w:rtl/>
        </w:rPr>
        <w:t>ی</w:t>
      </w:r>
      <w:r w:rsidRPr="004E148B">
        <w:rPr>
          <w:rFonts w:hint="eastAsia"/>
          <w:rtl/>
        </w:rPr>
        <w:t>،</w:t>
      </w:r>
      <w:r w:rsidRPr="004E148B">
        <w:rPr>
          <w:rtl/>
        </w:rPr>
        <w:t xml:space="preserve"> ا</w:t>
      </w:r>
      <w:r w:rsidRPr="004E148B">
        <w:rPr>
          <w:rFonts w:hint="cs"/>
          <w:rtl/>
        </w:rPr>
        <w:t>ی</w:t>
      </w:r>
      <w:r w:rsidRPr="004E148B">
        <w:rPr>
          <w:rFonts w:hint="eastAsia"/>
          <w:rtl/>
        </w:rPr>
        <w:t>ن</w:t>
      </w:r>
      <w:r w:rsidRPr="004E148B">
        <w:rPr>
          <w:rtl/>
        </w:rPr>
        <w:t xml:space="preserve"> نتا</w:t>
      </w:r>
      <w:r w:rsidRPr="004E148B">
        <w:rPr>
          <w:rFonts w:hint="cs"/>
          <w:rtl/>
        </w:rPr>
        <w:t>ی</w:t>
      </w:r>
      <w:r w:rsidRPr="004E148B">
        <w:rPr>
          <w:rFonts w:hint="eastAsia"/>
          <w:rtl/>
        </w:rPr>
        <w:t>ج</w:t>
      </w:r>
      <w:r w:rsidRPr="004E148B">
        <w:rPr>
          <w:rtl/>
        </w:rPr>
        <w:t xml:space="preserve"> نشان م</w:t>
      </w:r>
      <w:r w:rsidRPr="004E148B">
        <w:rPr>
          <w:rFonts w:hint="cs"/>
          <w:rtl/>
        </w:rPr>
        <w:t>ی</w:t>
      </w:r>
      <w:r w:rsidRPr="004E148B">
        <w:rPr>
          <w:rFonts w:hint="eastAsia"/>
          <w:rtl/>
        </w:rPr>
        <w:t>دهد</w:t>
      </w:r>
      <w:r w:rsidRPr="004E148B">
        <w:rPr>
          <w:rtl/>
        </w:rPr>
        <w:t xml:space="preserve"> که در چارچوب مدل پ</w:t>
      </w:r>
      <w:r w:rsidRPr="004E148B">
        <w:rPr>
          <w:rFonts w:hint="cs"/>
          <w:rtl/>
        </w:rPr>
        <w:t>ی</w:t>
      </w:r>
      <w:r w:rsidRPr="004E148B">
        <w:rPr>
          <w:rFonts w:hint="eastAsia"/>
          <w:rtl/>
        </w:rPr>
        <w:t>شنهاد</w:t>
      </w:r>
      <w:r w:rsidRPr="004E148B">
        <w:rPr>
          <w:rFonts w:hint="cs"/>
          <w:rtl/>
        </w:rPr>
        <w:t>ی</w:t>
      </w:r>
      <w:r w:rsidRPr="004E148B">
        <w:rPr>
          <w:rtl/>
        </w:rPr>
        <w:t xml:space="preserve"> حکمران</w:t>
      </w:r>
      <w:r w:rsidRPr="004E148B">
        <w:rPr>
          <w:rFonts w:hint="cs"/>
          <w:rtl/>
        </w:rPr>
        <w:t>ی</w:t>
      </w:r>
      <w:r w:rsidRPr="004E148B">
        <w:rPr>
          <w:rtl/>
        </w:rPr>
        <w:t xml:space="preserve"> د</w:t>
      </w:r>
      <w:r w:rsidRPr="004E148B">
        <w:rPr>
          <w:rFonts w:hint="eastAsia"/>
          <w:rtl/>
        </w:rPr>
        <w:t>اده</w:t>
      </w:r>
      <w:r w:rsidRPr="004E148B">
        <w:rPr>
          <w:rtl/>
        </w:rPr>
        <w:t xml:space="preserve"> ابرمحور مبتن</w:t>
      </w:r>
      <w:r w:rsidRPr="004E148B">
        <w:rPr>
          <w:rFonts w:hint="cs"/>
          <w:rtl/>
        </w:rPr>
        <w:t>ی</w:t>
      </w:r>
      <w:r w:rsidRPr="004E148B">
        <w:rPr>
          <w:rtl/>
        </w:rPr>
        <w:t xml:space="preserve"> بر </w:t>
      </w:r>
      <w:r w:rsidRPr="004E148B">
        <w:rPr>
          <w:rFonts w:hint="cs"/>
          <w:rtl/>
        </w:rPr>
        <w:t>ی</w:t>
      </w:r>
      <w:r w:rsidRPr="004E148B">
        <w:rPr>
          <w:rFonts w:hint="eastAsia"/>
          <w:rtl/>
        </w:rPr>
        <w:t>ادگ</w:t>
      </w:r>
      <w:r w:rsidRPr="004E148B">
        <w:rPr>
          <w:rFonts w:hint="cs"/>
          <w:rtl/>
        </w:rPr>
        <w:t>ی</w:t>
      </w:r>
      <w:r w:rsidRPr="004E148B">
        <w:rPr>
          <w:rFonts w:hint="eastAsia"/>
          <w:rtl/>
        </w:rPr>
        <w:t>ر</w:t>
      </w:r>
      <w:r w:rsidRPr="004E148B">
        <w:rPr>
          <w:rFonts w:hint="cs"/>
          <w:rtl/>
        </w:rPr>
        <w:t>ی</w:t>
      </w:r>
      <w:r w:rsidRPr="004E148B">
        <w:rPr>
          <w:rtl/>
        </w:rPr>
        <w:t xml:space="preserve"> فدرال ترک</w:t>
      </w:r>
      <w:r w:rsidRPr="004E148B">
        <w:rPr>
          <w:rFonts w:hint="cs"/>
          <w:rtl/>
        </w:rPr>
        <w:t>ی</w:t>
      </w:r>
      <w:r w:rsidRPr="004E148B">
        <w:rPr>
          <w:rFonts w:hint="eastAsia"/>
          <w:rtl/>
        </w:rPr>
        <w:t>ب</w:t>
      </w:r>
      <w:r w:rsidRPr="004E148B">
        <w:rPr>
          <w:rFonts w:hint="cs"/>
          <w:rtl/>
        </w:rPr>
        <w:t>ی</w:t>
      </w:r>
      <w:r w:rsidRPr="004E148B">
        <w:rPr>
          <w:rtl/>
        </w:rPr>
        <w:t xml:space="preserve"> تعامل</w:t>
      </w:r>
      <w:r w:rsidRPr="004E148B">
        <w:rPr>
          <w:rFonts w:hint="cs"/>
          <w:rtl/>
        </w:rPr>
        <w:t>ی</w:t>
      </w:r>
      <w:r w:rsidRPr="004E148B">
        <w:rPr>
          <w:rtl/>
        </w:rPr>
        <w:t xml:space="preserve"> عم</w:t>
      </w:r>
      <w:r w:rsidRPr="004E148B">
        <w:rPr>
          <w:rFonts w:hint="cs"/>
          <w:rtl/>
        </w:rPr>
        <w:t>ی</w:t>
      </w:r>
      <w:r w:rsidRPr="004E148B">
        <w:rPr>
          <w:rFonts w:hint="eastAsia"/>
          <w:rtl/>
        </w:rPr>
        <w:t>ق،</w:t>
      </w:r>
      <w:r w:rsidRPr="004E148B">
        <w:rPr>
          <w:rtl/>
        </w:rPr>
        <w:t xml:space="preserve"> استفاده از ساختارها</w:t>
      </w:r>
      <w:r w:rsidRPr="004E148B">
        <w:rPr>
          <w:rFonts w:hint="cs"/>
          <w:rtl/>
        </w:rPr>
        <w:t>ی</w:t>
      </w:r>
      <w:r w:rsidRPr="004E148B">
        <w:rPr>
          <w:rtl/>
        </w:rPr>
        <w:t xml:space="preserve"> چندلا</w:t>
      </w:r>
      <w:r w:rsidRPr="004E148B">
        <w:rPr>
          <w:rFonts w:hint="cs"/>
          <w:rtl/>
        </w:rPr>
        <w:t>ی</w:t>
      </w:r>
      <w:r w:rsidRPr="004E148B">
        <w:rPr>
          <w:rFonts w:hint="eastAsia"/>
          <w:rtl/>
        </w:rPr>
        <w:t>ه</w:t>
      </w:r>
      <w:r w:rsidRPr="004E148B">
        <w:rPr>
          <w:rtl/>
        </w:rPr>
        <w:t xml:space="preserve"> و تعامل م</w:t>
      </w:r>
      <w:r w:rsidRPr="004E148B">
        <w:rPr>
          <w:rFonts w:hint="cs"/>
          <w:rtl/>
        </w:rPr>
        <w:t>ی</w:t>
      </w:r>
      <w:r w:rsidRPr="004E148B">
        <w:rPr>
          <w:rFonts w:hint="eastAsia"/>
          <w:rtl/>
        </w:rPr>
        <w:t>ان</w:t>
      </w:r>
      <w:r w:rsidRPr="004E148B">
        <w:rPr>
          <w:rtl/>
        </w:rPr>
        <w:t xml:space="preserve"> گرهها</w:t>
      </w:r>
      <w:r w:rsidRPr="004E148B">
        <w:rPr>
          <w:rFonts w:hint="cs"/>
          <w:rtl/>
        </w:rPr>
        <w:t>ی</w:t>
      </w:r>
      <w:r w:rsidRPr="004E148B">
        <w:rPr>
          <w:rtl/>
        </w:rPr>
        <w:t xml:space="preserve"> داده م</w:t>
      </w:r>
      <w:r w:rsidRPr="004E148B">
        <w:rPr>
          <w:rFonts w:hint="cs"/>
          <w:rtl/>
        </w:rPr>
        <w:t>ی</w:t>
      </w:r>
      <w:r w:rsidRPr="004E148B">
        <w:rPr>
          <w:rFonts w:hint="eastAsia"/>
          <w:rtl/>
        </w:rPr>
        <w:t>تواند</w:t>
      </w:r>
      <w:r w:rsidRPr="004E148B">
        <w:rPr>
          <w:rtl/>
        </w:rPr>
        <w:t xml:space="preserve"> توانا</w:t>
      </w:r>
      <w:r w:rsidRPr="004E148B">
        <w:rPr>
          <w:rFonts w:hint="cs"/>
          <w:rtl/>
        </w:rPr>
        <w:t>یی</w:t>
      </w:r>
      <w:r w:rsidRPr="004E148B">
        <w:rPr>
          <w:rtl/>
        </w:rPr>
        <w:t xml:space="preserve"> شناسا</w:t>
      </w:r>
      <w:r w:rsidRPr="004E148B">
        <w:rPr>
          <w:rFonts w:hint="cs"/>
          <w:rtl/>
        </w:rPr>
        <w:t>یی</w:t>
      </w:r>
      <w:r w:rsidRPr="004E148B">
        <w:rPr>
          <w:rtl/>
        </w:rPr>
        <w:t xml:space="preserve"> ناهنجار</w:t>
      </w:r>
      <w:r w:rsidRPr="004E148B">
        <w:rPr>
          <w:rFonts w:hint="cs"/>
          <w:rtl/>
        </w:rPr>
        <w:t>ی</w:t>
      </w:r>
      <w:r w:rsidRPr="004E148B">
        <w:rPr>
          <w:rFonts w:hint="eastAsia"/>
          <w:rtl/>
        </w:rPr>
        <w:t>ها</w:t>
      </w:r>
      <w:r w:rsidRPr="004E148B">
        <w:rPr>
          <w:rFonts w:hint="cs"/>
          <w:rtl/>
        </w:rPr>
        <w:t>ی</w:t>
      </w:r>
      <w:r w:rsidRPr="004E148B">
        <w:rPr>
          <w:rtl/>
        </w:rPr>
        <w:t xml:space="preserve"> مال</w:t>
      </w:r>
      <w:r w:rsidRPr="004E148B">
        <w:rPr>
          <w:rFonts w:hint="cs"/>
          <w:rtl/>
        </w:rPr>
        <w:t>ی</w:t>
      </w:r>
      <w:r w:rsidRPr="004E148B">
        <w:rPr>
          <w:rtl/>
        </w:rPr>
        <w:t xml:space="preserve"> را به طور قابل </w:t>
      </w:r>
      <w:r w:rsidRPr="004E148B">
        <w:rPr>
          <w:rtl/>
        </w:rPr>
        <w:lastRenderedPageBreak/>
        <w:t>توجه</w:t>
      </w:r>
      <w:r w:rsidRPr="004E148B">
        <w:rPr>
          <w:rFonts w:hint="cs"/>
          <w:rtl/>
        </w:rPr>
        <w:t>ی</w:t>
      </w:r>
      <w:r w:rsidRPr="004E148B">
        <w:rPr>
          <w:rtl/>
        </w:rPr>
        <w:t xml:space="preserve"> افزا</w:t>
      </w:r>
      <w:r w:rsidRPr="004E148B">
        <w:rPr>
          <w:rFonts w:hint="cs"/>
          <w:rtl/>
        </w:rPr>
        <w:t>ی</w:t>
      </w:r>
      <w:r w:rsidRPr="004E148B">
        <w:rPr>
          <w:rFonts w:hint="eastAsia"/>
          <w:rtl/>
        </w:rPr>
        <w:t>ش</w:t>
      </w:r>
      <w:r w:rsidRPr="004E148B">
        <w:rPr>
          <w:rtl/>
        </w:rPr>
        <w:t xml:space="preserve"> دهد و مقدار حساس</w:t>
      </w:r>
      <w:r w:rsidRPr="004E148B">
        <w:rPr>
          <w:rFonts w:hint="cs"/>
          <w:rtl/>
        </w:rPr>
        <w:t>ی</w:t>
      </w:r>
      <w:r w:rsidRPr="004E148B">
        <w:rPr>
          <w:rFonts w:hint="eastAsia"/>
          <w:rtl/>
        </w:rPr>
        <w:t>ت</w:t>
      </w:r>
      <w:r w:rsidRPr="004E148B">
        <w:rPr>
          <w:rtl/>
        </w:rPr>
        <w:t xml:space="preserve"> س</w:t>
      </w:r>
      <w:r w:rsidRPr="004E148B">
        <w:rPr>
          <w:rFonts w:hint="cs"/>
          <w:rtl/>
        </w:rPr>
        <w:t>ی</w:t>
      </w:r>
      <w:r w:rsidRPr="004E148B">
        <w:rPr>
          <w:rFonts w:hint="eastAsia"/>
          <w:rtl/>
        </w:rPr>
        <w:t>ستم</w:t>
      </w:r>
      <w:r w:rsidRPr="004E148B">
        <w:rPr>
          <w:rtl/>
        </w:rPr>
        <w:t xml:space="preserve"> را در بهتر</w:t>
      </w:r>
      <w:r w:rsidRPr="004E148B">
        <w:rPr>
          <w:rFonts w:hint="cs"/>
          <w:rtl/>
        </w:rPr>
        <w:t>ی</w:t>
      </w:r>
      <w:r w:rsidRPr="004E148B">
        <w:rPr>
          <w:rFonts w:hint="eastAsia"/>
          <w:rtl/>
        </w:rPr>
        <w:t>ن</w:t>
      </w:r>
      <w:r w:rsidRPr="004E148B">
        <w:rPr>
          <w:rtl/>
        </w:rPr>
        <w:t xml:space="preserve"> حالت به سطح</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1.00 برساند</w:t>
      </w:r>
      <w:r w:rsidRPr="004E148B">
        <w:rPr>
          <w:rFonts w:hint="eastAsia"/>
          <w:rtl/>
        </w:rPr>
        <w:t>؛</w:t>
      </w:r>
      <w:r w:rsidRPr="004E148B">
        <w:rPr>
          <w:rtl/>
        </w:rPr>
        <w:t xml:space="preserve"> موضوع</w:t>
      </w:r>
      <w:r w:rsidRPr="004E148B">
        <w:rPr>
          <w:rFonts w:hint="cs"/>
          <w:rtl/>
        </w:rPr>
        <w:t>ی</w:t>
      </w:r>
      <w:r w:rsidRPr="004E148B">
        <w:rPr>
          <w:rtl/>
        </w:rPr>
        <w:t xml:space="preserve"> که برا</w:t>
      </w:r>
      <w:r w:rsidRPr="004E148B">
        <w:rPr>
          <w:rFonts w:hint="cs"/>
          <w:rtl/>
        </w:rPr>
        <w:t>ی</w:t>
      </w:r>
      <w:r w:rsidRPr="004E148B">
        <w:rPr>
          <w:rtl/>
        </w:rPr>
        <w:t xml:space="preserve"> مح</w:t>
      </w:r>
      <w:r w:rsidRPr="004E148B">
        <w:rPr>
          <w:rFonts w:hint="cs"/>
          <w:rtl/>
        </w:rPr>
        <w:t>ی</w:t>
      </w:r>
      <w:r w:rsidRPr="004E148B">
        <w:rPr>
          <w:rFonts w:hint="eastAsia"/>
          <w:rtl/>
        </w:rPr>
        <w:t>طها</w:t>
      </w:r>
      <w:r w:rsidRPr="004E148B">
        <w:rPr>
          <w:rFonts w:hint="cs"/>
          <w:rtl/>
        </w:rPr>
        <w:t>ی</w:t>
      </w:r>
      <w:r w:rsidRPr="004E148B">
        <w:rPr>
          <w:rtl/>
        </w:rPr>
        <w:t xml:space="preserve"> مال</w:t>
      </w:r>
      <w:r w:rsidRPr="004E148B">
        <w:rPr>
          <w:rFonts w:hint="cs"/>
          <w:rtl/>
        </w:rPr>
        <w:t>ی</w:t>
      </w:r>
      <w:r w:rsidRPr="004E148B">
        <w:rPr>
          <w:rtl/>
        </w:rPr>
        <w:t xml:space="preserve"> با حجم ز</w:t>
      </w:r>
      <w:r w:rsidRPr="004E148B">
        <w:rPr>
          <w:rFonts w:hint="cs"/>
          <w:rtl/>
        </w:rPr>
        <w:t>ی</w:t>
      </w:r>
      <w:r w:rsidRPr="004E148B">
        <w:rPr>
          <w:rFonts w:hint="eastAsia"/>
          <w:rtl/>
        </w:rPr>
        <w:t>اد</w:t>
      </w:r>
      <w:r w:rsidRPr="004E148B">
        <w:rPr>
          <w:rtl/>
        </w:rPr>
        <w:t xml:space="preserve"> تراکنشها و حساس</w:t>
      </w:r>
      <w:r w:rsidRPr="004E148B">
        <w:rPr>
          <w:rFonts w:hint="cs"/>
          <w:rtl/>
        </w:rPr>
        <w:t>ی</w:t>
      </w:r>
      <w:r w:rsidRPr="004E148B">
        <w:rPr>
          <w:rFonts w:hint="eastAsia"/>
          <w:rtl/>
        </w:rPr>
        <w:t>ت</w:t>
      </w:r>
      <w:r w:rsidRPr="004E148B">
        <w:rPr>
          <w:rtl/>
        </w:rPr>
        <w:t xml:space="preserve"> بالا در تشخ</w:t>
      </w:r>
      <w:r w:rsidRPr="004E148B">
        <w:rPr>
          <w:rFonts w:hint="cs"/>
          <w:rtl/>
        </w:rPr>
        <w:t>ی</w:t>
      </w:r>
      <w:r w:rsidRPr="004E148B">
        <w:rPr>
          <w:rFonts w:hint="eastAsia"/>
          <w:rtl/>
        </w:rPr>
        <w:t>ص</w:t>
      </w:r>
      <w:r w:rsidRPr="004E148B">
        <w:rPr>
          <w:rtl/>
        </w:rPr>
        <w:t xml:space="preserve"> رفتارها</w:t>
      </w:r>
      <w:r w:rsidRPr="004E148B">
        <w:rPr>
          <w:rFonts w:hint="cs"/>
          <w:rtl/>
        </w:rPr>
        <w:t>ی</w:t>
      </w:r>
      <w:r w:rsidRPr="004E148B">
        <w:rPr>
          <w:rtl/>
        </w:rPr>
        <w:t xml:space="preserve"> غ</w:t>
      </w:r>
      <w:r w:rsidRPr="004E148B">
        <w:rPr>
          <w:rFonts w:hint="cs"/>
          <w:rtl/>
        </w:rPr>
        <w:t>ی</w:t>
      </w:r>
      <w:r w:rsidRPr="004E148B">
        <w:rPr>
          <w:rFonts w:hint="eastAsia"/>
          <w:rtl/>
        </w:rPr>
        <w:t>رعاد</w:t>
      </w:r>
      <w:r w:rsidRPr="004E148B">
        <w:rPr>
          <w:rFonts w:hint="cs"/>
          <w:rtl/>
        </w:rPr>
        <w:t>ی</w:t>
      </w:r>
      <w:r w:rsidRPr="004E148B">
        <w:rPr>
          <w:rtl/>
        </w:rPr>
        <w:t xml:space="preserve"> اهم</w:t>
      </w:r>
      <w:r w:rsidRPr="004E148B">
        <w:rPr>
          <w:rFonts w:hint="cs"/>
          <w:rtl/>
        </w:rPr>
        <w:t>ی</w:t>
      </w:r>
      <w:r w:rsidRPr="004E148B">
        <w:rPr>
          <w:rFonts w:hint="eastAsia"/>
          <w:rtl/>
        </w:rPr>
        <w:t>ت</w:t>
      </w:r>
      <w:r w:rsidRPr="004E148B">
        <w:rPr>
          <w:rtl/>
        </w:rPr>
        <w:t xml:space="preserve"> اساس</w:t>
      </w:r>
      <w:r w:rsidRPr="004E148B">
        <w:rPr>
          <w:rFonts w:hint="cs"/>
          <w:rtl/>
        </w:rPr>
        <w:t>ی</w:t>
      </w:r>
      <w:r w:rsidRPr="004E148B">
        <w:rPr>
          <w:rtl/>
        </w:rPr>
        <w:t xml:space="preserve"> دارد.</w:t>
      </w:r>
      <w:r w:rsidRPr="004E148B">
        <w:rPr>
          <w:rFonts w:hint="cs"/>
          <w:rtl/>
          <w:lang w:bidi="fa-IR"/>
        </w:rPr>
        <w:t xml:space="preserve"> در شکل 10 نمودار معیار صحت بر اساس روشهای طبقه بندی مختلف در سناریوهای متفاوت نشان داده شده است.</w:t>
      </w:r>
    </w:p>
    <w:p w14:paraId="74E4D2E4" w14:textId="5F8176BB" w:rsidR="005A14A5" w:rsidRPr="00AA3291" w:rsidRDefault="005A14A5" w:rsidP="005A14A5">
      <w:pPr>
        <w:pStyle w:val="Caption"/>
        <w:rPr>
          <w:rtl/>
          <w:lang w:val="en-US"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6</w:t>
      </w:r>
      <w:r>
        <w:rPr>
          <w:rtl/>
        </w:rPr>
        <w:fldChar w:fldCharType="end"/>
      </w:r>
    </w:p>
    <w:p w14:paraId="097B6F57" w14:textId="7D527AF4" w:rsidR="005A14A5" w:rsidRPr="005D1FCB" w:rsidRDefault="005A14A5" w:rsidP="005A14A5">
      <w:pPr>
        <w:pStyle w:val="TableTitle"/>
        <w:rPr>
          <w:b/>
          <w:bCs/>
          <w:sz w:val="24"/>
          <w:szCs w:val="24"/>
          <w:rtl/>
          <w:lang w:bidi="fa-IR"/>
        </w:rPr>
      </w:pPr>
      <w:r w:rsidRPr="005A14A5">
        <w:rPr>
          <w:rtl/>
          <w:lang w:bidi="fa-IR"/>
        </w:rPr>
        <w:t>نمودار مع</w:t>
      </w:r>
      <w:r w:rsidRPr="005A14A5">
        <w:rPr>
          <w:rFonts w:hint="cs"/>
          <w:rtl/>
          <w:lang w:bidi="fa-IR"/>
        </w:rPr>
        <w:t>ی</w:t>
      </w:r>
      <w:r w:rsidRPr="005A14A5">
        <w:rPr>
          <w:rFonts w:hint="eastAsia"/>
          <w:rtl/>
          <w:lang w:bidi="fa-IR"/>
        </w:rPr>
        <w:t>ار</w:t>
      </w:r>
      <w:r w:rsidRPr="005A14A5">
        <w:rPr>
          <w:rtl/>
          <w:lang w:bidi="fa-IR"/>
        </w:rPr>
        <w:t xml:space="preserve"> صحت بر اساس روشها</w:t>
      </w:r>
      <w:r w:rsidRPr="005A14A5">
        <w:rPr>
          <w:rFonts w:hint="cs"/>
          <w:rtl/>
          <w:lang w:bidi="fa-IR"/>
        </w:rPr>
        <w:t>ی</w:t>
      </w:r>
      <w:r w:rsidRPr="005A14A5">
        <w:rPr>
          <w:rtl/>
          <w:lang w:bidi="fa-IR"/>
        </w:rPr>
        <w:t xml:space="preserve"> طبقه بند</w:t>
      </w:r>
      <w:r w:rsidRPr="005A14A5">
        <w:rPr>
          <w:rFonts w:hint="cs"/>
          <w:rtl/>
          <w:lang w:bidi="fa-IR"/>
        </w:rPr>
        <w:t>ی</w:t>
      </w:r>
      <w:r w:rsidRPr="005A14A5">
        <w:rPr>
          <w:rtl/>
          <w:lang w:bidi="fa-IR"/>
        </w:rPr>
        <w:t xml:space="preserve"> مختلف در سنار</w:t>
      </w:r>
      <w:r w:rsidRPr="005A14A5">
        <w:rPr>
          <w:rFonts w:hint="cs"/>
          <w:rtl/>
          <w:lang w:bidi="fa-IR"/>
        </w:rPr>
        <w:t>ی</w:t>
      </w:r>
      <w:r w:rsidRPr="005A14A5">
        <w:rPr>
          <w:rFonts w:hint="eastAsia"/>
          <w:rtl/>
          <w:lang w:bidi="fa-IR"/>
        </w:rPr>
        <w:t>وها</w:t>
      </w:r>
      <w:r w:rsidRPr="005A14A5">
        <w:rPr>
          <w:rFonts w:hint="cs"/>
          <w:rtl/>
          <w:lang w:bidi="fa-IR"/>
        </w:rPr>
        <w:t>ی</w:t>
      </w:r>
      <w:r w:rsidRPr="005A14A5">
        <w:rPr>
          <w:rtl/>
          <w:lang w:bidi="fa-IR"/>
        </w:rPr>
        <w:t xml:space="preserve"> متفاوت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E148B" w:rsidRPr="004E148B" w14:paraId="7704185D" w14:textId="77777777" w:rsidTr="005A14A5">
        <w:trPr>
          <w:jc w:val="center"/>
        </w:trPr>
        <w:tc>
          <w:tcPr>
            <w:tcW w:w="5040" w:type="dxa"/>
          </w:tcPr>
          <w:p w14:paraId="2C4F2524"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4462E87D" wp14:editId="217DCBCB">
                  <wp:extent cx="2743200" cy="205658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c>
          <w:tcPr>
            <w:tcW w:w="5040" w:type="dxa"/>
          </w:tcPr>
          <w:p w14:paraId="73509F81"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71FFF00D" wp14:editId="02A9239A">
                  <wp:extent cx="2743200" cy="2056583"/>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r>
      <w:tr w:rsidR="004E148B" w:rsidRPr="004E148B" w14:paraId="798C8694" w14:textId="77777777" w:rsidTr="005A14A5">
        <w:trPr>
          <w:jc w:val="center"/>
        </w:trPr>
        <w:tc>
          <w:tcPr>
            <w:tcW w:w="5040" w:type="dxa"/>
          </w:tcPr>
          <w:p w14:paraId="73279567" w14:textId="77777777" w:rsidR="004E148B" w:rsidRPr="004E148B" w:rsidRDefault="004E148B" w:rsidP="004E148B">
            <w:pPr>
              <w:pStyle w:val="BodyStyle"/>
              <w:rPr>
                <w:rtl/>
                <w:lang w:bidi="fa-IR"/>
              </w:rPr>
            </w:pPr>
            <w:r w:rsidRPr="004E148B">
              <w:rPr>
                <w:lang w:val="en-US"/>
              </w:rPr>
              <w:t>(b)</w:t>
            </w:r>
          </w:p>
        </w:tc>
        <w:tc>
          <w:tcPr>
            <w:tcW w:w="5040" w:type="dxa"/>
          </w:tcPr>
          <w:p w14:paraId="509B86BB" w14:textId="77777777" w:rsidR="004E148B" w:rsidRPr="004E148B" w:rsidRDefault="004E148B" w:rsidP="004E148B">
            <w:pPr>
              <w:pStyle w:val="BodyStyle"/>
              <w:rPr>
                <w:rtl/>
                <w:lang w:bidi="fa-IR"/>
              </w:rPr>
            </w:pPr>
            <w:r w:rsidRPr="004E148B">
              <w:rPr>
                <w:lang w:val="en-US"/>
              </w:rPr>
              <w:t>(a)</w:t>
            </w:r>
          </w:p>
        </w:tc>
      </w:tr>
      <w:tr w:rsidR="004E148B" w:rsidRPr="004E148B" w14:paraId="6A485CBE" w14:textId="77777777" w:rsidTr="005A14A5">
        <w:trPr>
          <w:jc w:val="center"/>
        </w:trPr>
        <w:tc>
          <w:tcPr>
            <w:tcW w:w="5040" w:type="dxa"/>
            <w:vAlign w:val="center"/>
          </w:tcPr>
          <w:p w14:paraId="1F13C305"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2DC78E9B" wp14:editId="5BB6AAF9">
                  <wp:extent cx="2743200" cy="205658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c>
          <w:tcPr>
            <w:tcW w:w="5040" w:type="dxa"/>
            <w:vAlign w:val="center"/>
          </w:tcPr>
          <w:p w14:paraId="542D55FB"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09C9FB10" wp14:editId="24B137CE">
                  <wp:extent cx="2743200" cy="205658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r>
      <w:tr w:rsidR="004E148B" w:rsidRPr="004E148B" w14:paraId="1315607F" w14:textId="77777777" w:rsidTr="005A14A5">
        <w:trPr>
          <w:trHeight w:val="47"/>
          <w:jc w:val="center"/>
        </w:trPr>
        <w:tc>
          <w:tcPr>
            <w:tcW w:w="5040" w:type="dxa"/>
            <w:vAlign w:val="center"/>
          </w:tcPr>
          <w:p w14:paraId="751AC7B3" w14:textId="77777777" w:rsidR="004E148B" w:rsidRPr="004E148B" w:rsidRDefault="004E148B" w:rsidP="004E148B">
            <w:pPr>
              <w:pStyle w:val="BodyStyle"/>
              <w:rPr>
                <w:rtl/>
                <w:lang w:bidi="fa-IR"/>
              </w:rPr>
            </w:pPr>
            <w:r w:rsidRPr="004E148B">
              <w:rPr>
                <w:rtl/>
                <w:lang w:bidi="fa-IR"/>
              </w:rPr>
              <w:t>(</w:t>
            </w:r>
            <w:r w:rsidRPr="004E148B">
              <w:rPr>
                <w:lang w:val="en-US"/>
              </w:rPr>
              <w:t>d</w:t>
            </w:r>
            <w:r w:rsidRPr="004E148B">
              <w:rPr>
                <w:rtl/>
                <w:lang w:bidi="fa-IR"/>
              </w:rPr>
              <w:t>)</w:t>
            </w:r>
          </w:p>
        </w:tc>
        <w:tc>
          <w:tcPr>
            <w:tcW w:w="5040" w:type="dxa"/>
            <w:vAlign w:val="center"/>
          </w:tcPr>
          <w:p w14:paraId="1F6C26B3" w14:textId="77777777" w:rsidR="004E148B" w:rsidRPr="004E148B" w:rsidRDefault="004E148B" w:rsidP="004E148B">
            <w:pPr>
              <w:pStyle w:val="BodyStyle"/>
              <w:rPr>
                <w:rtl/>
                <w:lang w:bidi="fa-IR"/>
              </w:rPr>
            </w:pPr>
            <w:r w:rsidRPr="004E148B">
              <w:rPr>
                <w:lang w:val="en-US"/>
              </w:rPr>
              <w:t>(c)</w:t>
            </w:r>
          </w:p>
        </w:tc>
      </w:tr>
    </w:tbl>
    <w:p w14:paraId="0E3851AB" w14:textId="77777777" w:rsidR="004E148B" w:rsidRDefault="004E148B" w:rsidP="004E148B">
      <w:pPr>
        <w:pStyle w:val="BodyStyle"/>
        <w:rPr>
          <w:rtl/>
          <w:lang w:bidi="fa-IR"/>
        </w:rPr>
      </w:pPr>
      <w:r w:rsidRPr="004E148B">
        <w:rPr>
          <w:rtl/>
        </w:rPr>
        <w:t>تحل</w:t>
      </w:r>
      <w:r w:rsidRPr="004E148B">
        <w:rPr>
          <w:rFonts w:hint="cs"/>
          <w:rtl/>
        </w:rPr>
        <w:t>ی</w:t>
      </w:r>
      <w:r w:rsidRPr="004E148B">
        <w:rPr>
          <w:rFonts w:hint="eastAsia"/>
          <w:rtl/>
        </w:rPr>
        <w:t>ل</w:t>
      </w:r>
      <w:r w:rsidRPr="004E148B">
        <w:rPr>
          <w:rtl/>
        </w:rPr>
        <w:t xml:space="preserve"> نتا</w:t>
      </w:r>
      <w:r w:rsidRPr="004E148B">
        <w:rPr>
          <w:rFonts w:hint="cs"/>
          <w:rtl/>
        </w:rPr>
        <w:t>ی</w:t>
      </w:r>
      <w:r w:rsidRPr="004E148B">
        <w:rPr>
          <w:rFonts w:hint="eastAsia"/>
          <w:rtl/>
        </w:rPr>
        <w:t>ج</w:t>
      </w:r>
      <w:r w:rsidRPr="004E148B">
        <w:rPr>
          <w:rtl/>
        </w:rPr>
        <w:t xml:space="preserve"> ارائهشده در شکل ۱۰ که مع</w:t>
      </w:r>
      <w:r w:rsidRPr="004E148B">
        <w:rPr>
          <w:rFonts w:hint="cs"/>
          <w:rtl/>
        </w:rPr>
        <w:t>ی</w:t>
      </w:r>
      <w:r w:rsidRPr="004E148B">
        <w:rPr>
          <w:rFonts w:hint="eastAsia"/>
          <w:rtl/>
        </w:rPr>
        <w:t>ار</w:t>
      </w:r>
      <w:r w:rsidRPr="004E148B">
        <w:rPr>
          <w:rtl/>
        </w:rPr>
        <w:t xml:space="preserve"> صحت</w:t>
      </w:r>
      <w:r w:rsidRPr="004E148B">
        <w:rPr>
          <w:lang w:val="en-US"/>
        </w:rPr>
        <w:t xml:space="preserve"> (Precision) </w:t>
      </w:r>
      <w:r w:rsidRPr="004E148B">
        <w:rPr>
          <w:rtl/>
        </w:rPr>
        <w:t>طبقهبندها را در چهار سنار</w:t>
      </w:r>
      <w:r w:rsidRPr="004E148B">
        <w:rPr>
          <w:rFonts w:hint="cs"/>
          <w:rtl/>
        </w:rPr>
        <w:t>ی</w:t>
      </w:r>
      <w:r w:rsidRPr="004E148B">
        <w:rPr>
          <w:rFonts w:hint="eastAsia"/>
          <w:rtl/>
        </w:rPr>
        <w:t>و</w:t>
      </w:r>
      <w:r w:rsidRPr="004E148B">
        <w:rPr>
          <w:rFonts w:hint="cs"/>
          <w:rtl/>
        </w:rPr>
        <w:t>ی</w:t>
      </w:r>
      <w:r w:rsidRPr="004E148B">
        <w:rPr>
          <w:rtl/>
        </w:rPr>
        <w:t xml:space="preserve"> مختلف نشان م</w:t>
      </w:r>
      <w:r w:rsidRPr="004E148B">
        <w:rPr>
          <w:rFonts w:hint="cs"/>
          <w:rtl/>
        </w:rPr>
        <w:t>ی</w:t>
      </w:r>
      <w:r w:rsidRPr="004E148B">
        <w:rPr>
          <w:rFonts w:hint="eastAsia"/>
          <w:rtl/>
        </w:rPr>
        <w:t>دهد،</w:t>
      </w:r>
      <w:r w:rsidRPr="004E148B">
        <w:rPr>
          <w:rtl/>
        </w:rPr>
        <w:t xml:space="preserve"> ب</w:t>
      </w:r>
      <w:r w:rsidRPr="004E148B">
        <w:rPr>
          <w:rFonts w:hint="cs"/>
          <w:rtl/>
        </w:rPr>
        <w:t>ی</w:t>
      </w:r>
      <w:r w:rsidRPr="004E148B">
        <w:rPr>
          <w:rFonts w:hint="eastAsia"/>
          <w:rtl/>
        </w:rPr>
        <w:t>انگر</w:t>
      </w:r>
      <w:r w:rsidRPr="004E148B">
        <w:rPr>
          <w:rtl/>
        </w:rPr>
        <w:t xml:space="preserve"> تفاوت قابل توجه عملکرد روشها در تشخ</w:t>
      </w:r>
      <w:r w:rsidRPr="004E148B">
        <w:rPr>
          <w:rFonts w:hint="cs"/>
          <w:rtl/>
        </w:rPr>
        <w:t>ی</w:t>
      </w:r>
      <w:r w:rsidRPr="004E148B">
        <w:rPr>
          <w:rFonts w:hint="eastAsia"/>
          <w:rtl/>
        </w:rPr>
        <w:t>ص</w:t>
      </w:r>
      <w:r w:rsidRPr="004E148B">
        <w:rPr>
          <w:rtl/>
        </w:rPr>
        <w:t xml:space="preserve"> صح</w:t>
      </w:r>
      <w:r w:rsidRPr="004E148B">
        <w:rPr>
          <w:rFonts w:hint="cs"/>
          <w:rtl/>
        </w:rPr>
        <w:t>ی</w:t>
      </w:r>
      <w:r w:rsidRPr="004E148B">
        <w:rPr>
          <w:rFonts w:hint="eastAsia"/>
          <w:rtl/>
        </w:rPr>
        <w:t>ح</w:t>
      </w:r>
      <w:r w:rsidRPr="004E148B">
        <w:rPr>
          <w:rtl/>
        </w:rPr>
        <w:t xml:space="preserve"> نمونهها</w:t>
      </w:r>
      <w:r w:rsidRPr="004E148B">
        <w:rPr>
          <w:rFonts w:hint="cs"/>
          <w:rtl/>
        </w:rPr>
        <w:t>ی</w:t>
      </w:r>
      <w:r w:rsidRPr="004E148B">
        <w:rPr>
          <w:rtl/>
        </w:rPr>
        <w:t xml:space="preserve"> ناهنجار مال</w:t>
      </w:r>
      <w:r w:rsidRPr="004E148B">
        <w:rPr>
          <w:rFonts w:hint="cs"/>
          <w:rtl/>
        </w:rPr>
        <w:t>ی</w:t>
      </w:r>
      <w:r w:rsidRPr="004E148B">
        <w:rPr>
          <w:rtl/>
        </w:rPr>
        <w:t xml:space="preserve"> است. در سنار</w:t>
      </w:r>
      <w:r w:rsidRPr="004E148B">
        <w:rPr>
          <w:rFonts w:hint="cs"/>
          <w:rtl/>
        </w:rPr>
        <w:t>ی</w:t>
      </w:r>
      <w:r w:rsidRPr="004E148B">
        <w:rPr>
          <w:rFonts w:hint="eastAsia"/>
          <w:rtl/>
        </w:rPr>
        <w:t>و</w:t>
      </w:r>
      <w:r w:rsidRPr="004E148B">
        <w:rPr>
          <w:rFonts w:hint="cs"/>
          <w:rtl/>
        </w:rPr>
        <w:t>ی</w:t>
      </w:r>
      <w:r w:rsidRPr="004E148B">
        <w:rPr>
          <w:rtl/>
        </w:rPr>
        <w:t xml:space="preserve">  0.8  (نمودار</w:t>
      </w:r>
      <w:r w:rsidRPr="004E148B">
        <w:rPr>
          <w:lang w:val="en-US"/>
        </w:rPr>
        <w:t>a</w:t>
      </w:r>
      <w:r w:rsidRPr="004E148B">
        <w:rPr>
          <w:rFonts w:hint="cs"/>
          <w:rtl/>
        </w:rPr>
        <w:t>)</w:t>
      </w:r>
      <w:r w:rsidRPr="004E148B">
        <w:rPr>
          <w:rtl/>
        </w:rPr>
        <w:t>، مدل</w:t>
      </w:r>
      <w:r w:rsidRPr="004E148B">
        <w:rPr>
          <w:lang w:val="en-US"/>
        </w:rPr>
        <w:t xml:space="preserve"> CNN </w:t>
      </w:r>
      <w:r w:rsidRPr="004E148B">
        <w:rPr>
          <w:rtl/>
        </w:rPr>
        <w:t>از همان مراحل اول</w:t>
      </w:r>
      <w:r w:rsidRPr="004E148B">
        <w:rPr>
          <w:rFonts w:hint="cs"/>
          <w:rtl/>
        </w:rPr>
        <w:t>ی</w:t>
      </w:r>
      <w:r w:rsidRPr="004E148B">
        <w:rPr>
          <w:rFonts w:hint="eastAsia"/>
          <w:rtl/>
        </w:rPr>
        <w:t>ه</w:t>
      </w:r>
      <w:r w:rsidRPr="004E148B">
        <w:rPr>
          <w:rtl/>
        </w:rPr>
        <w:t xml:space="preserve"> با مقدار تقر</w:t>
      </w:r>
      <w:r w:rsidRPr="004E148B">
        <w:rPr>
          <w:rFonts w:hint="cs"/>
          <w:rtl/>
        </w:rPr>
        <w:t>ی</w:t>
      </w:r>
      <w:r w:rsidRPr="004E148B">
        <w:rPr>
          <w:rFonts w:hint="eastAsia"/>
          <w:rtl/>
        </w:rPr>
        <w:t>ب</w:t>
      </w:r>
      <w:r w:rsidRPr="004E148B">
        <w:rPr>
          <w:rFonts w:hint="cs"/>
          <w:rtl/>
        </w:rPr>
        <w:t>ی</w:t>
      </w:r>
      <w:r w:rsidRPr="004E148B">
        <w:rPr>
          <w:rtl/>
        </w:rPr>
        <w:t xml:space="preserve"> 0.98</w:t>
      </w:r>
      <w:r w:rsidRPr="004E148B">
        <w:rPr>
          <w:rFonts w:hint="cs"/>
          <w:rtl/>
        </w:rPr>
        <w:t xml:space="preserve"> </w:t>
      </w:r>
      <w:r w:rsidRPr="004E148B">
        <w:rPr>
          <w:rtl/>
        </w:rPr>
        <w:t>آغاز شده و در پا</w:t>
      </w:r>
      <w:r w:rsidRPr="004E148B">
        <w:rPr>
          <w:rFonts w:hint="cs"/>
          <w:rtl/>
        </w:rPr>
        <w:t>ی</w:t>
      </w:r>
      <w:r w:rsidRPr="004E148B">
        <w:rPr>
          <w:rFonts w:hint="eastAsia"/>
          <w:rtl/>
        </w:rPr>
        <w:t>ان</w:t>
      </w:r>
      <w:r w:rsidRPr="004E148B">
        <w:rPr>
          <w:rtl/>
        </w:rPr>
        <w:t xml:space="preserve"> تکرارها به سطح</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1.00 م</w:t>
      </w:r>
      <w:r w:rsidRPr="004E148B">
        <w:rPr>
          <w:rFonts w:hint="cs"/>
          <w:rtl/>
        </w:rPr>
        <w:t>ی</w:t>
      </w:r>
      <w:r w:rsidRPr="004E148B">
        <w:rPr>
          <w:rFonts w:hint="eastAsia"/>
          <w:rtl/>
        </w:rPr>
        <w:t>رسد</w:t>
      </w:r>
      <w:r w:rsidRPr="004E148B">
        <w:rPr>
          <w:rtl/>
        </w:rPr>
        <w:t xml:space="preserve"> که بالاتر</w:t>
      </w:r>
      <w:r w:rsidRPr="004E148B">
        <w:rPr>
          <w:rFonts w:hint="cs"/>
          <w:rtl/>
        </w:rPr>
        <w:t>ی</w:t>
      </w:r>
      <w:r w:rsidRPr="004E148B">
        <w:rPr>
          <w:rFonts w:hint="eastAsia"/>
          <w:rtl/>
        </w:rPr>
        <w:t>ن</w:t>
      </w:r>
      <w:r w:rsidRPr="004E148B">
        <w:rPr>
          <w:rtl/>
        </w:rPr>
        <w:t xml:space="preserve"> مقدار در م</w:t>
      </w:r>
      <w:r w:rsidRPr="004E148B">
        <w:rPr>
          <w:rFonts w:hint="cs"/>
          <w:rtl/>
        </w:rPr>
        <w:t>ی</w:t>
      </w:r>
      <w:r w:rsidRPr="004E148B">
        <w:rPr>
          <w:rFonts w:hint="eastAsia"/>
          <w:rtl/>
        </w:rPr>
        <w:t>ان</w:t>
      </w:r>
      <w:r w:rsidRPr="004E148B">
        <w:rPr>
          <w:rtl/>
        </w:rPr>
        <w:t xml:space="preserve"> تمام</w:t>
      </w:r>
      <w:r w:rsidRPr="004E148B">
        <w:rPr>
          <w:rFonts w:hint="cs"/>
          <w:rtl/>
        </w:rPr>
        <w:t>ی</w:t>
      </w:r>
      <w:r w:rsidRPr="004E148B">
        <w:rPr>
          <w:rtl/>
        </w:rPr>
        <w:t xml:space="preserve"> روشها محسوب م</w:t>
      </w:r>
      <w:r w:rsidRPr="004E148B">
        <w:rPr>
          <w:rFonts w:hint="cs"/>
          <w:rtl/>
        </w:rPr>
        <w:t>ی</w:t>
      </w:r>
      <w:r w:rsidRPr="004E148B">
        <w:rPr>
          <w:rFonts w:hint="eastAsia"/>
          <w:rtl/>
        </w:rPr>
        <w:t>شود</w:t>
      </w:r>
      <w:r w:rsidRPr="004E148B">
        <w:rPr>
          <w:rtl/>
        </w:rPr>
        <w:t>. در هم</w:t>
      </w:r>
      <w:r w:rsidRPr="004E148B">
        <w:rPr>
          <w:rFonts w:hint="cs"/>
          <w:rtl/>
        </w:rPr>
        <w:t>ی</w:t>
      </w:r>
      <w:r w:rsidRPr="004E148B">
        <w:rPr>
          <w:rFonts w:hint="eastAsia"/>
          <w:rtl/>
        </w:rPr>
        <w:t>ن</w:t>
      </w:r>
      <w:r w:rsidRPr="004E148B">
        <w:rPr>
          <w:rtl/>
        </w:rPr>
        <w:t xml:space="preserve"> سنار</w:t>
      </w:r>
      <w:r w:rsidRPr="004E148B">
        <w:rPr>
          <w:rFonts w:hint="cs"/>
          <w:rtl/>
        </w:rPr>
        <w:t>ی</w:t>
      </w:r>
      <w:r w:rsidRPr="004E148B">
        <w:rPr>
          <w:rFonts w:hint="eastAsia"/>
          <w:rtl/>
        </w:rPr>
        <w:t>و،</w:t>
      </w:r>
      <w:r w:rsidRPr="004E148B">
        <w:rPr>
          <w:rtl/>
        </w:rPr>
        <w:t xml:space="preserve"> روشها</w:t>
      </w:r>
      <w:r w:rsidRPr="004E148B">
        <w:rPr>
          <w:rFonts w:hint="cs"/>
          <w:rtl/>
        </w:rPr>
        <w:t xml:space="preserve">ی </w:t>
      </w:r>
      <w:r w:rsidRPr="004E148B">
        <w:rPr>
          <w:lang w:val="en-US"/>
        </w:rPr>
        <w:t>Bagging</w:t>
      </w:r>
      <w:r w:rsidRPr="004E148B">
        <w:rPr>
          <w:rtl/>
        </w:rPr>
        <w:t>،</w:t>
      </w:r>
      <w:r w:rsidRPr="004E148B">
        <w:rPr>
          <w:lang w:val="en-US"/>
        </w:rPr>
        <w:t xml:space="preserve">Random Forest </w:t>
      </w:r>
      <w:r w:rsidRPr="004E148B">
        <w:rPr>
          <w:rFonts w:hint="cs"/>
          <w:rtl/>
        </w:rPr>
        <w:t xml:space="preserve"> </w:t>
      </w:r>
      <w:r w:rsidRPr="004E148B">
        <w:rPr>
          <w:rtl/>
        </w:rPr>
        <w:t>و</w:t>
      </w:r>
      <w:r w:rsidRPr="004E148B">
        <w:rPr>
          <w:lang w:val="en-US"/>
        </w:rPr>
        <w:t xml:space="preserve"> DT </w:t>
      </w:r>
      <w:r w:rsidRPr="004E148B">
        <w:rPr>
          <w:rtl/>
        </w:rPr>
        <w:t>عملکرد</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w:t>
      </w:r>
      <w:r w:rsidRPr="004E148B">
        <w:rPr>
          <w:rFonts w:hint="cs"/>
          <w:rtl/>
        </w:rPr>
        <w:t>ی</w:t>
      </w:r>
      <w:r w:rsidRPr="004E148B">
        <w:rPr>
          <w:rFonts w:hint="eastAsia"/>
          <w:rtl/>
        </w:rPr>
        <w:t>کد</w:t>
      </w:r>
      <w:r w:rsidRPr="004E148B">
        <w:rPr>
          <w:rFonts w:hint="cs"/>
          <w:rtl/>
        </w:rPr>
        <w:t>ی</w:t>
      </w:r>
      <w:r w:rsidRPr="004E148B">
        <w:rPr>
          <w:rFonts w:hint="eastAsia"/>
          <w:rtl/>
        </w:rPr>
        <w:t>گر</w:t>
      </w:r>
      <w:r w:rsidRPr="004E148B">
        <w:rPr>
          <w:rtl/>
        </w:rPr>
        <w:t xml:space="preserve"> داشته و مقدار صحت آنها در بازه 0.945 تا 0.965 افزا</w:t>
      </w:r>
      <w:r w:rsidRPr="004E148B">
        <w:rPr>
          <w:rFonts w:hint="cs"/>
          <w:rtl/>
        </w:rPr>
        <w:t>ی</w:t>
      </w:r>
      <w:r w:rsidRPr="004E148B">
        <w:rPr>
          <w:rFonts w:hint="eastAsia"/>
          <w:rtl/>
        </w:rPr>
        <w:t>ش</w:t>
      </w:r>
      <w:r w:rsidRPr="004E148B">
        <w:rPr>
          <w:rtl/>
        </w:rPr>
        <w:t xml:space="preserve"> م</w:t>
      </w:r>
      <w:r w:rsidRPr="004E148B">
        <w:rPr>
          <w:rFonts w:hint="cs"/>
          <w:rtl/>
        </w:rPr>
        <w:t>یی</w:t>
      </w:r>
      <w:r w:rsidRPr="004E148B">
        <w:rPr>
          <w:rFonts w:hint="eastAsia"/>
          <w:rtl/>
        </w:rPr>
        <w:t>ابد،</w:t>
      </w:r>
      <w:r w:rsidRPr="004E148B">
        <w:rPr>
          <w:rtl/>
        </w:rPr>
        <w:t xml:space="preserve"> در حال</w:t>
      </w:r>
      <w:r w:rsidRPr="004E148B">
        <w:rPr>
          <w:rFonts w:hint="cs"/>
          <w:rtl/>
        </w:rPr>
        <w:t>ی</w:t>
      </w:r>
      <w:r w:rsidRPr="004E148B">
        <w:rPr>
          <w:rtl/>
        </w:rPr>
        <w:t xml:space="preserve"> که</w:t>
      </w:r>
      <w:r w:rsidRPr="004E148B">
        <w:rPr>
          <w:lang w:val="en-US"/>
        </w:rPr>
        <w:t xml:space="preserve"> </w:t>
      </w:r>
      <w:proofErr w:type="spellStart"/>
      <w:r w:rsidRPr="004E148B">
        <w:rPr>
          <w:lang w:val="en-US"/>
        </w:rPr>
        <w:t>XGBoost</w:t>
      </w:r>
      <w:proofErr w:type="spellEnd"/>
      <w:r w:rsidRPr="004E148B">
        <w:rPr>
          <w:lang w:val="en-US"/>
        </w:rPr>
        <w:t xml:space="preserve"> </w:t>
      </w:r>
      <w:r w:rsidRPr="004E148B">
        <w:rPr>
          <w:rtl/>
        </w:rPr>
        <w:t>اندک</w:t>
      </w:r>
      <w:r w:rsidRPr="004E148B">
        <w:rPr>
          <w:rFonts w:hint="cs"/>
          <w:rtl/>
        </w:rPr>
        <w:t>ی</w:t>
      </w:r>
      <w:r w:rsidRPr="004E148B">
        <w:rPr>
          <w:rtl/>
        </w:rPr>
        <w:t xml:space="preserve"> پا</w:t>
      </w:r>
      <w:r w:rsidRPr="004E148B">
        <w:rPr>
          <w:rFonts w:hint="cs"/>
          <w:rtl/>
        </w:rPr>
        <w:t>یی</w:t>
      </w:r>
      <w:r w:rsidRPr="004E148B">
        <w:rPr>
          <w:rFonts w:hint="eastAsia"/>
          <w:rtl/>
        </w:rPr>
        <w:t>نتر</w:t>
      </w:r>
      <w:r w:rsidRPr="004E148B">
        <w:rPr>
          <w:rtl/>
        </w:rPr>
        <w:t xml:space="preserve"> و در محدوده 0.94 تا 0.96 قرار م</w:t>
      </w:r>
      <w:r w:rsidRPr="004E148B">
        <w:rPr>
          <w:rFonts w:hint="cs"/>
          <w:rtl/>
        </w:rPr>
        <w:t>ی</w:t>
      </w:r>
      <w:r w:rsidRPr="004E148B">
        <w:rPr>
          <w:rFonts w:hint="eastAsia"/>
          <w:rtl/>
        </w:rPr>
        <w:t>گ</w:t>
      </w:r>
      <w:r w:rsidRPr="004E148B">
        <w:rPr>
          <w:rFonts w:hint="cs"/>
          <w:rtl/>
        </w:rPr>
        <w:t>ی</w:t>
      </w:r>
      <w:r w:rsidRPr="004E148B">
        <w:rPr>
          <w:rFonts w:hint="eastAsia"/>
          <w:rtl/>
        </w:rPr>
        <w:t>رد</w:t>
      </w:r>
      <w:r w:rsidRPr="004E148B">
        <w:rPr>
          <w:rtl/>
        </w:rPr>
        <w:t xml:space="preserve"> و</w:t>
      </w:r>
      <w:r w:rsidRPr="004E148B">
        <w:rPr>
          <w:lang w:val="en-US"/>
        </w:rPr>
        <w:t xml:space="preserve"> KNN </w:t>
      </w:r>
      <w:r w:rsidRPr="004E148B">
        <w:rPr>
          <w:rtl/>
        </w:rPr>
        <w:t>با مقاد</w:t>
      </w:r>
      <w:r w:rsidRPr="004E148B">
        <w:rPr>
          <w:rFonts w:hint="cs"/>
          <w:rtl/>
        </w:rPr>
        <w:t>ی</w:t>
      </w:r>
      <w:r w:rsidRPr="004E148B">
        <w:rPr>
          <w:rFonts w:hint="eastAsia"/>
          <w:rtl/>
        </w:rPr>
        <w:t>ر</w:t>
      </w:r>
      <w:r w:rsidRPr="004E148B">
        <w:rPr>
          <w:rtl/>
        </w:rPr>
        <w:t xml:space="preserve"> حدود 0.928 تا 0.945 کمتر</w:t>
      </w:r>
      <w:r w:rsidRPr="004E148B">
        <w:rPr>
          <w:rFonts w:hint="cs"/>
          <w:rtl/>
        </w:rPr>
        <w:t>ی</w:t>
      </w:r>
      <w:r w:rsidRPr="004E148B">
        <w:rPr>
          <w:rFonts w:hint="eastAsia"/>
          <w:rtl/>
        </w:rPr>
        <w:t>ن</w:t>
      </w:r>
      <w:r w:rsidRPr="004E148B">
        <w:rPr>
          <w:rtl/>
        </w:rPr>
        <w:t xml:space="preserve"> م</w:t>
      </w:r>
      <w:r w:rsidRPr="004E148B">
        <w:rPr>
          <w:rFonts w:hint="cs"/>
          <w:rtl/>
        </w:rPr>
        <w:t>ی</w:t>
      </w:r>
      <w:r w:rsidRPr="004E148B">
        <w:rPr>
          <w:rFonts w:hint="eastAsia"/>
          <w:rtl/>
        </w:rPr>
        <w:t>زان</w:t>
      </w:r>
      <w:r w:rsidRPr="004E148B">
        <w:rPr>
          <w:rtl/>
        </w:rPr>
        <w:t xml:space="preserve"> را نشان م</w:t>
      </w:r>
      <w:r w:rsidRPr="004E148B">
        <w:rPr>
          <w:rFonts w:hint="cs"/>
          <w:rtl/>
        </w:rPr>
        <w:t>ی</w:t>
      </w:r>
      <w:r w:rsidRPr="004E148B">
        <w:rPr>
          <w:rFonts w:hint="eastAsia"/>
          <w:rtl/>
        </w:rPr>
        <w:t>دهد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0.6  ن</w:t>
      </w:r>
      <w:r w:rsidRPr="004E148B">
        <w:rPr>
          <w:rFonts w:hint="cs"/>
          <w:rtl/>
        </w:rPr>
        <w:t>ی</w:t>
      </w:r>
      <w:r w:rsidRPr="004E148B">
        <w:rPr>
          <w:rFonts w:hint="eastAsia"/>
          <w:rtl/>
        </w:rPr>
        <w:t>ز</w:t>
      </w:r>
      <w:r w:rsidRPr="004E148B">
        <w:rPr>
          <w:rtl/>
        </w:rPr>
        <w:t xml:space="preserve"> روند</w:t>
      </w:r>
      <w:r w:rsidRPr="004E148B">
        <w:rPr>
          <w:rFonts w:hint="cs"/>
          <w:rtl/>
        </w:rPr>
        <w:t>ی</w:t>
      </w:r>
      <w:r w:rsidRPr="004E148B">
        <w:rPr>
          <w:rtl/>
        </w:rPr>
        <w:t xml:space="preserve"> مشابه مشاهده م</w:t>
      </w:r>
      <w:r w:rsidRPr="004E148B">
        <w:rPr>
          <w:rFonts w:hint="cs"/>
          <w:rtl/>
        </w:rPr>
        <w:t>ی</w:t>
      </w:r>
      <w:r w:rsidRPr="004E148B">
        <w:rPr>
          <w:rFonts w:hint="eastAsia"/>
          <w:rtl/>
        </w:rPr>
        <w:t>شود؛</w:t>
      </w:r>
      <w:r w:rsidRPr="004E148B">
        <w:rPr>
          <w:rtl/>
        </w:rPr>
        <w:t xml:space="preserve"> بهگونها</w:t>
      </w:r>
      <w:r w:rsidRPr="004E148B">
        <w:rPr>
          <w:rFonts w:hint="cs"/>
          <w:rtl/>
        </w:rPr>
        <w:t>ی</w:t>
      </w:r>
      <w:r w:rsidRPr="004E148B">
        <w:rPr>
          <w:rtl/>
        </w:rPr>
        <w:t xml:space="preserve"> که مقدار صحت</w:t>
      </w:r>
      <w:r w:rsidRPr="004E148B">
        <w:rPr>
          <w:lang w:val="en-US"/>
        </w:rPr>
        <w:t xml:space="preserve"> CNN </w:t>
      </w:r>
      <w:r w:rsidRPr="004E148B">
        <w:rPr>
          <w:rtl/>
        </w:rPr>
        <w:t>در محدوده 0.99 تا 1.00  تثب</w:t>
      </w:r>
      <w:r w:rsidRPr="004E148B">
        <w:rPr>
          <w:rFonts w:hint="cs"/>
          <w:rtl/>
        </w:rPr>
        <w:t>ی</w:t>
      </w:r>
      <w:r w:rsidRPr="004E148B">
        <w:rPr>
          <w:rFonts w:hint="eastAsia"/>
          <w:rtl/>
        </w:rPr>
        <w:t>ت</w:t>
      </w:r>
      <w:r w:rsidRPr="004E148B">
        <w:rPr>
          <w:rtl/>
        </w:rPr>
        <w:t xml:space="preserve"> شده و سا</w:t>
      </w:r>
      <w:r w:rsidRPr="004E148B">
        <w:rPr>
          <w:rFonts w:hint="cs"/>
          <w:rtl/>
        </w:rPr>
        <w:t>ی</w:t>
      </w:r>
      <w:r w:rsidRPr="004E148B">
        <w:rPr>
          <w:rFonts w:hint="eastAsia"/>
          <w:rtl/>
        </w:rPr>
        <w:t>ر</w:t>
      </w:r>
      <w:r w:rsidRPr="004E148B">
        <w:rPr>
          <w:rtl/>
        </w:rPr>
        <w:t xml:space="preserve"> روشها در دامنها</w:t>
      </w:r>
      <w:r w:rsidRPr="004E148B">
        <w:rPr>
          <w:rFonts w:hint="cs"/>
          <w:rtl/>
        </w:rPr>
        <w:t>ی</w:t>
      </w:r>
      <w:r w:rsidRPr="004E148B">
        <w:rPr>
          <w:rtl/>
        </w:rPr>
        <w:t xml:space="preserve"> ب</w:t>
      </w:r>
      <w:r w:rsidRPr="004E148B">
        <w:rPr>
          <w:rFonts w:hint="cs"/>
          <w:rtl/>
        </w:rPr>
        <w:t>ی</w:t>
      </w:r>
      <w:r w:rsidRPr="004E148B">
        <w:rPr>
          <w:rFonts w:hint="eastAsia"/>
          <w:rtl/>
        </w:rPr>
        <w:t>ن</w:t>
      </w:r>
      <w:r w:rsidRPr="004E148B">
        <w:rPr>
          <w:rtl/>
        </w:rPr>
        <w:t xml:space="preserve"> 0.945 تا 0.965  قرار م</w:t>
      </w:r>
      <w:r w:rsidRPr="004E148B">
        <w:rPr>
          <w:rFonts w:hint="cs"/>
          <w:rtl/>
        </w:rPr>
        <w:t>ی</w:t>
      </w:r>
      <w:r w:rsidRPr="004E148B">
        <w:rPr>
          <w:rFonts w:hint="eastAsia"/>
          <w:rtl/>
        </w:rPr>
        <w:t>گ</w:t>
      </w:r>
      <w:r w:rsidRPr="004E148B">
        <w:rPr>
          <w:rFonts w:hint="cs"/>
          <w:rtl/>
        </w:rPr>
        <w:t>ی</w:t>
      </w:r>
      <w:r w:rsidRPr="004E148B">
        <w:rPr>
          <w:rFonts w:hint="eastAsia"/>
          <w:rtl/>
        </w:rPr>
        <w:t>رند</w:t>
      </w:r>
      <w:r w:rsidRPr="004E148B">
        <w:rPr>
          <w:rtl/>
        </w:rPr>
        <w:t>. در سنار</w:t>
      </w:r>
      <w:r w:rsidRPr="004E148B">
        <w:rPr>
          <w:rFonts w:hint="cs"/>
          <w:rtl/>
        </w:rPr>
        <w:t>ی</w:t>
      </w:r>
      <w:r w:rsidRPr="004E148B">
        <w:rPr>
          <w:rFonts w:hint="eastAsia"/>
          <w:rtl/>
        </w:rPr>
        <w:t>و</w:t>
      </w:r>
      <w:r w:rsidRPr="004E148B">
        <w:rPr>
          <w:rFonts w:hint="cs"/>
          <w:rtl/>
        </w:rPr>
        <w:t>ی</w:t>
      </w:r>
      <w:r w:rsidRPr="004E148B">
        <w:rPr>
          <w:rtl/>
        </w:rPr>
        <w:t xml:space="preserve"> 0.4 فاصله عملکرد م</w:t>
      </w:r>
      <w:r w:rsidRPr="004E148B">
        <w:rPr>
          <w:rFonts w:hint="cs"/>
          <w:rtl/>
        </w:rPr>
        <w:t>ی</w:t>
      </w:r>
      <w:r w:rsidRPr="004E148B">
        <w:rPr>
          <w:rFonts w:hint="eastAsia"/>
          <w:rtl/>
        </w:rPr>
        <w:t>ان</w:t>
      </w:r>
      <w:r w:rsidRPr="004E148B">
        <w:rPr>
          <w:rtl/>
        </w:rPr>
        <w:t xml:space="preserve"> روشها اندک</w:t>
      </w:r>
      <w:r w:rsidRPr="004E148B">
        <w:rPr>
          <w:rFonts w:hint="cs"/>
          <w:rtl/>
        </w:rPr>
        <w:t>ی</w:t>
      </w:r>
      <w:r w:rsidRPr="004E148B">
        <w:rPr>
          <w:rtl/>
        </w:rPr>
        <w:t xml:space="preserve"> کاهش </w:t>
      </w:r>
      <w:r w:rsidRPr="004E148B">
        <w:rPr>
          <w:rFonts w:hint="cs"/>
          <w:rtl/>
        </w:rPr>
        <w:t>ی</w:t>
      </w:r>
      <w:r w:rsidRPr="004E148B">
        <w:rPr>
          <w:rFonts w:hint="eastAsia"/>
          <w:rtl/>
        </w:rPr>
        <w:t>افته</w:t>
      </w:r>
      <w:r w:rsidRPr="004E148B">
        <w:rPr>
          <w:rtl/>
        </w:rPr>
        <w:t xml:space="preserve"> و اغلب مدلها در بازه 0.944 تا 0.967 حرکت م</w:t>
      </w:r>
      <w:r w:rsidRPr="004E148B">
        <w:rPr>
          <w:rFonts w:hint="cs"/>
          <w:rtl/>
        </w:rPr>
        <w:t>ی</w:t>
      </w:r>
      <w:r w:rsidRPr="004E148B">
        <w:rPr>
          <w:rFonts w:hint="eastAsia"/>
          <w:rtl/>
        </w:rPr>
        <w:t>کنند،</w:t>
      </w:r>
      <w:r w:rsidRPr="004E148B">
        <w:rPr>
          <w:rtl/>
        </w:rPr>
        <w:t xml:space="preserve"> در حال</w:t>
      </w:r>
      <w:r w:rsidRPr="004E148B">
        <w:rPr>
          <w:rFonts w:hint="cs"/>
          <w:rtl/>
        </w:rPr>
        <w:t>ی</w:t>
      </w:r>
      <w:r w:rsidRPr="004E148B">
        <w:rPr>
          <w:rtl/>
        </w:rPr>
        <w:t xml:space="preserve"> که</w:t>
      </w:r>
      <w:r w:rsidRPr="004E148B">
        <w:rPr>
          <w:lang w:val="en-US"/>
        </w:rPr>
        <w:t xml:space="preserve"> CNN </w:t>
      </w:r>
      <w:r w:rsidRPr="004E148B">
        <w:rPr>
          <w:rtl/>
        </w:rPr>
        <w:t>همچنان با مقدار نزد</w:t>
      </w:r>
      <w:r w:rsidRPr="004E148B">
        <w:rPr>
          <w:rFonts w:hint="cs"/>
          <w:rtl/>
        </w:rPr>
        <w:t>ی</w:t>
      </w:r>
      <w:r w:rsidRPr="004E148B">
        <w:rPr>
          <w:rFonts w:hint="eastAsia"/>
          <w:rtl/>
        </w:rPr>
        <w:t>ک</w:t>
      </w:r>
      <w:r w:rsidRPr="004E148B">
        <w:rPr>
          <w:rtl/>
        </w:rPr>
        <w:t xml:space="preserve"> به 0.995 برتر</w:t>
      </w:r>
      <w:r w:rsidRPr="004E148B">
        <w:rPr>
          <w:rFonts w:hint="cs"/>
          <w:rtl/>
        </w:rPr>
        <w:t>ی</w:t>
      </w:r>
      <w:r w:rsidRPr="004E148B">
        <w:rPr>
          <w:rtl/>
        </w:rPr>
        <w:t xml:space="preserve"> خود </w:t>
      </w:r>
      <w:r w:rsidRPr="004E148B">
        <w:rPr>
          <w:rtl/>
        </w:rPr>
        <w:lastRenderedPageBreak/>
        <w:t>را حفظ م</w:t>
      </w:r>
      <w:r w:rsidRPr="004E148B">
        <w:rPr>
          <w:rFonts w:hint="cs"/>
          <w:rtl/>
        </w:rPr>
        <w:t>ی</w:t>
      </w:r>
      <w:r w:rsidRPr="004E148B">
        <w:rPr>
          <w:rFonts w:hint="eastAsia"/>
          <w:rtl/>
        </w:rPr>
        <w:t>کند</w:t>
      </w:r>
      <w:r w:rsidRPr="004E148B">
        <w:rPr>
          <w:rtl/>
        </w:rPr>
        <w:t>. در نها</w:t>
      </w:r>
      <w:r w:rsidRPr="004E148B">
        <w:rPr>
          <w:rFonts w:hint="cs"/>
          <w:rtl/>
        </w:rPr>
        <w:t>ی</w:t>
      </w:r>
      <w:r w:rsidRPr="004E148B">
        <w:rPr>
          <w:rFonts w:hint="eastAsia"/>
          <w:rtl/>
        </w:rPr>
        <w:t>ت،</w:t>
      </w:r>
      <w:r w:rsidRPr="004E148B">
        <w:rPr>
          <w:rtl/>
        </w:rPr>
        <w:t xml:space="preserve"> در سنار</w:t>
      </w:r>
      <w:r w:rsidRPr="004E148B">
        <w:rPr>
          <w:rFonts w:hint="cs"/>
          <w:rtl/>
        </w:rPr>
        <w:t>ی</w:t>
      </w:r>
      <w:r w:rsidRPr="004E148B">
        <w:rPr>
          <w:rFonts w:hint="eastAsia"/>
          <w:rtl/>
        </w:rPr>
        <w:t>و</w:t>
      </w:r>
      <w:r w:rsidRPr="004E148B">
        <w:rPr>
          <w:rFonts w:hint="cs"/>
          <w:rtl/>
        </w:rPr>
        <w:t>ی</w:t>
      </w:r>
      <w:r w:rsidRPr="004E148B">
        <w:rPr>
          <w:rtl/>
        </w:rPr>
        <w:t xml:space="preserve"> 0.2 ن</w:t>
      </w:r>
      <w:r w:rsidRPr="004E148B">
        <w:rPr>
          <w:rFonts w:hint="cs"/>
          <w:rtl/>
        </w:rPr>
        <w:t>ی</w:t>
      </w:r>
      <w:r w:rsidRPr="004E148B">
        <w:rPr>
          <w:rFonts w:hint="eastAsia"/>
          <w:rtl/>
        </w:rPr>
        <w:t>ز</w:t>
      </w:r>
      <w:r w:rsidRPr="004E148B">
        <w:rPr>
          <w:rtl/>
        </w:rPr>
        <w:t xml:space="preserve"> الگو</w:t>
      </w:r>
      <w:r w:rsidRPr="004E148B">
        <w:rPr>
          <w:rFonts w:hint="cs"/>
          <w:rtl/>
        </w:rPr>
        <w:t>ی</w:t>
      </w:r>
      <w:r w:rsidRPr="004E148B">
        <w:rPr>
          <w:rtl/>
        </w:rPr>
        <w:t xml:space="preserve"> مشابه</w:t>
      </w:r>
      <w:r w:rsidRPr="004E148B">
        <w:rPr>
          <w:rFonts w:hint="cs"/>
          <w:rtl/>
        </w:rPr>
        <w:t>ی</w:t>
      </w:r>
      <w:r w:rsidRPr="004E148B">
        <w:rPr>
          <w:rtl/>
        </w:rPr>
        <w:t xml:space="preserve"> مشاهده م</w:t>
      </w:r>
      <w:r w:rsidRPr="004E148B">
        <w:rPr>
          <w:rFonts w:hint="cs"/>
          <w:rtl/>
        </w:rPr>
        <w:t>ی</w:t>
      </w:r>
      <w:r w:rsidRPr="004E148B">
        <w:rPr>
          <w:rFonts w:hint="eastAsia"/>
          <w:rtl/>
        </w:rPr>
        <w:t>شود</w:t>
      </w:r>
      <w:r w:rsidRPr="004E148B">
        <w:rPr>
          <w:rtl/>
        </w:rPr>
        <w:t xml:space="preserve"> و مقاد</w:t>
      </w:r>
      <w:r w:rsidRPr="004E148B">
        <w:rPr>
          <w:rFonts w:hint="cs"/>
          <w:rtl/>
        </w:rPr>
        <w:t>ی</w:t>
      </w:r>
      <w:r w:rsidRPr="004E148B">
        <w:rPr>
          <w:rFonts w:hint="eastAsia"/>
          <w:rtl/>
        </w:rPr>
        <w:t>ر</w:t>
      </w:r>
      <w:r w:rsidRPr="004E148B">
        <w:rPr>
          <w:rtl/>
        </w:rPr>
        <w:t xml:space="preserve"> صحت از حدود 0.93 برا</w:t>
      </w:r>
      <w:r w:rsidRPr="004E148B">
        <w:rPr>
          <w:rFonts w:hint="cs"/>
          <w:rtl/>
        </w:rPr>
        <w:t>ی</w:t>
      </w:r>
      <w:r w:rsidRPr="004E148B">
        <w:rPr>
          <w:lang w:val="en-US"/>
        </w:rPr>
        <w:t xml:space="preserve"> KNN </w:t>
      </w:r>
      <w:r w:rsidRPr="004E148B">
        <w:rPr>
          <w:rtl/>
        </w:rPr>
        <w:t>تا نزد</w:t>
      </w:r>
      <w:r w:rsidRPr="004E148B">
        <w:rPr>
          <w:rFonts w:hint="cs"/>
          <w:rtl/>
        </w:rPr>
        <w:t>ی</w:t>
      </w:r>
      <w:r w:rsidRPr="004E148B">
        <w:rPr>
          <w:rFonts w:hint="eastAsia"/>
          <w:rtl/>
        </w:rPr>
        <w:t>ک</w:t>
      </w:r>
      <w:r w:rsidRPr="004E148B">
        <w:rPr>
          <w:rtl/>
        </w:rPr>
        <w:t xml:space="preserve"> 0.99 برا</w:t>
      </w:r>
      <w:r w:rsidRPr="004E148B">
        <w:rPr>
          <w:rFonts w:hint="cs"/>
          <w:rtl/>
        </w:rPr>
        <w:t>ی</w:t>
      </w:r>
      <w:r w:rsidRPr="004E148B">
        <w:rPr>
          <w:lang w:val="en-US"/>
        </w:rPr>
        <w:t xml:space="preserve"> CNN </w:t>
      </w:r>
      <w:r w:rsidRPr="004E148B">
        <w:rPr>
          <w:rtl/>
        </w:rPr>
        <w:t>متغ</w:t>
      </w:r>
      <w:r w:rsidRPr="004E148B">
        <w:rPr>
          <w:rFonts w:hint="cs"/>
          <w:rtl/>
        </w:rPr>
        <w:t>ی</w:t>
      </w:r>
      <w:r w:rsidRPr="004E148B">
        <w:rPr>
          <w:rFonts w:hint="eastAsia"/>
          <w:rtl/>
        </w:rPr>
        <w:t>ر</w:t>
      </w:r>
      <w:r w:rsidRPr="004E148B">
        <w:rPr>
          <w:rtl/>
        </w:rPr>
        <w:t xml:space="preserve"> است. به طور کل</w:t>
      </w:r>
      <w:r w:rsidRPr="004E148B">
        <w:rPr>
          <w:rFonts w:hint="cs"/>
          <w:rtl/>
        </w:rPr>
        <w:t>ی</w:t>
      </w:r>
      <w:r w:rsidRPr="004E148B">
        <w:rPr>
          <w:rFonts w:hint="eastAsia"/>
          <w:rtl/>
        </w:rPr>
        <w:t>،</w:t>
      </w:r>
      <w:r w:rsidRPr="004E148B">
        <w:rPr>
          <w:rtl/>
        </w:rPr>
        <w:t xml:space="preserve"> نتا</w:t>
      </w:r>
      <w:r w:rsidRPr="004E148B">
        <w:rPr>
          <w:rFonts w:hint="cs"/>
          <w:rtl/>
        </w:rPr>
        <w:t>ی</w:t>
      </w:r>
      <w:r w:rsidRPr="004E148B">
        <w:rPr>
          <w:rFonts w:hint="eastAsia"/>
          <w:rtl/>
        </w:rPr>
        <w:t>ج</w:t>
      </w:r>
      <w:r w:rsidRPr="004E148B">
        <w:rPr>
          <w:rtl/>
        </w:rPr>
        <w:t xml:space="preserve"> ا</w:t>
      </w:r>
      <w:r w:rsidRPr="004E148B">
        <w:rPr>
          <w:rFonts w:hint="cs"/>
          <w:rtl/>
        </w:rPr>
        <w:t>ی</w:t>
      </w:r>
      <w:r w:rsidRPr="004E148B">
        <w:rPr>
          <w:rFonts w:hint="eastAsia"/>
          <w:rtl/>
        </w:rPr>
        <w:t>ن</w:t>
      </w:r>
      <w:r w:rsidRPr="004E148B">
        <w:rPr>
          <w:rtl/>
        </w:rPr>
        <w:t xml:space="preserve"> نمودارها نشان م</w:t>
      </w:r>
      <w:r w:rsidRPr="004E148B">
        <w:rPr>
          <w:rFonts w:hint="cs"/>
          <w:rtl/>
        </w:rPr>
        <w:t>ی</w:t>
      </w:r>
      <w:r w:rsidRPr="004E148B">
        <w:rPr>
          <w:rFonts w:hint="eastAsia"/>
          <w:rtl/>
        </w:rPr>
        <w:t>دهد</w:t>
      </w:r>
      <w:r w:rsidRPr="004E148B">
        <w:rPr>
          <w:rtl/>
        </w:rPr>
        <w:t xml:space="preserve"> که در چارچوب مدل پ</w:t>
      </w:r>
      <w:r w:rsidRPr="004E148B">
        <w:rPr>
          <w:rFonts w:hint="cs"/>
          <w:rtl/>
        </w:rPr>
        <w:t>ی</w:t>
      </w:r>
      <w:r w:rsidRPr="004E148B">
        <w:rPr>
          <w:rFonts w:hint="eastAsia"/>
          <w:rtl/>
        </w:rPr>
        <w:t>شنهاد</w:t>
      </w:r>
      <w:r w:rsidRPr="004E148B">
        <w:rPr>
          <w:rFonts w:hint="cs"/>
          <w:rtl/>
        </w:rPr>
        <w:t>ی</w:t>
      </w:r>
      <w:r w:rsidRPr="004E148B">
        <w:rPr>
          <w:rtl/>
        </w:rPr>
        <w:t xml:space="preserve"> حکمران</w:t>
      </w:r>
      <w:r w:rsidRPr="004E148B">
        <w:rPr>
          <w:rFonts w:hint="cs"/>
          <w:rtl/>
        </w:rPr>
        <w:t>ی</w:t>
      </w:r>
      <w:r w:rsidRPr="004E148B">
        <w:rPr>
          <w:rtl/>
        </w:rPr>
        <w:t xml:space="preserve"> د</w:t>
      </w:r>
      <w:r w:rsidRPr="004E148B">
        <w:rPr>
          <w:rFonts w:hint="eastAsia"/>
          <w:rtl/>
        </w:rPr>
        <w:t>اده</w:t>
      </w:r>
      <w:r w:rsidRPr="004E148B">
        <w:rPr>
          <w:rtl/>
        </w:rPr>
        <w:t xml:space="preserve"> ابرمحور مبتن</w:t>
      </w:r>
      <w:r w:rsidRPr="004E148B">
        <w:rPr>
          <w:rFonts w:hint="cs"/>
          <w:rtl/>
        </w:rPr>
        <w:t>ی</w:t>
      </w:r>
      <w:r w:rsidRPr="004E148B">
        <w:rPr>
          <w:rtl/>
        </w:rPr>
        <w:t xml:space="preserve"> بر </w:t>
      </w:r>
      <w:r w:rsidRPr="004E148B">
        <w:rPr>
          <w:rFonts w:hint="cs"/>
          <w:rtl/>
        </w:rPr>
        <w:t>ی</w:t>
      </w:r>
      <w:r w:rsidRPr="004E148B">
        <w:rPr>
          <w:rFonts w:hint="eastAsia"/>
          <w:rtl/>
        </w:rPr>
        <w:t>ادگ</w:t>
      </w:r>
      <w:r w:rsidRPr="004E148B">
        <w:rPr>
          <w:rFonts w:hint="cs"/>
          <w:rtl/>
        </w:rPr>
        <w:t>ی</w:t>
      </w:r>
      <w:r w:rsidRPr="004E148B">
        <w:rPr>
          <w:rFonts w:hint="eastAsia"/>
          <w:rtl/>
        </w:rPr>
        <w:t>ر</w:t>
      </w:r>
      <w:r w:rsidRPr="004E148B">
        <w:rPr>
          <w:rFonts w:hint="cs"/>
          <w:rtl/>
        </w:rPr>
        <w:t>ی</w:t>
      </w:r>
      <w:r w:rsidRPr="004E148B">
        <w:rPr>
          <w:rtl/>
        </w:rPr>
        <w:t xml:space="preserve"> فدرال ترک</w:t>
      </w:r>
      <w:r w:rsidRPr="004E148B">
        <w:rPr>
          <w:rFonts w:hint="cs"/>
          <w:rtl/>
        </w:rPr>
        <w:t>ی</w:t>
      </w:r>
      <w:r w:rsidRPr="004E148B">
        <w:rPr>
          <w:rFonts w:hint="eastAsia"/>
          <w:rtl/>
        </w:rPr>
        <w:t>ب</w:t>
      </w:r>
      <w:r w:rsidRPr="004E148B">
        <w:rPr>
          <w:rFonts w:hint="cs"/>
          <w:rtl/>
        </w:rPr>
        <w:t>ی</w:t>
      </w:r>
      <w:r w:rsidRPr="004E148B">
        <w:rPr>
          <w:rtl/>
        </w:rPr>
        <w:t xml:space="preserve"> تعامل</w:t>
      </w:r>
      <w:r w:rsidRPr="004E148B">
        <w:rPr>
          <w:rFonts w:hint="cs"/>
          <w:rtl/>
        </w:rPr>
        <w:t>ی</w:t>
      </w:r>
      <w:r w:rsidRPr="004E148B">
        <w:rPr>
          <w:rtl/>
        </w:rPr>
        <w:t xml:space="preserve"> عم</w:t>
      </w:r>
      <w:r w:rsidRPr="004E148B">
        <w:rPr>
          <w:rFonts w:hint="cs"/>
          <w:rtl/>
        </w:rPr>
        <w:t>ی</w:t>
      </w:r>
      <w:r w:rsidRPr="004E148B">
        <w:rPr>
          <w:rFonts w:hint="eastAsia"/>
          <w:rtl/>
        </w:rPr>
        <w:t>ق،</w:t>
      </w:r>
      <w:r w:rsidRPr="004E148B">
        <w:rPr>
          <w:rtl/>
        </w:rPr>
        <w:t xml:space="preserve"> استفاده از ساختارها</w:t>
      </w:r>
      <w:r w:rsidRPr="004E148B">
        <w:rPr>
          <w:rFonts w:hint="cs"/>
          <w:rtl/>
        </w:rPr>
        <w:t>ی</w:t>
      </w:r>
      <w:r w:rsidRPr="004E148B">
        <w:rPr>
          <w:rtl/>
        </w:rPr>
        <w:t xml:space="preserve"> چندلا</w:t>
      </w:r>
      <w:r w:rsidRPr="004E148B">
        <w:rPr>
          <w:rFonts w:hint="cs"/>
          <w:rtl/>
        </w:rPr>
        <w:t>ی</w:t>
      </w:r>
      <w:r w:rsidRPr="004E148B">
        <w:rPr>
          <w:rFonts w:hint="eastAsia"/>
          <w:rtl/>
        </w:rPr>
        <w:t>ه</w:t>
      </w:r>
      <w:r w:rsidRPr="004E148B">
        <w:rPr>
          <w:rtl/>
        </w:rPr>
        <w:t xml:space="preserve"> و تعامل م</w:t>
      </w:r>
      <w:r w:rsidRPr="004E148B">
        <w:rPr>
          <w:rFonts w:hint="cs"/>
          <w:rtl/>
        </w:rPr>
        <w:t>ی</w:t>
      </w:r>
      <w:r w:rsidRPr="004E148B">
        <w:rPr>
          <w:rFonts w:hint="eastAsia"/>
          <w:rtl/>
        </w:rPr>
        <w:t>ان</w:t>
      </w:r>
      <w:r w:rsidRPr="004E148B">
        <w:rPr>
          <w:rtl/>
        </w:rPr>
        <w:t xml:space="preserve"> گرهها</w:t>
      </w:r>
      <w:r w:rsidRPr="004E148B">
        <w:rPr>
          <w:rFonts w:hint="cs"/>
          <w:rtl/>
        </w:rPr>
        <w:t>ی</w:t>
      </w:r>
      <w:r w:rsidRPr="004E148B">
        <w:rPr>
          <w:rtl/>
        </w:rPr>
        <w:t xml:space="preserve"> داده م</w:t>
      </w:r>
      <w:r w:rsidRPr="004E148B">
        <w:rPr>
          <w:rFonts w:hint="cs"/>
          <w:rtl/>
        </w:rPr>
        <w:t>ی</w:t>
      </w:r>
      <w:r w:rsidRPr="004E148B">
        <w:rPr>
          <w:rFonts w:hint="eastAsia"/>
          <w:rtl/>
        </w:rPr>
        <w:t>تواند</w:t>
      </w:r>
      <w:r w:rsidRPr="004E148B">
        <w:rPr>
          <w:rtl/>
        </w:rPr>
        <w:t xml:space="preserve"> م</w:t>
      </w:r>
      <w:r w:rsidRPr="004E148B">
        <w:rPr>
          <w:rFonts w:hint="cs"/>
          <w:rtl/>
        </w:rPr>
        <w:t>ی</w:t>
      </w:r>
      <w:r w:rsidRPr="004E148B">
        <w:rPr>
          <w:rFonts w:hint="eastAsia"/>
          <w:rtl/>
        </w:rPr>
        <w:t>زان</w:t>
      </w:r>
      <w:r w:rsidRPr="004E148B">
        <w:rPr>
          <w:rtl/>
        </w:rPr>
        <w:t xml:space="preserve"> صحت تشخ</w:t>
      </w:r>
      <w:r w:rsidRPr="004E148B">
        <w:rPr>
          <w:rFonts w:hint="cs"/>
          <w:rtl/>
        </w:rPr>
        <w:t>ی</w:t>
      </w:r>
      <w:r w:rsidRPr="004E148B">
        <w:rPr>
          <w:rFonts w:hint="eastAsia"/>
          <w:rtl/>
        </w:rPr>
        <w:t>ص</w:t>
      </w:r>
      <w:r w:rsidRPr="004E148B">
        <w:rPr>
          <w:rtl/>
        </w:rPr>
        <w:t xml:space="preserve"> ناهنجار</w:t>
      </w:r>
      <w:r w:rsidRPr="004E148B">
        <w:rPr>
          <w:rFonts w:hint="cs"/>
          <w:rtl/>
        </w:rPr>
        <w:t>ی</w:t>
      </w:r>
      <w:r w:rsidRPr="004E148B">
        <w:rPr>
          <w:rFonts w:hint="eastAsia"/>
          <w:rtl/>
        </w:rPr>
        <w:t>ها</w:t>
      </w:r>
      <w:r w:rsidRPr="004E148B">
        <w:rPr>
          <w:rtl/>
        </w:rPr>
        <w:t xml:space="preserve"> را در سامانهها</w:t>
      </w:r>
      <w:r w:rsidRPr="004E148B">
        <w:rPr>
          <w:rFonts w:hint="cs"/>
          <w:rtl/>
        </w:rPr>
        <w:t>ی</w:t>
      </w:r>
      <w:r w:rsidRPr="004E148B">
        <w:rPr>
          <w:rtl/>
        </w:rPr>
        <w:t xml:space="preserve"> مال</w:t>
      </w:r>
      <w:r w:rsidRPr="004E148B">
        <w:rPr>
          <w:rFonts w:hint="cs"/>
          <w:rtl/>
        </w:rPr>
        <w:t>ی</w:t>
      </w:r>
      <w:r w:rsidRPr="004E148B">
        <w:rPr>
          <w:rtl/>
        </w:rPr>
        <w:t xml:space="preserve"> به طور قابل توجه</w:t>
      </w:r>
      <w:r w:rsidRPr="004E148B">
        <w:rPr>
          <w:rFonts w:hint="cs"/>
          <w:rtl/>
        </w:rPr>
        <w:t>ی</w:t>
      </w:r>
      <w:r w:rsidRPr="004E148B">
        <w:rPr>
          <w:rtl/>
        </w:rPr>
        <w:t xml:space="preserve"> افزا</w:t>
      </w:r>
      <w:r w:rsidRPr="004E148B">
        <w:rPr>
          <w:rFonts w:hint="cs"/>
          <w:rtl/>
        </w:rPr>
        <w:t>ی</w:t>
      </w:r>
      <w:r w:rsidRPr="004E148B">
        <w:rPr>
          <w:rFonts w:hint="eastAsia"/>
          <w:rtl/>
        </w:rPr>
        <w:t>ش</w:t>
      </w:r>
      <w:r w:rsidRPr="004E148B">
        <w:rPr>
          <w:rtl/>
        </w:rPr>
        <w:t xml:space="preserve"> دهد و در بهتر</w:t>
      </w:r>
      <w:r w:rsidRPr="004E148B">
        <w:rPr>
          <w:rFonts w:hint="cs"/>
          <w:rtl/>
        </w:rPr>
        <w:t>ی</w:t>
      </w:r>
      <w:r w:rsidRPr="004E148B">
        <w:rPr>
          <w:rFonts w:hint="eastAsia"/>
          <w:rtl/>
        </w:rPr>
        <w:t>ن</w:t>
      </w:r>
      <w:r w:rsidRPr="004E148B">
        <w:rPr>
          <w:rtl/>
        </w:rPr>
        <w:t xml:space="preserve"> حالت به مقاد</w:t>
      </w:r>
      <w:r w:rsidRPr="004E148B">
        <w:rPr>
          <w:rFonts w:hint="cs"/>
          <w:rtl/>
        </w:rPr>
        <w:t>ی</w:t>
      </w:r>
      <w:r w:rsidRPr="004E148B">
        <w:rPr>
          <w:rFonts w:hint="eastAsia"/>
          <w:rtl/>
        </w:rPr>
        <w:t>ر</w:t>
      </w:r>
      <w:r w:rsidRPr="004E148B">
        <w:rPr>
          <w:rFonts w:hint="cs"/>
          <w:rtl/>
        </w:rPr>
        <w:t>ی</w:t>
      </w:r>
      <w:r w:rsidRPr="004E148B">
        <w:rPr>
          <w:rtl/>
        </w:rPr>
        <w:t xml:space="preserve"> نزد</w:t>
      </w:r>
      <w:r w:rsidRPr="004E148B">
        <w:rPr>
          <w:rFonts w:hint="cs"/>
          <w:rtl/>
        </w:rPr>
        <w:t>ی</w:t>
      </w:r>
      <w:r w:rsidRPr="004E148B">
        <w:rPr>
          <w:rFonts w:hint="eastAsia"/>
          <w:rtl/>
        </w:rPr>
        <w:t>ک</w:t>
      </w:r>
      <w:r w:rsidRPr="004E148B">
        <w:rPr>
          <w:rtl/>
        </w:rPr>
        <w:t xml:space="preserve"> به 1.00 برساند؛ موضو</w:t>
      </w:r>
      <w:r w:rsidRPr="004E148B">
        <w:rPr>
          <w:rFonts w:hint="eastAsia"/>
          <w:rtl/>
        </w:rPr>
        <w:t>ع</w:t>
      </w:r>
      <w:r w:rsidRPr="004E148B">
        <w:rPr>
          <w:rFonts w:hint="cs"/>
          <w:rtl/>
        </w:rPr>
        <w:t>ی</w:t>
      </w:r>
      <w:r w:rsidRPr="004E148B">
        <w:rPr>
          <w:rtl/>
        </w:rPr>
        <w:t xml:space="preserve"> که برا</w:t>
      </w:r>
      <w:r w:rsidRPr="004E148B">
        <w:rPr>
          <w:rFonts w:hint="cs"/>
          <w:rtl/>
        </w:rPr>
        <w:t>ی</w:t>
      </w:r>
      <w:r w:rsidRPr="004E148B">
        <w:rPr>
          <w:rtl/>
        </w:rPr>
        <w:t xml:space="preserve"> کاهش هشدارها</w:t>
      </w:r>
      <w:r w:rsidRPr="004E148B">
        <w:rPr>
          <w:rFonts w:hint="cs"/>
          <w:rtl/>
        </w:rPr>
        <w:t>ی</w:t>
      </w:r>
      <w:r w:rsidRPr="004E148B">
        <w:rPr>
          <w:rtl/>
        </w:rPr>
        <w:t xml:space="preserve"> کاذب و افزا</w:t>
      </w:r>
      <w:r w:rsidRPr="004E148B">
        <w:rPr>
          <w:rFonts w:hint="cs"/>
          <w:rtl/>
        </w:rPr>
        <w:t>ی</w:t>
      </w:r>
      <w:r w:rsidRPr="004E148B">
        <w:rPr>
          <w:rFonts w:hint="eastAsia"/>
          <w:rtl/>
        </w:rPr>
        <w:t>ش</w:t>
      </w:r>
      <w:r w:rsidRPr="004E148B">
        <w:rPr>
          <w:rtl/>
        </w:rPr>
        <w:t xml:space="preserve"> قابل</w:t>
      </w:r>
      <w:r w:rsidRPr="004E148B">
        <w:rPr>
          <w:rFonts w:hint="cs"/>
          <w:rtl/>
        </w:rPr>
        <w:t>ی</w:t>
      </w:r>
      <w:r w:rsidRPr="004E148B">
        <w:rPr>
          <w:rFonts w:hint="eastAsia"/>
          <w:rtl/>
        </w:rPr>
        <w:t>ت</w:t>
      </w:r>
      <w:r w:rsidRPr="004E148B">
        <w:rPr>
          <w:rtl/>
        </w:rPr>
        <w:t xml:space="preserve"> اعتماد سامانهها</w:t>
      </w:r>
      <w:r w:rsidRPr="004E148B">
        <w:rPr>
          <w:rFonts w:hint="cs"/>
          <w:rtl/>
        </w:rPr>
        <w:t>ی</w:t>
      </w:r>
      <w:r w:rsidRPr="004E148B">
        <w:rPr>
          <w:rtl/>
        </w:rPr>
        <w:t xml:space="preserve"> نظارت</w:t>
      </w:r>
      <w:r w:rsidRPr="004E148B">
        <w:rPr>
          <w:rFonts w:hint="cs"/>
          <w:rtl/>
        </w:rPr>
        <w:t>ی</w:t>
      </w:r>
      <w:r w:rsidRPr="004E148B">
        <w:rPr>
          <w:rtl/>
        </w:rPr>
        <w:t xml:space="preserve"> مال</w:t>
      </w:r>
      <w:r w:rsidRPr="004E148B">
        <w:rPr>
          <w:rFonts w:hint="cs"/>
          <w:rtl/>
        </w:rPr>
        <w:t>ی</w:t>
      </w:r>
      <w:r w:rsidRPr="004E148B">
        <w:rPr>
          <w:rtl/>
        </w:rPr>
        <w:t xml:space="preserve"> اهم</w:t>
      </w:r>
      <w:r w:rsidRPr="004E148B">
        <w:rPr>
          <w:rFonts w:hint="cs"/>
          <w:rtl/>
        </w:rPr>
        <w:t>ی</w:t>
      </w:r>
      <w:r w:rsidRPr="004E148B">
        <w:rPr>
          <w:rFonts w:hint="eastAsia"/>
          <w:rtl/>
        </w:rPr>
        <w:t>ت</w:t>
      </w:r>
      <w:r w:rsidRPr="004E148B">
        <w:rPr>
          <w:rtl/>
        </w:rPr>
        <w:t xml:space="preserve"> اساس</w:t>
      </w:r>
      <w:r w:rsidRPr="004E148B">
        <w:rPr>
          <w:rFonts w:hint="cs"/>
          <w:rtl/>
        </w:rPr>
        <w:t>ی</w:t>
      </w:r>
      <w:r w:rsidRPr="004E148B">
        <w:rPr>
          <w:rtl/>
        </w:rPr>
        <w:t xml:space="preserve"> دارد</w:t>
      </w:r>
      <w:r w:rsidRPr="004E148B">
        <w:rPr>
          <w:lang w:val="en-US"/>
        </w:rPr>
        <w:t>.</w:t>
      </w:r>
      <w:r w:rsidRPr="004E148B">
        <w:rPr>
          <w:rFonts w:hint="cs"/>
          <w:rtl/>
          <w:lang w:bidi="fa-IR"/>
        </w:rPr>
        <w:t xml:space="preserve"> در شکل 11 نمودار معیار </w:t>
      </w:r>
      <w:r w:rsidRPr="004E148B">
        <w:rPr>
          <w:lang w:val="en-US"/>
        </w:rPr>
        <w:t>F</w:t>
      </w:r>
      <w:r w:rsidRPr="004E148B">
        <w:rPr>
          <w:rFonts w:hint="cs"/>
          <w:rtl/>
          <w:lang w:bidi="fa-IR"/>
        </w:rPr>
        <w:t xml:space="preserve"> بر اساس روشهای طبقه بندی مختلف در سناریوهای متفاوت نشان داده شده است.</w:t>
      </w:r>
    </w:p>
    <w:p w14:paraId="599B4D19" w14:textId="65BC68A2" w:rsidR="005A14A5" w:rsidRPr="00AA3291" w:rsidRDefault="005A14A5" w:rsidP="005A14A5">
      <w:pPr>
        <w:pStyle w:val="Caption"/>
        <w:rPr>
          <w:rtl/>
          <w:lang w:val="en-US"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7</w:t>
      </w:r>
      <w:r>
        <w:rPr>
          <w:rtl/>
        </w:rPr>
        <w:fldChar w:fldCharType="end"/>
      </w:r>
    </w:p>
    <w:p w14:paraId="35E98FE6" w14:textId="355A243C" w:rsidR="005A14A5" w:rsidRPr="005D1FCB" w:rsidRDefault="005A14A5" w:rsidP="005A14A5">
      <w:pPr>
        <w:pStyle w:val="TableTitle"/>
        <w:rPr>
          <w:b/>
          <w:bCs/>
          <w:sz w:val="24"/>
          <w:szCs w:val="24"/>
          <w:rtl/>
          <w:lang w:bidi="fa-IR"/>
        </w:rPr>
      </w:pPr>
      <w:r w:rsidRPr="005A14A5">
        <w:rPr>
          <w:rtl/>
          <w:lang w:bidi="fa-IR"/>
        </w:rPr>
        <w:t>نمودار مع</w:t>
      </w:r>
      <w:r w:rsidRPr="005A14A5">
        <w:rPr>
          <w:rFonts w:hint="cs"/>
          <w:rtl/>
          <w:lang w:bidi="fa-IR"/>
        </w:rPr>
        <w:t>ی</w:t>
      </w:r>
      <w:r w:rsidRPr="005A14A5">
        <w:rPr>
          <w:rFonts w:hint="eastAsia"/>
          <w:rtl/>
          <w:lang w:bidi="fa-IR"/>
        </w:rPr>
        <w:t>ار</w:t>
      </w:r>
      <w:r w:rsidRPr="005A14A5">
        <w:rPr>
          <w:rtl/>
          <w:lang w:bidi="fa-IR"/>
        </w:rPr>
        <w:t xml:space="preserve"> </w:t>
      </w:r>
      <w:r w:rsidRPr="005A14A5">
        <w:rPr>
          <w:lang w:bidi="fa-IR"/>
        </w:rPr>
        <w:t>F</w:t>
      </w:r>
      <w:r w:rsidRPr="005A14A5">
        <w:rPr>
          <w:rtl/>
          <w:lang w:bidi="fa-IR"/>
        </w:rPr>
        <w:t xml:space="preserve"> بر اساس روشها</w:t>
      </w:r>
      <w:r w:rsidRPr="005A14A5">
        <w:rPr>
          <w:rFonts w:hint="cs"/>
          <w:rtl/>
          <w:lang w:bidi="fa-IR"/>
        </w:rPr>
        <w:t>ی</w:t>
      </w:r>
      <w:r w:rsidRPr="005A14A5">
        <w:rPr>
          <w:rtl/>
          <w:lang w:bidi="fa-IR"/>
        </w:rPr>
        <w:t xml:space="preserve"> طبقه بند</w:t>
      </w:r>
      <w:r w:rsidRPr="005A14A5">
        <w:rPr>
          <w:rFonts w:hint="cs"/>
          <w:rtl/>
          <w:lang w:bidi="fa-IR"/>
        </w:rPr>
        <w:t>ی</w:t>
      </w:r>
      <w:r w:rsidRPr="005A14A5">
        <w:rPr>
          <w:rtl/>
          <w:lang w:bidi="fa-IR"/>
        </w:rPr>
        <w:t xml:space="preserve"> مختلف در سنار</w:t>
      </w:r>
      <w:r w:rsidRPr="005A14A5">
        <w:rPr>
          <w:rFonts w:hint="cs"/>
          <w:rtl/>
          <w:lang w:bidi="fa-IR"/>
        </w:rPr>
        <w:t>ی</w:t>
      </w:r>
      <w:r w:rsidRPr="005A14A5">
        <w:rPr>
          <w:rFonts w:hint="eastAsia"/>
          <w:rtl/>
          <w:lang w:bidi="fa-IR"/>
        </w:rPr>
        <w:t>وها</w:t>
      </w:r>
      <w:r w:rsidRPr="005A14A5">
        <w:rPr>
          <w:rFonts w:hint="cs"/>
          <w:rtl/>
          <w:lang w:bidi="fa-IR"/>
        </w:rPr>
        <w:t>ی</w:t>
      </w:r>
      <w:r w:rsidRPr="005A14A5">
        <w:rPr>
          <w:rtl/>
          <w:lang w:bidi="fa-IR"/>
        </w:rPr>
        <w:t xml:space="preserve"> متفاوت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E148B" w:rsidRPr="004E148B" w14:paraId="22C1BD77" w14:textId="77777777" w:rsidTr="005A14A5">
        <w:tc>
          <w:tcPr>
            <w:tcW w:w="5040" w:type="dxa"/>
          </w:tcPr>
          <w:p w14:paraId="21A1CA91"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3DB6AD02" wp14:editId="2417F108">
                  <wp:extent cx="2743200" cy="205658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c>
          <w:tcPr>
            <w:tcW w:w="5040" w:type="dxa"/>
          </w:tcPr>
          <w:p w14:paraId="56E4CE0D"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45868870" wp14:editId="552D03EF">
                  <wp:extent cx="2743200" cy="2056583"/>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r>
      <w:tr w:rsidR="004E148B" w:rsidRPr="004E148B" w14:paraId="27AA6135" w14:textId="77777777" w:rsidTr="005A14A5">
        <w:tc>
          <w:tcPr>
            <w:tcW w:w="5040" w:type="dxa"/>
          </w:tcPr>
          <w:p w14:paraId="7D8E318E" w14:textId="77777777" w:rsidR="004E148B" w:rsidRPr="004E148B" w:rsidRDefault="004E148B" w:rsidP="004E148B">
            <w:pPr>
              <w:pStyle w:val="BodyStyle"/>
              <w:rPr>
                <w:rtl/>
                <w:lang w:bidi="fa-IR"/>
              </w:rPr>
            </w:pPr>
            <w:r w:rsidRPr="004E148B">
              <w:rPr>
                <w:lang w:val="en-US"/>
              </w:rPr>
              <w:t>(b)</w:t>
            </w:r>
          </w:p>
        </w:tc>
        <w:tc>
          <w:tcPr>
            <w:tcW w:w="5040" w:type="dxa"/>
          </w:tcPr>
          <w:p w14:paraId="530FFEAF" w14:textId="77777777" w:rsidR="004E148B" w:rsidRPr="004E148B" w:rsidRDefault="004E148B" w:rsidP="004E148B">
            <w:pPr>
              <w:pStyle w:val="BodyStyle"/>
              <w:rPr>
                <w:rtl/>
                <w:lang w:bidi="fa-IR"/>
              </w:rPr>
            </w:pPr>
            <w:r w:rsidRPr="004E148B">
              <w:rPr>
                <w:lang w:val="en-US"/>
              </w:rPr>
              <w:t>(a)</w:t>
            </w:r>
          </w:p>
        </w:tc>
      </w:tr>
      <w:tr w:rsidR="004E148B" w:rsidRPr="004E148B" w14:paraId="33BA5FC2" w14:textId="77777777" w:rsidTr="005A14A5">
        <w:tc>
          <w:tcPr>
            <w:tcW w:w="5040" w:type="dxa"/>
            <w:vAlign w:val="center"/>
          </w:tcPr>
          <w:p w14:paraId="4E5FFBBB"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3AFCBA19" wp14:editId="0C7C157F">
                  <wp:extent cx="2743200" cy="205658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c>
          <w:tcPr>
            <w:tcW w:w="5040" w:type="dxa"/>
            <w:vAlign w:val="center"/>
          </w:tcPr>
          <w:p w14:paraId="534907BA"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0F515666" wp14:editId="3E6C2F71">
                  <wp:extent cx="2743200" cy="205658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2056583"/>
                          </a:xfrm>
                          <a:prstGeom prst="rect">
                            <a:avLst/>
                          </a:prstGeom>
                          <a:noFill/>
                          <a:ln>
                            <a:noFill/>
                          </a:ln>
                        </pic:spPr>
                      </pic:pic>
                    </a:graphicData>
                  </a:graphic>
                </wp:inline>
              </w:drawing>
            </w:r>
          </w:p>
        </w:tc>
      </w:tr>
      <w:tr w:rsidR="004E148B" w:rsidRPr="004E148B" w14:paraId="609BF3A9" w14:textId="77777777" w:rsidTr="005A14A5">
        <w:trPr>
          <w:trHeight w:val="47"/>
        </w:trPr>
        <w:tc>
          <w:tcPr>
            <w:tcW w:w="5040" w:type="dxa"/>
            <w:vAlign w:val="center"/>
          </w:tcPr>
          <w:p w14:paraId="0FF8729E" w14:textId="77777777" w:rsidR="004E148B" w:rsidRPr="004E148B" w:rsidRDefault="004E148B" w:rsidP="004E148B">
            <w:pPr>
              <w:pStyle w:val="BodyStyle"/>
              <w:rPr>
                <w:rtl/>
                <w:lang w:bidi="fa-IR"/>
              </w:rPr>
            </w:pPr>
            <w:r w:rsidRPr="004E148B">
              <w:rPr>
                <w:rtl/>
                <w:lang w:bidi="fa-IR"/>
              </w:rPr>
              <w:t>(</w:t>
            </w:r>
            <w:r w:rsidRPr="004E148B">
              <w:rPr>
                <w:lang w:val="en-US"/>
              </w:rPr>
              <w:t>d</w:t>
            </w:r>
            <w:r w:rsidRPr="004E148B">
              <w:rPr>
                <w:rtl/>
                <w:lang w:bidi="fa-IR"/>
              </w:rPr>
              <w:t>)</w:t>
            </w:r>
          </w:p>
        </w:tc>
        <w:tc>
          <w:tcPr>
            <w:tcW w:w="5040" w:type="dxa"/>
            <w:vAlign w:val="center"/>
          </w:tcPr>
          <w:p w14:paraId="4951C268" w14:textId="77777777" w:rsidR="004E148B" w:rsidRPr="004E148B" w:rsidRDefault="004E148B" w:rsidP="004E148B">
            <w:pPr>
              <w:pStyle w:val="BodyStyle"/>
              <w:rPr>
                <w:rtl/>
                <w:lang w:bidi="fa-IR"/>
              </w:rPr>
            </w:pPr>
            <w:r w:rsidRPr="004E148B">
              <w:rPr>
                <w:lang w:val="en-US"/>
              </w:rPr>
              <w:t>(c)</w:t>
            </w:r>
          </w:p>
        </w:tc>
      </w:tr>
    </w:tbl>
    <w:p w14:paraId="6D35CB0F" w14:textId="77777777" w:rsidR="004E148B" w:rsidRPr="004E148B" w:rsidRDefault="004E148B" w:rsidP="004E148B">
      <w:pPr>
        <w:pStyle w:val="BodyStyle"/>
        <w:rPr>
          <w:rtl/>
          <w:lang w:bidi="fa-IR"/>
        </w:rPr>
      </w:pPr>
      <w:r w:rsidRPr="004E148B">
        <w:rPr>
          <w:rtl/>
          <w:lang w:bidi="fa-IR"/>
        </w:rPr>
        <w:t>بررس</w:t>
      </w:r>
      <w:r w:rsidRPr="004E148B">
        <w:rPr>
          <w:rFonts w:hint="cs"/>
          <w:rtl/>
          <w:lang w:bidi="fa-IR"/>
        </w:rPr>
        <w:t>ی</w:t>
      </w:r>
      <w:r w:rsidRPr="004E148B">
        <w:rPr>
          <w:rtl/>
          <w:lang w:bidi="fa-IR"/>
        </w:rPr>
        <w:t xml:space="preserve"> نتا</w:t>
      </w:r>
      <w:r w:rsidRPr="004E148B">
        <w:rPr>
          <w:rFonts w:hint="cs"/>
          <w:rtl/>
          <w:lang w:bidi="fa-IR"/>
        </w:rPr>
        <w:t>ی</w:t>
      </w:r>
      <w:r w:rsidRPr="004E148B">
        <w:rPr>
          <w:rFonts w:hint="eastAsia"/>
          <w:rtl/>
          <w:lang w:bidi="fa-IR"/>
        </w:rPr>
        <w:t>ج</w:t>
      </w:r>
      <w:r w:rsidRPr="004E148B">
        <w:rPr>
          <w:rtl/>
          <w:lang w:bidi="fa-IR"/>
        </w:rPr>
        <w:t xml:space="preserve"> ارائهشده در شکل ۷ که مع</w:t>
      </w:r>
      <w:r w:rsidRPr="004E148B">
        <w:rPr>
          <w:rFonts w:hint="cs"/>
          <w:rtl/>
          <w:lang w:bidi="fa-IR"/>
        </w:rPr>
        <w:t>ی</w:t>
      </w:r>
      <w:r w:rsidRPr="004E148B">
        <w:rPr>
          <w:rFonts w:hint="eastAsia"/>
          <w:rtl/>
          <w:lang w:bidi="fa-IR"/>
        </w:rPr>
        <w:t>ار</w:t>
      </w:r>
      <w:r w:rsidRPr="004E148B">
        <w:rPr>
          <w:rtl/>
          <w:lang w:bidi="fa-IR"/>
        </w:rPr>
        <w:t xml:space="preserve">  </w:t>
      </w:r>
      <w:r w:rsidRPr="004E148B">
        <w:rPr>
          <w:lang w:val="en-US"/>
        </w:rPr>
        <w:t>F-Measure</w:t>
      </w:r>
      <w:r w:rsidRPr="004E148B">
        <w:rPr>
          <w:rtl/>
          <w:lang w:bidi="fa-IR"/>
        </w:rPr>
        <w:t xml:space="preserve">  طبقهبندها را در چهار سنار</w:t>
      </w:r>
      <w:r w:rsidRPr="004E148B">
        <w:rPr>
          <w:rFonts w:hint="cs"/>
          <w:rtl/>
          <w:lang w:bidi="fa-IR"/>
        </w:rPr>
        <w:t>ی</w:t>
      </w:r>
      <w:r w:rsidRPr="004E148B">
        <w:rPr>
          <w:rFonts w:hint="eastAsia"/>
          <w:rtl/>
          <w:lang w:bidi="fa-IR"/>
        </w:rPr>
        <w:t>و</w:t>
      </w:r>
      <w:r w:rsidRPr="004E148B">
        <w:rPr>
          <w:rFonts w:hint="cs"/>
          <w:rtl/>
          <w:lang w:bidi="fa-IR"/>
        </w:rPr>
        <w:t>ی</w:t>
      </w:r>
      <w:r w:rsidRPr="004E148B">
        <w:rPr>
          <w:rtl/>
          <w:lang w:bidi="fa-IR"/>
        </w:rPr>
        <w:t xml:space="preserve"> آزما</w:t>
      </w:r>
      <w:r w:rsidRPr="004E148B">
        <w:rPr>
          <w:rFonts w:hint="cs"/>
          <w:rtl/>
          <w:lang w:bidi="fa-IR"/>
        </w:rPr>
        <w:t>ی</w:t>
      </w:r>
      <w:r w:rsidRPr="004E148B">
        <w:rPr>
          <w:rFonts w:hint="eastAsia"/>
          <w:rtl/>
          <w:lang w:bidi="fa-IR"/>
        </w:rPr>
        <w:t>ش</w:t>
      </w:r>
      <w:r w:rsidRPr="004E148B">
        <w:rPr>
          <w:rFonts w:hint="cs"/>
          <w:rtl/>
          <w:lang w:bidi="fa-IR"/>
        </w:rPr>
        <w:t>ی</w:t>
      </w:r>
      <w:r w:rsidRPr="004E148B">
        <w:rPr>
          <w:rtl/>
          <w:lang w:bidi="fa-IR"/>
        </w:rPr>
        <w:t xml:space="preserve"> نشان م</w:t>
      </w:r>
      <w:r w:rsidRPr="004E148B">
        <w:rPr>
          <w:rFonts w:hint="cs"/>
          <w:rtl/>
          <w:lang w:bidi="fa-IR"/>
        </w:rPr>
        <w:t>ی</w:t>
      </w:r>
      <w:r w:rsidRPr="004E148B">
        <w:rPr>
          <w:rFonts w:hint="eastAsia"/>
          <w:rtl/>
          <w:lang w:bidi="fa-IR"/>
        </w:rPr>
        <w:t>دهد،</w:t>
      </w:r>
      <w:r w:rsidRPr="004E148B">
        <w:rPr>
          <w:rtl/>
          <w:lang w:bidi="fa-IR"/>
        </w:rPr>
        <w:t xml:space="preserve"> تصو</w:t>
      </w:r>
      <w:r w:rsidRPr="004E148B">
        <w:rPr>
          <w:rFonts w:hint="cs"/>
          <w:rtl/>
          <w:lang w:bidi="fa-IR"/>
        </w:rPr>
        <w:t>ی</w:t>
      </w:r>
      <w:r w:rsidRPr="004E148B">
        <w:rPr>
          <w:rFonts w:hint="eastAsia"/>
          <w:rtl/>
          <w:lang w:bidi="fa-IR"/>
        </w:rPr>
        <w:t>ر</w:t>
      </w:r>
      <w:r w:rsidRPr="004E148B">
        <w:rPr>
          <w:rtl/>
          <w:lang w:bidi="fa-IR"/>
        </w:rPr>
        <w:t xml:space="preserve"> جامع</w:t>
      </w:r>
      <w:r w:rsidRPr="004E148B">
        <w:rPr>
          <w:rFonts w:hint="cs"/>
          <w:rtl/>
          <w:lang w:bidi="fa-IR"/>
        </w:rPr>
        <w:t>ی</w:t>
      </w:r>
      <w:r w:rsidRPr="004E148B">
        <w:rPr>
          <w:rtl/>
          <w:lang w:bidi="fa-IR"/>
        </w:rPr>
        <w:t xml:space="preserve"> از تعادل م</w:t>
      </w:r>
      <w:r w:rsidRPr="004E148B">
        <w:rPr>
          <w:rFonts w:hint="cs"/>
          <w:rtl/>
          <w:lang w:bidi="fa-IR"/>
        </w:rPr>
        <w:t>ی</w:t>
      </w:r>
      <w:r w:rsidRPr="004E148B">
        <w:rPr>
          <w:rFonts w:hint="eastAsia"/>
          <w:rtl/>
          <w:lang w:bidi="fa-IR"/>
        </w:rPr>
        <w:t>ان</w:t>
      </w:r>
      <w:r w:rsidRPr="004E148B">
        <w:rPr>
          <w:rtl/>
          <w:lang w:bidi="fa-IR"/>
        </w:rPr>
        <w:t xml:space="preserve"> دقت و حساس</w:t>
      </w:r>
      <w:r w:rsidRPr="004E148B">
        <w:rPr>
          <w:rFonts w:hint="cs"/>
          <w:rtl/>
          <w:lang w:bidi="fa-IR"/>
        </w:rPr>
        <w:t>ی</w:t>
      </w:r>
      <w:r w:rsidRPr="004E148B">
        <w:rPr>
          <w:rFonts w:hint="eastAsia"/>
          <w:rtl/>
          <w:lang w:bidi="fa-IR"/>
        </w:rPr>
        <w:t>ت</w:t>
      </w:r>
      <w:r w:rsidRPr="004E148B">
        <w:rPr>
          <w:rtl/>
          <w:lang w:bidi="fa-IR"/>
        </w:rPr>
        <w:t xml:space="preserve"> در تشخ</w:t>
      </w:r>
      <w:r w:rsidRPr="004E148B">
        <w:rPr>
          <w:rFonts w:hint="cs"/>
          <w:rtl/>
          <w:lang w:bidi="fa-IR"/>
        </w:rPr>
        <w:t>ی</w:t>
      </w:r>
      <w:r w:rsidRPr="004E148B">
        <w:rPr>
          <w:rFonts w:hint="eastAsia"/>
          <w:rtl/>
          <w:lang w:bidi="fa-IR"/>
        </w:rPr>
        <w:t>ص</w:t>
      </w:r>
      <w:r w:rsidRPr="004E148B">
        <w:rPr>
          <w:rtl/>
          <w:lang w:bidi="fa-IR"/>
        </w:rPr>
        <w:t xml:space="preserve"> ناهنجار</w:t>
      </w:r>
      <w:r w:rsidRPr="004E148B">
        <w:rPr>
          <w:rFonts w:hint="cs"/>
          <w:rtl/>
          <w:lang w:bidi="fa-IR"/>
        </w:rPr>
        <w:t>ی</w:t>
      </w:r>
      <w:r w:rsidRPr="004E148B">
        <w:rPr>
          <w:rFonts w:hint="eastAsia"/>
          <w:rtl/>
          <w:lang w:bidi="fa-IR"/>
        </w:rPr>
        <w:t>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ارائه م</w:t>
      </w:r>
      <w:r w:rsidRPr="004E148B">
        <w:rPr>
          <w:rFonts w:hint="cs"/>
          <w:rtl/>
          <w:lang w:bidi="fa-IR"/>
        </w:rPr>
        <w:t>ی</w:t>
      </w:r>
      <w:r w:rsidRPr="004E148B">
        <w:rPr>
          <w:rFonts w:hint="eastAsia"/>
          <w:rtl/>
          <w:lang w:bidi="fa-IR"/>
        </w:rPr>
        <w:t>کند</w:t>
      </w:r>
      <w:r w:rsidRPr="004E148B">
        <w:rPr>
          <w:rtl/>
          <w:lang w:bidi="fa-IR"/>
        </w:rPr>
        <w:t>. در سنار</w:t>
      </w:r>
      <w:r w:rsidRPr="004E148B">
        <w:rPr>
          <w:rFonts w:hint="cs"/>
          <w:rtl/>
          <w:lang w:bidi="fa-IR"/>
        </w:rPr>
        <w:t>ی</w:t>
      </w:r>
      <w:r w:rsidRPr="004E148B">
        <w:rPr>
          <w:rFonts w:hint="eastAsia"/>
          <w:rtl/>
          <w:lang w:bidi="fa-IR"/>
        </w:rPr>
        <w:t>و</w:t>
      </w:r>
      <w:r w:rsidRPr="004E148B">
        <w:rPr>
          <w:rFonts w:hint="cs"/>
          <w:rtl/>
          <w:lang w:bidi="fa-IR"/>
        </w:rPr>
        <w:t>ی</w:t>
      </w:r>
      <w:r w:rsidRPr="004E148B">
        <w:rPr>
          <w:rtl/>
          <w:lang w:bidi="fa-IR"/>
        </w:rPr>
        <w:t xml:space="preserve">  0.8  (نمودار </w:t>
      </w:r>
      <w:r w:rsidRPr="004E148B">
        <w:rPr>
          <w:lang w:val="en-US"/>
        </w:rPr>
        <w:t>a</w:t>
      </w:r>
      <w:r w:rsidRPr="004E148B">
        <w:rPr>
          <w:rtl/>
          <w:lang w:bidi="fa-IR"/>
        </w:rPr>
        <w:t xml:space="preserve">)، مقدار </w:t>
      </w:r>
      <w:r w:rsidRPr="004E148B">
        <w:rPr>
          <w:lang w:val="en-US"/>
        </w:rPr>
        <w:t>F-Measure</w:t>
      </w:r>
      <w:r w:rsidRPr="004E148B">
        <w:rPr>
          <w:rtl/>
          <w:lang w:bidi="fa-IR"/>
        </w:rPr>
        <w:t xml:space="preserve"> برا</w:t>
      </w:r>
      <w:r w:rsidRPr="004E148B">
        <w:rPr>
          <w:rFonts w:hint="cs"/>
          <w:rtl/>
          <w:lang w:bidi="fa-IR"/>
        </w:rPr>
        <w:t>ی</w:t>
      </w:r>
      <w:r w:rsidRPr="004E148B">
        <w:rPr>
          <w:rtl/>
          <w:lang w:bidi="fa-IR"/>
        </w:rPr>
        <w:t xml:space="preserve"> مدل  </w:t>
      </w:r>
      <w:r w:rsidRPr="004E148B">
        <w:rPr>
          <w:lang w:val="en-US"/>
        </w:rPr>
        <w:t>CNN</w:t>
      </w:r>
      <w:r w:rsidRPr="004E148B">
        <w:rPr>
          <w:rtl/>
          <w:lang w:bidi="fa-IR"/>
        </w:rPr>
        <w:t xml:space="preserve">  از حدود  0.97  در ابتدا</w:t>
      </w:r>
      <w:r w:rsidRPr="004E148B">
        <w:rPr>
          <w:rFonts w:hint="cs"/>
          <w:rtl/>
          <w:lang w:bidi="fa-IR"/>
        </w:rPr>
        <w:t>ی</w:t>
      </w:r>
      <w:r w:rsidRPr="004E148B">
        <w:rPr>
          <w:rtl/>
          <w:lang w:bidi="fa-IR"/>
        </w:rPr>
        <w:t xml:space="preserve"> فرآ</w:t>
      </w:r>
      <w:r w:rsidRPr="004E148B">
        <w:rPr>
          <w:rFonts w:hint="cs"/>
          <w:rtl/>
          <w:lang w:bidi="fa-IR"/>
        </w:rPr>
        <w:t>ی</w:t>
      </w:r>
      <w:r w:rsidRPr="004E148B">
        <w:rPr>
          <w:rFonts w:hint="eastAsia"/>
          <w:rtl/>
          <w:lang w:bidi="fa-IR"/>
        </w:rPr>
        <w:t>ند</w:t>
      </w:r>
      <w:r w:rsidRPr="004E148B">
        <w:rPr>
          <w:rtl/>
          <w:lang w:bidi="fa-IR"/>
        </w:rPr>
        <w:t xml:space="preserve"> آغاز شده و در انتها</w:t>
      </w:r>
      <w:r w:rsidRPr="004E148B">
        <w:rPr>
          <w:rFonts w:hint="cs"/>
          <w:rtl/>
          <w:lang w:bidi="fa-IR"/>
        </w:rPr>
        <w:t>ی</w:t>
      </w:r>
      <w:r w:rsidRPr="004E148B">
        <w:rPr>
          <w:rtl/>
          <w:lang w:bidi="fa-IR"/>
        </w:rPr>
        <w:t xml:space="preserve"> تکرارها به مقدار نزد</w:t>
      </w:r>
      <w:r w:rsidRPr="004E148B">
        <w:rPr>
          <w:rFonts w:hint="cs"/>
          <w:rtl/>
          <w:lang w:bidi="fa-IR"/>
        </w:rPr>
        <w:t>ی</w:t>
      </w:r>
      <w:r w:rsidRPr="004E148B">
        <w:rPr>
          <w:rFonts w:hint="eastAsia"/>
          <w:rtl/>
          <w:lang w:bidi="fa-IR"/>
        </w:rPr>
        <w:t>ک</w:t>
      </w:r>
      <w:r w:rsidRPr="004E148B">
        <w:rPr>
          <w:rtl/>
          <w:lang w:bidi="fa-IR"/>
        </w:rPr>
        <w:t xml:space="preserve">  1.00  م</w:t>
      </w:r>
      <w:r w:rsidRPr="004E148B">
        <w:rPr>
          <w:rFonts w:hint="cs"/>
          <w:rtl/>
          <w:lang w:bidi="fa-IR"/>
        </w:rPr>
        <w:t>ی</w:t>
      </w:r>
      <w:r w:rsidRPr="004E148B">
        <w:rPr>
          <w:rFonts w:hint="eastAsia"/>
          <w:rtl/>
          <w:lang w:bidi="fa-IR"/>
        </w:rPr>
        <w:t>رسد</w:t>
      </w:r>
      <w:r w:rsidRPr="004E148B">
        <w:rPr>
          <w:rtl/>
          <w:lang w:bidi="fa-IR"/>
        </w:rPr>
        <w:t xml:space="preserve"> که ب</w:t>
      </w:r>
      <w:r w:rsidRPr="004E148B">
        <w:rPr>
          <w:rFonts w:hint="cs"/>
          <w:rtl/>
          <w:lang w:bidi="fa-IR"/>
        </w:rPr>
        <w:t>ی</w:t>
      </w:r>
      <w:r w:rsidRPr="004E148B">
        <w:rPr>
          <w:rFonts w:hint="eastAsia"/>
          <w:rtl/>
          <w:lang w:bidi="fa-IR"/>
        </w:rPr>
        <w:t>انگر</w:t>
      </w:r>
      <w:r w:rsidRPr="004E148B">
        <w:rPr>
          <w:rtl/>
          <w:lang w:bidi="fa-IR"/>
        </w:rPr>
        <w:t xml:space="preserve"> بهتر</w:t>
      </w:r>
      <w:r w:rsidRPr="004E148B">
        <w:rPr>
          <w:rFonts w:hint="cs"/>
          <w:rtl/>
          <w:lang w:bidi="fa-IR"/>
        </w:rPr>
        <w:t>ی</w:t>
      </w:r>
      <w:r w:rsidRPr="004E148B">
        <w:rPr>
          <w:rFonts w:hint="eastAsia"/>
          <w:rtl/>
          <w:lang w:bidi="fa-IR"/>
        </w:rPr>
        <w:t>ن</w:t>
      </w:r>
      <w:r w:rsidRPr="004E148B">
        <w:rPr>
          <w:rtl/>
          <w:lang w:bidi="fa-IR"/>
        </w:rPr>
        <w:t xml:space="preserve"> عملکرد در م</w:t>
      </w:r>
      <w:r w:rsidRPr="004E148B">
        <w:rPr>
          <w:rFonts w:hint="cs"/>
          <w:rtl/>
          <w:lang w:bidi="fa-IR"/>
        </w:rPr>
        <w:t>ی</w:t>
      </w:r>
      <w:r w:rsidRPr="004E148B">
        <w:rPr>
          <w:rFonts w:hint="eastAsia"/>
          <w:rtl/>
          <w:lang w:bidi="fa-IR"/>
        </w:rPr>
        <w:t>ان</w:t>
      </w:r>
      <w:r w:rsidRPr="004E148B">
        <w:rPr>
          <w:rtl/>
          <w:lang w:bidi="fa-IR"/>
        </w:rPr>
        <w:t xml:space="preserve"> تمام</w:t>
      </w:r>
      <w:r w:rsidRPr="004E148B">
        <w:rPr>
          <w:rFonts w:hint="cs"/>
          <w:rtl/>
          <w:lang w:bidi="fa-IR"/>
        </w:rPr>
        <w:t>ی</w:t>
      </w:r>
      <w:r w:rsidRPr="004E148B">
        <w:rPr>
          <w:rtl/>
          <w:lang w:bidi="fa-IR"/>
        </w:rPr>
        <w:t xml:space="preserve"> روشها است. در هم</w:t>
      </w:r>
      <w:r w:rsidRPr="004E148B">
        <w:rPr>
          <w:rFonts w:hint="cs"/>
          <w:rtl/>
          <w:lang w:bidi="fa-IR"/>
        </w:rPr>
        <w:t>ی</w:t>
      </w:r>
      <w:r w:rsidRPr="004E148B">
        <w:rPr>
          <w:rFonts w:hint="eastAsia"/>
          <w:rtl/>
          <w:lang w:bidi="fa-IR"/>
        </w:rPr>
        <w:t>ن</w:t>
      </w:r>
      <w:r w:rsidRPr="004E148B">
        <w:rPr>
          <w:rtl/>
          <w:lang w:bidi="fa-IR"/>
        </w:rPr>
        <w:t xml:space="preserve"> سنار</w:t>
      </w:r>
      <w:r w:rsidRPr="004E148B">
        <w:rPr>
          <w:rFonts w:hint="cs"/>
          <w:rtl/>
          <w:lang w:bidi="fa-IR"/>
        </w:rPr>
        <w:t>ی</w:t>
      </w:r>
      <w:r w:rsidRPr="004E148B">
        <w:rPr>
          <w:rFonts w:hint="eastAsia"/>
          <w:rtl/>
          <w:lang w:bidi="fa-IR"/>
        </w:rPr>
        <w:t>و،</w:t>
      </w:r>
      <w:r w:rsidRPr="004E148B">
        <w:rPr>
          <w:rtl/>
          <w:lang w:bidi="fa-IR"/>
        </w:rPr>
        <w:t xml:space="preserve"> روشها</w:t>
      </w:r>
      <w:r w:rsidRPr="004E148B">
        <w:rPr>
          <w:rFonts w:hint="cs"/>
          <w:rtl/>
          <w:lang w:bidi="fa-IR"/>
        </w:rPr>
        <w:t>ی</w:t>
      </w:r>
      <w:r w:rsidRPr="004E148B">
        <w:rPr>
          <w:rtl/>
          <w:lang w:bidi="fa-IR"/>
        </w:rPr>
        <w:t xml:space="preserve">  </w:t>
      </w:r>
      <w:r w:rsidRPr="004E148B">
        <w:rPr>
          <w:lang w:val="en-US"/>
        </w:rPr>
        <w:t>Bagging</w:t>
      </w:r>
      <w:r w:rsidRPr="004E148B">
        <w:rPr>
          <w:rtl/>
          <w:lang w:bidi="fa-IR"/>
        </w:rPr>
        <w:t xml:space="preserve"> ،  </w:t>
      </w:r>
      <w:r w:rsidRPr="004E148B">
        <w:rPr>
          <w:lang w:val="en-US"/>
        </w:rPr>
        <w:t>Random Forest</w:t>
      </w:r>
      <w:r w:rsidRPr="004E148B">
        <w:rPr>
          <w:rtl/>
          <w:lang w:bidi="fa-IR"/>
        </w:rPr>
        <w:t xml:space="preserve">  و  </w:t>
      </w:r>
      <w:r w:rsidRPr="004E148B">
        <w:rPr>
          <w:lang w:val="en-US"/>
        </w:rPr>
        <w:t>DT</w:t>
      </w:r>
      <w:r w:rsidRPr="004E148B">
        <w:rPr>
          <w:rtl/>
          <w:lang w:bidi="fa-IR"/>
        </w:rPr>
        <w:t xml:space="preserve">  روند</w:t>
      </w:r>
      <w:r w:rsidRPr="004E148B">
        <w:rPr>
          <w:rFonts w:hint="cs"/>
          <w:rtl/>
          <w:lang w:bidi="fa-IR"/>
        </w:rPr>
        <w:t>ی</w:t>
      </w:r>
      <w:r w:rsidRPr="004E148B">
        <w:rPr>
          <w:rtl/>
          <w:lang w:bidi="fa-IR"/>
        </w:rPr>
        <w:t xml:space="preserve"> تدر</w:t>
      </w:r>
      <w:r w:rsidRPr="004E148B">
        <w:rPr>
          <w:rFonts w:hint="cs"/>
          <w:rtl/>
          <w:lang w:bidi="fa-IR"/>
        </w:rPr>
        <w:t>ی</w:t>
      </w:r>
      <w:r w:rsidRPr="004E148B">
        <w:rPr>
          <w:rFonts w:hint="eastAsia"/>
          <w:rtl/>
          <w:lang w:bidi="fa-IR"/>
        </w:rPr>
        <w:t>ج</w:t>
      </w:r>
      <w:r w:rsidRPr="004E148B">
        <w:rPr>
          <w:rFonts w:hint="cs"/>
          <w:rtl/>
          <w:lang w:bidi="fa-IR"/>
        </w:rPr>
        <w:t>ی</w:t>
      </w:r>
      <w:r w:rsidRPr="004E148B">
        <w:rPr>
          <w:rtl/>
          <w:lang w:bidi="fa-IR"/>
        </w:rPr>
        <w:t xml:space="preserve"> و نسبتاً پا</w:t>
      </w:r>
      <w:r w:rsidRPr="004E148B">
        <w:rPr>
          <w:rFonts w:hint="cs"/>
          <w:rtl/>
          <w:lang w:bidi="fa-IR"/>
        </w:rPr>
        <w:t>ی</w:t>
      </w:r>
      <w:r w:rsidRPr="004E148B">
        <w:rPr>
          <w:rFonts w:hint="eastAsia"/>
          <w:rtl/>
          <w:lang w:bidi="fa-IR"/>
        </w:rPr>
        <w:t>دار</w:t>
      </w:r>
      <w:r w:rsidRPr="004E148B">
        <w:rPr>
          <w:rtl/>
          <w:lang w:bidi="fa-IR"/>
        </w:rPr>
        <w:t xml:space="preserve"> داشته و مقدار ا</w:t>
      </w:r>
      <w:r w:rsidRPr="004E148B">
        <w:rPr>
          <w:rFonts w:hint="cs"/>
          <w:rtl/>
          <w:lang w:bidi="fa-IR"/>
        </w:rPr>
        <w:t>ی</w:t>
      </w:r>
      <w:r w:rsidRPr="004E148B">
        <w:rPr>
          <w:rFonts w:hint="eastAsia"/>
          <w:rtl/>
          <w:lang w:bidi="fa-IR"/>
        </w:rPr>
        <w:t>ن</w:t>
      </w:r>
      <w:r w:rsidRPr="004E148B">
        <w:rPr>
          <w:rtl/>
          <w:lang w:bidi="fa-IR"/>
        </w:rPr>
        <w:t xml:space="preserve"> شاخص در </w:t>
      </w:r>
      <w:r w:rsidRPr="004E148B">
        <w:rPr>
          <w:rFonts w:hint="eastAsia"/>
          <w:rtl/>
          <w:lang w:bidi="fa-IR"/>
        </w:rPr>
        <w:t>آنها</w:t>
      </w:r>
      <w:r w:rsidRPr="004E148B">
        <w:rPr>
          <w:rtl/>
          <w:lang w:bidi="fa-IR"/>
        </w:rPr>
        <w:t xml:space="preserve"> از حدود  0.945  شروع شده و تا حدود  0.962</w:t>
      </w:r>
      <w:r w:rsidRPr="004E148B">
        <w:rPr>
          <w:rFonts w:ascii="Arial" w:hAnsi="Arial" w:cs="Arial" w:hint="cs"/>
          <w:rtl/>
          <w:lang w:bidi="fa-IR"/>
        </w:rPr>
        <w:t>–</w:t>
      </w:r>
      <w:r w:rsidRPr="004E148B">
        <w:rPr>
          <w:rtl/>
          <w:lang w:bidi="fa-IR"/>
        </w:rPr>
        <w:t xml:space="preserve">0.965  </w:t>
      </w:r>
      <w:r w:rsidRPr="004E148B">
        <w:rPr>
          <w:rFonts w:hint="cs"/>
          <w:rtl/>
          <w:lang w:bidi="fa-IR"/>
        </w:rPr>
        <w:t>افزای</w:t>
      </w:r>
      <w:r w:rsidRPr="004E148B">
        <w:rPr>
          <w:rFonts w:hint="eastAsia"/>
          <w:rtl/>
          <w:lang w:bidi="fa-IR"/>
        </w:rPr>
        <w:t>ش</w:t>
      </w:r>
      <w:r w:rsidRPr="004E148B">
        <w:rPr>
          <w:rtl/>
          <w:lang w:bidi="fa-IR"/>
        </w:rPr>
        <w:t xml:space="preserve"> م</w:t>
      </w:r>
      <w:r w:rsidRPr="004E148B">
        <w:rPr>
          <w:rFonts w:hint="cs"/>
          <w:rtl/>
          <w:lang w:bidi="fa-IR"/>
        </w:rPr>
        <w:t>یی</w:t>
      </w:r>
      <w:r w:rsidRPr="004E148B">
        <w:rPr>
          <w:rFonts w:hint="eastAsia"/>
          <w:rtl/>
          <w:lang w:bidi="fa-IR"/>
        </w:rPr>
        <w:t>ابد،</w:t>
      </w:r>
      <w:r w:rsidRPr="004E148B">
        <w:rPr>
          <w:rtl/>
          <w:lang w:bidi="fa-IR"/>
        </w:rPr>
        <w:t xml:space="preserve"> در حال</w:t>
      </w:r>
      <w:r w:rsidRPr="004E148B">
        <w:rPr>
          <w:rFonts w:hint="cs"/>
          <w:rtl/>
          <w:lang w:bidi="fa-IR"/>
        </w:rPr>
        <w:t>ی</w:t>
      </w:r>
      <w:r w:rsidRPr="004E148B">
        <w:rPr>
          <w:rtl/>
          <w:lang w:bidi="fa-IR"/>
        </w:rPr>
        <w:t xml:space="preserve"> که  </w:t>
      </w:r>
      <w:proofErr w:type="spellStart"/>
      <w:r w:rsidRPr="004E148B">
        <w:rPr>
          <w:lang w:val="en-US"/>
        </w:rPr>
        <w:t>XGBoost</w:t>
      </w:r>
      <w:proofErr w:type="spellEnd"/>
      <w:r w:rsidRPr="004E148B">
        <w:rPr>
          <w:rtl/>
          <w:lang w:bidi="fa-IR"/>
        </w:rPr>
        <w:t xml:space="preserve">  با مقاد</w:t>
      </w:r>
      <w:r w:rsidRPr="004E148B">
        <w:rPr>
          <w:rFonts w:hint="cs"/>
          <w:rtl/>
          <w:lang w:bidi="fa-IR"/>
        </w:rPr>
        <w:t>ی</w:t>
      </w:r>
      <w:r w:rsidRPr="004E148B">
        <w:rPr>
          <w:rFonts w:hint="eastAsia"/>
          <w:rtl/>
          <w:lang w:bidi="fa-IR"/>
        </w:rPr>
        <w:t>ر</w:t>
      </w:r>
      <w:r w:rsidRPr="004E148B">
        <w:rPr>
          <w:rtl/>
          <w:lang w:bidi="fa-IR"/>
        </w:rPr>
        <w:t xml:space="preserve"> حدود  0.94 تا </w:t>
      </w:r>
      <w:r w:rsidRPr="004E148B">
        <w:rPr>
          <w:rtl/>
          <w:lang w:bidi="fa-IR"/>
        </w:rPr>
        <w:lastRenderedPageBreak/>
        <w:t>0.958  اندک</w:t>
      </w:r>
      <w:r w:rsidRPr="004E148B">
        <w:rPr>
          <w:rFonts w:hint="cs"/>
          <w:rtl/>
          <w:lang w:bidi="fa-IR"/>
        </w:rPr>
        <w:t>ی</w:t>
      </w:r>
      <w:r w:rsidRPr="004E148B">
        <w:rPr>
          <w:rtl/>
          <w:lang w:bidi="fa-IR"/>
        </w:rPr>
        <w:t xml:space="preserve"> پا</w:t>
      </w:r>
      <w:r w:rsidRPr="004E148B">
        <w:rPr>
          <w:rFonts w:hint="cs"/>
          <w:rtl/>
          <w:lang w:bidi="fa-IR"/>
        </w:rPr>
        <w:t>یی</w:t>
      </w:r>
      <w:r w:rsidRPr="004E148B">
        <w:rPr>
          <w:rFonts w:hint="eastAsia"/>
          <w:rtl/>
          <w:lang w:bidi="fa-IR"/>
        </w:rPr>
        <w:t>نتر</w:t>
      </w:r>
      <w:r w:rsidRPr="004E148B">
        <w:rPr>
          <w:rtl/>
          <w:lang w:bidi="fa-IR"/>
        </w:rPr>
        <w:t xml:space="preserve"> قرار م</w:t>
      </w:r>
      <w:r w:rsidRPr="004E148B">
        <w:rPr>
          <w:rFonts w:hint="cs"/>
          <w:rtl/>
          <w:lang w:bidi="fa-IR"/>
        </w:rPr>
        <w:t>ی</w:t>
      </w:r>
      <w:r w:rsidRPr="004E148B">
        <w:rPr>
          <w:rFonts w:hint="eastAsia"/>
          <w:rtl/>
          <w:lang w:bidi="fa-IR"/>
        </w:rPr>
        <w:t>گ</w:t>
      </w:r>
      <w:r w:rsidRPr="004E148B">
        <w:rPr>
          <w:rFonts w:hint="cs"/>
          <w:rtl/>
          <w:lang w:bidi="fa-IR"/>
        </w:rPr>
        <w:t>ی</w:t>
      </w:r>
      <w:r w:rsidRPr="004E148B">
        <w:rPr>
          <w:rFonts w:hint="eastAsia"/>
          <w:rtl/>
          <w:lang w:bidi="fa-IR"/>
        </w:rPr>
        <w:t>رد</w:t>
      </w:r>
      <w:r w:rsidRPr="004E148B">
        <w:rPr>
          <w:rtl/>
          <w:lang w:bidi="fa-IR"/>
        </w:rPr>
        <w:t xml:space="preserve"> و  </w:t>
      </w:r>
      <w:r w:rsidRPr="004E148B">
        <w:rPr>
          <w:lang w:val="en-US"/>
        </w:rPr>
        <w:t>KNN</w:t>
      </w:r>
      <w:r w:rsidRPr="004E148B">
        <w:rPr>
          <w:rtl/>
          <w:lang w:bidi="fa-IR"/>
        </w:rPr>
        <w:t xml:space="preserve">  با بازه  0.927 تا 0.947  ضع</w:t>
      </w:r>
      <w:r w:rsidRPr="004E148B">
        <w:rPr>
          <w:rFonts w:hint="cs"/>
          <w:rtl/>
          <w:lang w:bidi="fa-IR"/>
        </w:rPr>
        <w:t>ی</w:t>
      </w:r>
      <w:r w:rsidRPr="004E148B">
        <w:rPr>
          <w:rFonts w:hint="eastAsia"/>
          <w:rtl/>
          <w:lang w:bidi="fa-IR"/>
        </w:rPr>
        <w:t>فتر</w:t>
      </w:r>
      <w:r w:rsidRPr="004E148B">
        <w:rPr>
          <w:rFonts w:hint="cs"/>
          <w:rtl/>
          <w:lang w:bidi="fa-IR"/>
        </w:rPr>
        <w:t>ی</w:t>
      </w:r>
      <w:r w:rsidRPr="004E148B">
        <w:rPr>
          <w:rFonts w:hint="eastAsia"/>
          <w:rtl/>
          <w:lang w:bidi="fa-IR"/>
        </w:rPr>
        <w:t>ن</w:t>
      </w:r>
      <w:r w:rsidRPr="004E148B">
        <w:rPr>
          <w:rtl/>
          <w:lang w:bidi="fa-IR"/>
        </w:rPr>
        <w:t xml:space="preserve"> عملکرد را نشان م</w:t>
      </w:r>
      <w:r w:rsidRPr="004E148B">
        <w:rPr>
          <w:rFonts w:hint="cs"/>
          <w:rtl/>
          <w:lang w:bidi="fa-IR"/>
        </w:rPr>
        <w:t>ی</w:t>
      </w:r>
      <w:r w:rsidRPr="004E148B">
        <w:rPr>
          <w:rFonts w:hint="eastAsia"/>
          <w:rtl/>
          <w:lang w:bidi="fa-IR"/>
        </w:rPr>
        <w:t>دهد</w:t>
      </w:r>
      <w:r w:rsidRPr="004E148B">
        <w:rPr>
          <w:rtl/>
          <w:lang w:bidi="fa-IR"/>
        </w:rPr>
        <w:t>. در سنار</w:t>
      </w:r>
      <w:r w:rsidRPr="004E148B">
        <w:rPr>
          <w:rFonts w:hint="cs"/>
          <w:rtl/>
          <w:lang w:bidi="fa-IR"/>
        </w:rPr>
        <w:t>ی</w:t>
      </w:r>
      <w:r w:rsidRPr="004E148B">
        <w:rPr>
          <w:rFonts w:hint="eastAsia"/>
          <w:rtl/>
          <w:lang w:bidi="fa-IR"/>
        </w:rPr>
        <w:t>و</w:t>
      </w:r>
      <w:r w:rsidRPr="004E148B">
        <w:rPr>
          <w:rFonts w:hint="cs"/>
          <w:rtl/>
          <w:lang w:bidi="fa-IR"/>
        </w:rPr>
        <w:t>ی</w:t>
      </w:r>
      <w:r w:rsidRPr="004E148B">
        <w:rPr>
          <w:rtl/>
          <w:lang w:bidi="fa-IR"/>
        </w:rPr>
        <w:t xml:space="preserve">  0.6  ن</w:t>
      </w:r>
      <w:r w:rsidRPr="004E148B">
        <w:rPr>
          <w:rFonts w:hint="cs"/>
          <w:rtl/>
          <w:lang w:bidi="fa-IR"/>
        </w:rPr>
        <w:t>ی</w:t>
      </w:r>
      <w:r w:rsidRPr="004E148B">
        <w:rPr>
          <w:rFonts w:hint="eastAsia"/>
          <w:rtl/>
          <w:lang w:bidi="fa-IR"/>
        </w:rPr>
        <w:t>ز</w:t>
      </w:r>
      <w:r w:rsidRPr="004E148B">
        <w:rPr>
          <w:rtl/>
          <w:lang w:bidi="fa-IR"/>
        </w:rPr>
        <w:t xml:space="preserve"> الگو</w:t>
      </w:r>
      <w:r w:rsidRPr="004E148B">
        <w:rPr>
          <w:rFonts w:hint="cs"/>
          <w:rtl/>
          <w:lang w:bidi="fa-IR"/>
        </w:rPr>
        <w:t>ی</w:t>
      </w:r>
      <w:r w:rsidRPr="004E148B">
        <w:rPr>
          <w:rtl/>
          <w:lang w:bidi="fa-IR"/>
        </w:rPr>
        <w:t xml:space="preserve"> مشابه</w:t>
      </w:r>
      <w:r w:rsidRPr="004E148B">
        <w:rPr>
          <w:rFonts w:hint="cs"/>
          <w:rtl/>
          <w:lang w:bidi="fa-IR"/>
        </w:rPr>
        <w:t>ی</w:t>
      </w:r>
      <w:r w:rsidRPr="004E148B">
        <w:rPr>
          <w:rtl/>
          <w:lang w:bidi="fa-IR"/>
        </w:rPr>
        <w:t xml:space="preserve"> مشاهده م</w:t>
      </w:r>
      <w:r w:rsidRPr="004E148B">
        <w:rPr>
          <w:rFonts w:hint="cs"/>
          <w:rtl/>
          <w:lang w:bidi="fa-IR"/>
        </w:rPr>
        <w:t>ی</w:t>
      </w:r>
      <w:r w:rsidRPr="004E148B">
        <w:rPr>
          <w:rFonts w:hint="eastAsia"/>
          <w:rtl/>
          <w:lang w:bidi="fa-IR"/>
        </w:rPr>
        <w:t>شود؛</w:t>
      </w:r>
      <w:r w:rsidRPr="004E148B">
        <w:rPr>
          <w:rtl/>
          <w:lang w:bidi="fa-IR"/>
        </w:rPr>
        <w:t xml:space="preserve"> بهگونها</w:t>
      </w:r>
      <w:r w:rsidRPr="004E148B">
        <w:rPr>
          <w:rFonts w:hint="cs"/>
          <w:rtl/>
          <w:lang w:bidi="fa-IR"/>
        </w:rPr>
        <w:t>ی</w:t>
      </w:r>
      <w:r w:rsidRPr="004E148B">
        <w:rPr>
          <w:rtl/>
          <w:lang w:bidi="fa-IR"/>
        </w:rPr>
        <w:t xml:space="preserve"> که مقدار </w:t>
      </w:r>
      <w:r w:rsidRPr="004E148B">
        <w:rPr>
          <w:lang w:val="en-US"/>
        </w:rPr>
        <w:t>F-Measure</w:t>
      </w:r>
      <w:r w:rsidRPr="004E148B">
        <w:rPr>
          <w:rtl/>
          <w:lang w:bidi="fa-IR"/>
        </w:rPr>
        <w:t xml:space="preserve"> برا</w:t>
      </w:r>
      <w:r w:rsidRPr="004E148B">
        <w:rPr>
          <w:rFonts w:hint="cs"/>
          <w:rtl/>
          <w:lang w:bidi="fa-IR"/>
        </w:rPr>
        <w:t>ی</w:t>
      </w:r>
      <w:r w:rsidRPr="004E148B">
        <w:rPr>
          <w:rtl/>
          <w:lang w:bidi="fa-IR"/>
        </w:rPr>
        <w:t xml:space="preserve"> </w:t>
      </w:r>
      <w:r w:rsidRPr="004E148B">
        <w:rPr>
          <w:lang w:val="en-US"/>
        </w:rPr>
        <w:t>CNN</w:t>
      </w:r>
      <w:r w:rsidRPr="004E148B">
        <w:rPr>
          <w:rtl/>
          <w:lang w:bidi="fa-IR"/>
        </w:rPr>
        <w:t xml:space="preserve"> در محدوده  0.975 تا 0.99  قرار گرفته و سا</w:t>
      </w:r>
      <w:r w:rsidRPr="004E148B">
        <w:rPr>
          <w:rFonts w:hint="cs"/>
          <w:rtl/>
          <w:lang w:bidi="fa-IR"/>
        </w:rPr>
        <w:t>ی</w:t>
      </w:r>
      <w:r w:rsidRPr="004E148B">
        <w:rPr>
          <w:rFonts w:hint="eastAsia"/>
          <w:rtl/>
          <w:lang w:bidi="fa-IR"/>
        </w:rPr>
        <w:t>ر</w:t>
      </w:r>
      <w:r w:rsidRPr="004E148B">
        <w:rPr>
          <w:rtl/>
          <w:lang w:bidi="fa-IR"/>
        </w:rPr>
        <w:t xml:space="preserve"> روشها عمدتاً در دامنه  0.945 تا 0.965  حرکت م</w:t>
      </w:r>
      <w:r w:rsidRPr="004E148B">
        <w:rPr>
          <w:rFonts w:hint="cs"/>
          <w:rtl/>
          <w:lang w:bidi="fa-IR"/>
        </w:rPr>
        <w:t>ی</w:t>
      </w:r>
      <w:r w:rsidRPr="004E148B">
        <w:rPr>
          <w:rFonts w:hint="eastAsia"/>
          <w:rtl/>
          <w:lang w:bidi="fa-IR"/>
        </w:rPr>
        <w:t>کنند</w:t>
      </w:r>
      <w:r w:rsidRPr="004E148B">
        <w:rPr>
          <w:rtl/>
          <w:lang w:bidi="fa-IR"/>
        </w:rPr>
        <w:t>. در سنار</w:t>
      </w:r>
      <w:r w:rsidRPr="004E148B">
        <w:rPr>
          <w:rFonts w:hint="cs"/>
          <w:rtl/>
          <w:lang w:bidi="fa-IR"/>
        </w:rPr>
        <w:t>ی</w:t>
      </w:r>
      <w:r w:rsidRPr="004E148B">
        <w:rPr>
          <w:rFonts w:hint="eastAsia"/>
          <w:rtl/>
          <w:lang w:bidi="fa-IR"/>
        </w:rPr>
        <w:t>و</w:t>
      </w:r>
      <w:r w:rsidRPr="004E148B">
        <w:rPr>
          <w:rFonts w:hint="cs"/>
          <w:rtl/>
          <w:lang w:bidi="fa-IR"/>
        </w:rPr>
        <w:t>ی</w:t>
      </w:r>
      <w:r w:rsidRPr="004E148B">
        <w:rPr>
          <w:rtl/>
          <w:lang w:bidi="fa-IR"/>
        </w:rPr>
        <w:t xml:space="preserve">  0.4  فاصله م</w:t>
      </w:r>
      <w:r w:rsidRPr="004E148B">
        <w:rPr>
          <w:rFonts w:hint="cs"/>
          <w:rtl/>
          <w:lang w:bidi="fa-IR"/>
        </w:rPr>
        <w:t>ی</w:t>
      </w:r>
      <w:r w:rsidRPr="004E148B">
        <w:rPr>
          <w:rFonts w:hint="eastAsia"/>
          <w:rtl/>
          <w:lang w:bidi="fa-IR"/>
        </w:rPr>
        <w:t>ان</w:t>
      </w:r>
      <w:r w:rsidRPr="004E148B">
        <w:rPr>
          <w:rtl/>
          <w:lang w:bidi="fa-IR"/>
        </w:rPr>
        <w:t xml:space="preserve"> مدلها تا حدود</w:t>
      </w:r>
      <w:r w:rsidRPr="004E148B">
        <w:rPr>
          <w:rFonts w:hint="cs"/>
          <w:rtl/>
          <w:lang w:bidi="fa-IR"/>
        </w:rPr>
        <w:t>ی</w:t>
      </w:r>
      <w:r w:rsidRPr="004E148B">
        <w:rPr>
          <w:rtl/>
          <w:lang w:bidi="fa-IR"/>
        </w:rPr>
        <w:t xml:space="preserve"> کاهش </w:t>
      </w:r>
      <w:r w:rsidRPr="004E148B">
        <w:rPr>
          <w:rFonts w:hint="cs"/>
          <w:rtl/>
          <w:lang w:bidi="fa-IR"/>
        </w:rPr>
        <w:t>ی</w:t>
      </w:r>
      <w:r w:rsidRPr="004E148B">
        <w:rPr>
          <w:rFonts w:hint="eastAsia"/>
          <w:rtl/>
          <w:lang w:bidi="fa-IR"/>
        </w:rPr>
        <w:t>افته</w:t>
      </w:r>
      <w:r w:rsidRPr="004E148B">
        <w:rPr>
          <w:rtl/>
          <w:lang w:bidi="fa-IR"/>
        </w:rPr>
        <w:t xml:space="preserve"> و اغلب روشها در بازه  0.943 تا 0.963  تثب</w:t>
      </w:r>
      <w:r w:rsidRPr="004E148B">
        <w:rPr>
          <w:rFonts w:hint="cs"/>
          <w:rtl/>
          <w:lang w:bidi="fa-IR"/>
        </w:rPr>
        <w:t>ی</w:t>
      </w:r>
      <w:r w:rsidRPr="004E148B">
        <w:rPr>
          <w:rFonts w:hint="eastAsia"/>
          <w:rtl/>
          <w:lang w:bidi="fa-IR"/>
        </w:rPr>
        <w:t>ت</w:t>
      </w:r>
      <w:r w:rsidRPr="004E148B">
        <w:rPr>
          <w:rtl/>
          <w:lang w:bidi="fa-IR"/>
        </w:rPr>
        <w:t xml:space="preserve"> م</w:t>
      </w:r>
      <w:r w:rsidRPr="004E148B">
        <w:rPr>
          <w:rFonts w:hint="cs"/>
          <w:rtl/>
          <w:lang w:bidi="fa-IR"/>
        </w:rPr>
        <w:t>ی</w:t>
      </w:r>
      <w:r w:rsidRPr="004E148B">
        <w:rPr>
          <w:rFonts w:hint="eastAsia"/>
          <w:rtl/>
          <w:lang w:bidi="fa-IR"/>
        </w:rPr>
        <w:t>شوند،</w:t>
      </w:r>
      <w:r w:rsidRPr="004E148B">
        <w:rPr>
          <w:rtl/>
          <w:lang w:bidi="fa-IR"/>
        </w:rPr>
        <w:t xml:space="preserve"> در حال</w:t>
      </w:r>
      <w:r w:rsidRPr="004E148B">
        <w:rPr>
          <w:rFonts w:hint="cs"/>
          <w:rtl/>
          <w:lang w:bidi="fa-IR"/>
        </w:rPr>
        <w:t>ی</w:t>
      </w:r>
      <w:r w:rsidRPr="004E148B">
        <w:rPr>
          <w:rtl/>
          <w:lang w:bidi="fa-IR"/>
        </w:rPr>
        <w:t xml:space="preserve"> که </w:t>
      </w:r>
      <w:r w:rsidRPr="004E148B">
        <w:rPr>
          <w:lang w:val="en-US"/>
        </w:rPr>
        <w:t>CNN</w:t>
      </w:r>
      <w:r w:rsidRPr="004E148B">
        <w:rPr>
          <w:rtl/>
          <w:lang w:bidi="fa-IR"/>
        </w:rPr>
        <w:t xml:space="preserve"> همچنان با مقدار تقر</w:t>
      </w:r>
      <w:r w:rsidRPr="004E148B">
        <w:rPr>
          <w:rFonts w:hint="cs"/>
          <w:rtl/>
          <w:lang w:bidi="fa-IR"/>
        </w:rPr>
        <w:t>ی</w:t>
      </w:r>
      <w:r w:rsidRPr="004E148B">
        <w:rPr>
          <w:rFonts w:hint="eastAsia"/>
          <w:rtl/>
          <w:lang w:bidi="fa-IR"/>
        </w:rPr>
        <w:t>ب</w:t>
      </w:r>
      <w:r w:rsidRPr="004E148B">
        <w:rPr>
          <w:rFonts w:hint="cs"/>
          <w:rtl/>
          <w:lang w:bidi="fa-IR"/>
        </w:rPr>
        <w:t>ی</w:t>
      </w:r>
      <w:r w:rsidRPr="004E148B">
        <w:rPr>
          <w:rtl/>
          <w:lang w:bidi="fa-IR"/>
        </w:rPr>
        <w:t xml:space="preserve">  0.98  عملکرد برتر</w:t>
      </w:r>
      <w:r w:rsidRPr="004E148B">
        <w:rPr>
          <w:rFonts w:hint="cs"/>
          <w:rtl/>
          <w:lang w:bidi="fa-IR"/>
        </w:rPr>
        <w:t>ی</w:t>
      </w:r>
      <w:r w:rsidRPr="004E148B">
        <w:rPr>
          <w:rtl/>
          <w:lang w:bidi="fa-IR"/>
        </w:rPr>
        <w:t xml:space="preserve"> دارد. در نها</w:t>
      </w:r>
      <w:r w:rsidRPr="004E148B">
        <w:rPr>
          <w:rFonts w:hint="cs"/>
          <w:rtl/>
          <w:lang w:bidi="fa-IR"/>
        </w:rPr>
        <w:t>ی</w:t>
      </w:r>
      <w:r w:rsidRPr="004E148B">
        <w:rPr>
          <w:rFonts w:hint="eastAsia"/>
          <w:rtl/>
          <w:lang w:bidi="fa-IR"/>
        </w:rPr>
        <w:t>ت،</w:t>
      </w:r>
      <w:r w:rsidRPr="004E148B">
        <w:rPr>
          <w:rtl/>
          <w:lang w:bidi="fa-IR"/>
        </w:rPr>
        <w:t xml:space="preserve"> در سنار</w:t>
      </w:r>
      <w:r w:rsidRPr="004E148B">
        <w:rPr>
          <w:rFonts w:hint="cs"/>
          <w:rtl/>
          <w:lang w:bidi="fa-IR"/>
        </w:rPr>
        <w:t>ی</w:t>
      </w:r>
      <w:r w:rsidRPr="004E148B">
        <w:rPr>
          <w:rFonts w:hint="eastAsia"/>
          <w:rtl/>
          <w:lang w:bidi="fa-IR"/>
        </w:rPr>
        <w:t>و</w:t>
      </w:r>
      <w:r w:rsidRPr="004E148B">
        <w:rPr>
          <w:rFonts w:hint="cs"/>
          <w:rtl/>
          <w:lang w:bidi="fa-IR"/>
        </w:rPr>
        <w:t>ی</w:t>
      </w:r>
      <w:r w:rsidRPr="004E148B">
        <w:rPr>
          <w:rtl/>
          <w:lang w:bidi="fa-IR"/>
        </w:rPr>
        <w:t xml:space="preserve">  0.2  ن</w:t>
      </w:r>
      <w:r w:rsidRPr="004E148B">
        <w:rPr>
          <w:rFonts w:hint="cs"/>
          <w:rtl/>
          <w:lang w:bidi="fa-IR"/>
        </w:rPr>
        <w:t>ی</w:t>
      </w:r>
      <w:r w:rsidRPr="004E148B">
        <w:rPr>
          <w:rFonts w:hint="eastAsia"/>
          <w:rtl/>
          <w:lang w:bidi="fa-IR"/>
        </w:rPr>
        <w:t>ز</w:t>
      </w:r>
      <w:r w:rsidRPr="004E148B">
        <w:rPr>
          <w:rtl/>
          <w:lang w:bidi="fa-IR"/>
        </w:rPr>
        <w:t xml:space="preserve"> مقاد</w:t>
      </w:r>
      <w:r w:rsidRPr="004E148B">
        <w:rPr>
          <w:rFonts w:hint="cs"/>
          <w:rtl/>
          <w:lang w:bidi="fa-IR"/>
        </w:rPr>
        <w:t>ی</w:t>
      </w:r>
      <w:r w:rsidRPr="004E148B">
        <w:rPr>
          <w:rFonts w:hint="eastAsia"/>
          <w:rtl/>
          <w:lang w:bidi="fa-IR"/>
        </w:rPr>
        <w:t>ر</w:t>
      </w:r>
      <w:r w:rsidRPr="004E148B">
        <w:rPr>
          <w:rtl/>
          <w:lang w:bidi="fa-IR"/>
        </w:rPr>
        <w:t xml:space="preserve"> </w:t>
      </w:r>
      <w:r w:rsidRPr="004E148B">
        <w:rPr>
          <w:lang w:val="en-US"/>
        </w:rPr>
        <w:t>F-Measure</w:t>
      </w:r>
      <w:r w:rsidRPr="004E148B">
        <w:rPr>
          <w:rtl/>
          <w:lang w:bidi="fa-IR"/>
        </w:rPr>
        <w:t xml:space="preserve"> برا</w:t>
      </w:r>
      <w:r w:rsidRPr="004E148B">
        <w:rPr>
          <w:rFonts w:hint="cs"/>
          <w:rtl/>
          <w:lang w:bidi="fa-IR"/>
        </w:rPr>
        <w:t>ی</w:t>
      </w:r>
      <w:r w:rsidRPr="004E148B">
        <w:rPr>
          <w:rtl/>
          <w:lang w:bidi="fa-IR"/>
        </w:rPr>
        <w:t xml:space="preserve"> ب</w:t>
      </w:r>
      <w:r w:rsidRPr="004E148B">
        <w:rPr>
          <w:rFonts w:hint="cs"/>
          <w:rtl/>
          <w:lang w:bidi="fa-IR"/>
        </w:rPr>
        <w:t>ی</w:t>
      </w:r>
      <w:r w:rsidRPr="004E148B">
        <w:rPr>
          <w:rFonts w:hint="eastAsia"/>
          <w:rtl/>
          <w:lang w:bidi="fa-IR"/>
        </w:rPr>
        <w:t>شتر</w:t>
      </w:r>
      <w:r w:rsidRPr="004E148B">
        <w:rPr>
          <w:rtl/>
          <w:lang w:bidi="fa-IR"/>
        </w:rPr>
        <w:t xml:space="preserve"> طبقهبندها در محدوده  0.945 تا 0.962  قرار گرفته و مدل </w:t>
      </w:r>
      <w:r w:rsidRPr="004E148B">
        <w:rPr>
          <w:lang w:val="en-US"/>
        </w:rPr>
        <w:t>CNN</w:t>
      </w:r>
      <w:r w:rsidRPr="004E148B">
        <w:rPr>
          <w:rtl/>
          <w:lang w:bidi="fa-IR"/>
        </w:rPr>
        <w:t xml:space="preserve"> با دست</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به مقدار نزد</w:t>
      </w:r>
      <w:r w:rsidRPr="004E148B">
        <w:rPr>
          <w:rFonts w:hint="cs"/>
          <w:rtl/>
          <w:lang w:bidi="fa-IR"/>
        </w:rPr>
        <w:t>ی</w:t>
      </w:r>
      <w:r w:rsidRPr="004E148B">
        <w:rPr>
          <w:rFonts w:hint="eastAsia"/>
          <w:rtl/>
          <w:lang w:bidi="fa-IR"/>
        </w:rPr>
        <w:t>ک</w:t>
      </w:r>
      <w:r w:rsidRPr="004E148B">
        <w:rPr>
          <w:rtl/>
          <w:lang w:bidi="fa-IR"/>
        </w:rPr>
        <w:t xml:space="preserve">  0.99  همچنان ب</w:t>
      </w:r>
      <w:r w:rsidRPr="004E148B">
        <w:rPr>
          <w:rFonts w:hint="cs"/>
          <w:rtl/>
          <w:lang w:bidi="fa-IR"/>
        </w:rPr>
        <w:t>ی</w:t>
      </w:r>
      <w:r w:rsidRPr="004E148B">
        <w:rPr>
          <w:rFonts w:hint="eastAsia"/>
          <w:rtl/>
          <w:lang w:bidi="fa-IR"/>
        </w:rPr>
        <w:t>شتر</w:t>
      </w:r>
      <w:r w:rsidRPr="004E148B">
        <w:rPr>
          <w:rFonts w:hint="cs"/>
          <w:rtl/>
          <w:lang w:bidi="fa-IR"/>
        </w:rPr>
        <w:t>ی</w:t>
      </w:r>
      <w:r w:rsidRPr="004E148B">
        <w:rPr>
          <w:rFonts w:hint="eastAsia"/>
          <w:rtl/>
          <w:lang w:bidi="fa-IR"/>
        </w:rPr>
        <w:t>ن</w:t>
      </w:r>
      <w:r w:rsidRPr="004E148B">
        <w:rPr>
          <w:rtl/>
          <w:lang w:bidi="fa-IR"/>
        </w:rPr>
        <w:t xml:space="preserve"> کارا</w:t>
      </w:r>
      <w:r w:rsidRPr="004E148B">
        <w:rPr>
          <w:rFonts w:hint="cs"/>
          <w:rtl/>
          <w:lang w:bidi="fa-IR"/>
        </w:rPr>
        <w:t>یی</w:t>
      </w:r>
      <w:r w:rsidRPr="004E148B">
        <w:rPr>
          <w:rtl/>
          <w:lang w:bidi="fa-IR"/>
        </w:rPr>
        <w:t xml:space="preserve"> را حفظ م</w:t>
      </w:r>
      <w:r w:rsidRPr="004E148B">
        <w:rPr>
          <w:rFonts w:hint="cs"/>
          <w:rtl/>
          <w:lang w:bidi="fa-IR"/>
        </w:rPr>
        <w:t>ی</w:t>
      </w:r>
      <w:r w:rsidRPr="004E148B">
        <w:rPr>
          <w:rFonts w:hint="eastAsia"/>
          <w:rtl/>
          <w:lang w:bidi="fa-IR"/>
        </w:rPr>
        <w:t>کند</w:t>
      </w:r>
      <w:r w:rsidRPr="004E148B">
        <w:rPr>
          <w:rtl/>
          <w:lang w:bidi="fa-IR"/>
        </w:rPr>
        <w:t>. به طور کل</w:t>
      </w:r>
      <w:r w:rsidRPr="004E148B">
        <w:rPr>
          <w:rFonts w:hint="cs"/>
          <w:rtl/>
          <w:lang w:bidi="fa-IR"/>
        </w:rPr>
        <w:t>ی</w:t>
      </w:r>
      <w:r w:rsidRPr="004E148B">
        <w:rPr>
          <w:rFonts w:hint="eastAsia"/>
          <w:rtl/>
          <w:lang w:bidi="fa-IR"/>
        </w:rPr>
        <w:t>،</w:t>
      </w:r>
      <w:r w:rsidRPr="004E148B">
        <w:rPr>
          <w:rtl/>
          <w:lang w:bidi="fa-IR"/>
        </w:rPr>
        <w:t xml:space="preserve"> نتا</w:t>
      </w:r>
      <w:r w:rsidRPr="004E148B">
        <w:rPr>
          <w:rFonts w:hint="cs"/>
          <w:rtl/>
          <w:lang w:bidi="fa-IR"/>
        </w:rPr>
        <w:t>ی</w:t>
      </w:r>
      <w:r w:rsidRPr="004E148B">
        <w:rPr>
          <w:rFonts w:hint="eastAsia"/>
          <w:rtl/>
          <w:lang w:bidi="fa-IR"/>
        </w:rPr>
        <w:t>ج</w:t>
      </w:r>
      <w:r w:rsidRPr="004E148B">
        <w:rPr>
          <w:rtl/>
          <w:lang w:bidi="fa-IR"/>
        </w:rPr>
        <w:t xml:space="preserve"> ا</w:t>
      </w:r>
      <w:r w:rsidRPr="004E148B">
        <w:rPr>
          <w:rFonts w:hint="cs"/>
          <w:rtl/>
          <w:lang w:bidi="fa-IR"/>
        </w:rPr>
        <w:t>ی</w:t>
      </w:r>
      <w:r w:rsidRPr="004E148B">
        <w:rPr>
          <w:rFonts w:hint="eastAsia"/>
          <w:rtl/>
          <w:lang w:bidi="fa-IR"/>
        </w:rPr>
        <w:t>ن</w:t>
      </w:r>
      <w:r w:rsidRPr="004E148B">
        <w:rPr>
          <w:rtl/>
          <w:lang w:bidi="fa-IR"/>
        </w:rPr>
        <w:t xml:space="preserve"> نمودار نشان م</w:t>
      </w:r>
      <w:r w:rsidRPr="004E148B">
        <w:rPr>
          <w:rFonts w:hint="cs"/>
          <w:rtl/>
          <w:lang w:bidi="fa-IR"/>
        </w:rPr>
        <w:t>ی</w:t>
      </w:r>
      <w:r w:rsidRPr="004E148B">
        <w:rPr>
          <w:rFonts w:hint="eastAsia"/>
          <w:rtl/>
          <w:lang w:bidi="fa-IR"/>
        </w:rPr>
        <w:t>دهد</w:t>
      </w:r>
      <w:r w:rsidRPr="004E148B">
        <w:rPr>
          <w:rtl/>
          <w:lang w:bidi="fa-IR"/>
        </w:rPr>
        <w:t xml:space="preserve"> که در چارچوب مدل پ</w:t>
      </w:r>
      <w:r w:rsidRPr="004E148B">
        <w:rPr>
          <w:rFonts w:hint="cs"/>
          <w:rtl/>
          <w:lang w:bidi="fa-IR"/>
        </w:rPr>
        <w:t>ی</w:t>
      </w:r>
      <w:r w:rsidRPr="004E148B">
        <w:rPr>
          <w:rFonts w:hint="eastAsia"/>
          <w:rtl/>
          <w:lang w:bidi="fa-IR"/>
        </w:rPr>
        <w:t>شنهاد</w:t>
      </w:r>
      <w:r w:rsidRPr="004E148B">
        <w:rPr>
          <w:rFonts w:hint="cs"/>
          <w:rtl/>
          <w:lang w:bidi="fa-IR"/>
        </w:rPr>
        <w:t>ی</w:t>
      </w:r>
      <w:r w:rsidRPr="004E148B">
        <w:rPr>
          <w:rtl/>
          <w:lang w:bidi="fa-IR"/>
        </w:rPr>
        <w:t xml:space="preserve"> حکمران</w:t>
      </w:r>
      <w:r w:rsidRPr="004E148B">
        <w:rPr>
          <w:rFonts w:hint="cs"/>
          <w:rtl/>
          <w:lang w:bidi="fa-IR"/>
        </w:rPr>
        <w:t>ی</w:t>
      </w:r>
      <w:r w:rsidRPr="004E148B">
        <w:rPr>
          <w:rtl/>
          <w:lang w:bidi="fa-IR"/>
        </w:rPr>
        <w:t xml:space="preserve"> داده ابرمحور مبتن</w:t>
      </w:r>
      <w:r w:rsidRPr="004E148B">
        <w:rPr>
          <w:rFonts w:hint="cs"/>
          <w:rtl/>
          <w:lang w:bidi="fa-IR"/>
        </w:rPr>
        <w:t>ی</w:t>
      </w:r>
      <w:r w:rsidRPr="004E148B">
        <w:rPr>
          <w:rtl/>
          <w:lang w:bidi="fa-IR"/>
        </w:rPr>
        <w:t xml:space="preserve"> بر </w:t>
      </w:r>
      <w:r w:rsidRPr="004E148B">
        <w:rPr>
          <w:rFonts w:hint="cs"/>
          <w:rtl/>
          <w:lang w:bidi="fa-IR"/>
        </w:rPr>
        <w:t>ی</w:t>
      </w:r>
      <w:r w:rsidRPr="004E148B">
        <w:rPr>
          <w:rFonts w:hint="eastAsia"/>
          <w:rtl/>
          <w:lang w:bidi="fa-IR"/>
        </w:rPr>
        <w:t>ادگ</w:t>
      </w:r>
      <w:r w:rsidRPr="004E148B">
        <w:rPr>
          <w:rFonts w:hint="cs"/>
          <w:rtl/>
          <w:lang w:bidi="fa-IR"/>
        </w:rPr>
        <w:t>ی</w:t>
      </w:r>
      <w:r w:rsidRPr="004E148B">
        <w:rPr>
          <w:rFonts w:hint="eastAsia"/>
          <w:rtl/>
          <w:lang w:bidi="fa-IR"/>
        </w:rPr>
        <w:t>ر</w:t>
      </w:r>
      <w:r w:rsidRPr="004E148B">
        <w:rPr>
          <w:rFonts w:hint="cs"/>
          <w:rtl/>
          <w:lang w:bidi="fa-IR"/>
        </w:rPr>
        <w:t>ی</w:t>
      </w:r>
      <w:r w:rsidRPr="004E148B">
        <w:rPr>
          <w:rtl/>
          <w:lang w:bidi="fa-IR"/>
        </w:rPr>
        <w:t xml:space="preserve"> فدرال ترک</w:t>
      </w:r>
      <w:r w:rsidRPr="004E148B">
        <w:rPr>
          <w:rFonts w:hint="cs"/>
          <w:rtl/>
          <w:lang w:bidi="fa-IR"/>
        </w:rPr>
        <w:t>ی</w:t>
      </w:r>
      <w:r w:rsidRPr="004E148B">
        <w:rPr>
          <w:rFonts w:hint="eastAsia"/>
          <w:rtl/>
          <w:lang w:bidi="fa-IR"/>
        </w:rPr>
        <w:t>ب</w:t>
      </w:r>
      <w:r w:rsidRPr="004E148B">
        <w:rPr>
          <w:rFonts w:hint="cs"/>
          <w:rtl/>
          <w:lang w:bidi="fa-IR"/>
        </w:rPr>
        <w:t>ی</w:t>
      </w:r>
      <w:r w:rsidRPr="004E148B">
        <w:rPr>
          <w:rtl/>
          <w:lang w:bidi="fa-IR"/>
        </w:rPr>
        <w:t xml:space="preserve"> تعامل</w:t>
      </w:r>
      <w:r w:rsidRPr="004E148B">
        <w:rPr>
          <w:rFonts w:hint="cs"/>
          <w:rtl/>
          <w:lang w:bidi="fa-IR"/>
        </w:rPr>
        <w:t>ی</w:t>
      </w:r>
      <w:r w:rsidRPr="004E148B">
        <w:rPr>
          <w:rtl/>
          <w:lang w:bidi="fa-IR"/>
        </w:rPr>
        <w:t xml:space="preserve"> عم</w:t>
      </w:r>
      <w:r w:rsidRPr="004E148B">
        <w:rPr>
          <w:rFonts w:hint="cs"/>
          <w:rtl/>
          <w:lang w:bidi="fa-IR"/>
        </w:rPr>
        <w:t>ی</w:t>
      </w:r>
      <w:r w:rsidRPr="004E148B">
        <w:rPr>
          <w:rFonts w:hint="eastAsia"/>
          <w:rtl/>
          <w:lang w:bidi="fa-IR"/>
        </w:rPr>
        <w:t>ق،</w:t>
      </w:r>
      <w:r w:rsidRPr="004E148B">
        <w:rPr>
          <w:rtl/>
          <w:lang w:bidi="fa-IR"/>
        </w:rPr>
        <w:t xml:space="preserve"> بهرهگ</w:t>
      </w:r>
      <w:r w:rsidRPr="004E148B">
        <w:rPr>
          <w:rFonts w:hint="cs"/>
          <w:rtl/>
          <w:lang w:bidi="fa-IR"/>
        </w:rPr>
        <w:t>ی</w:t>
      </w:r>
      <w:r w:rsidRPr="004E148B">
        <w:rPr>
          <w:rFonts w:hint="eastAsia"/>
          <w:rtl/>
          <w:lang w:bidi="fa-IR"/>
        </w:rPr>
        <w:t>ر</w:t>
      </w:r>
      <w:r w:rsidRPr="004E148B">
        <w:rPr>
          <w:rFonts w:hint="cs"/>
          <w:rtl/>
          <w:lang w:bidi="fa-IR"/>
        </w:rPr>
        <w:t>ی</w:t>
      </w:r>
      <w:r w:rsidRPr="004E148B">
        <w:rPr>
          <w:rtl/>
          <w:lang w:bidi="fa-IR"/>
        </w:rPr>
        <w:t xml:space="preserve"> از ساختارها</w:t>
      </w:r>
      <w:r w:rsidRPr="004E148B">
        <w:rPr>
          <w:rFonts w:hint="cs"/>
          <w:rtl/>
          <w:lang w:bidi="fa-IR"/>
        </w:rPr>
        <w:t>ی</w:t>
      </w:r>
      <w:r w:rsidRPr="004E148B">
        <w:rPr>
          <w:rtl/>
          <w:lang w:bidi="fa-IR"/>
        </w:rPr>
        <w:t xml:space="preserve"> چندلا</w:t>
      </w:r>
      <w:r w:rsidRPr="004E148B">
        <w:rPr>
          <w:rFonts w:hint="cs"/>
          <w:rtl/>
          <w:lang w:bidi="fa-IR"/>
        </w:rPr>
        <w:t>ی</w:t>
      </w:r>
      <w:r w:rsidRPr="004E148B">
        <w:rPr>
          <w:rFonts w:hint="eastAsia"/>
          <w:rtl/>
          <w:lang w:bidi="fa-IR"/>
        </w:rPr>
        <w:t>ه</w:t>
      </w:r>
      <w:r w:rsidRPr="004E148B">
        <w:rPr>
          <w:rtl/>
          <w:lang w:bidi="fa-IR"/>
        </w:rPr>
        <w:t xml:space="preserve"> و تبادل دانش م</w:t>
      </w:r>
      <w:r w:rsidRPr="004E148B">
        <w:rPr>
          <w:rFonts w:hint="cs"/>
          <w:rtl/>
          <w:lang w:bidi="fa-IR"/>
        </w:rPr>
        <w:t>ی</w:t>
      </w:r>
      <w:r w:rsidRPr="004E148B">
        <w:rPr>
          <w:rFonts w:hint="eastAsia"/>
          <w:rtl/>
          <w:lang w:bidi="fa-IR"/>
        </w:rPr>
        <w:t>ان</w:t>
      </w:r>
      <w:r w:rsidRPr="004E148B">
        <w:rPr>
          <w:rtl/>
          <w:lang w:bidi="fa-IR"/>
        </w:rPr>
        <w:t xml:space="preserve"> گرهها</w:t>
      </w:r>
      <w:r w:rsidRPr="004E148B">
        <w:rPr>
          <w:rFonts w:hint="cs"/>
          <w:rtl/>
          <w:lang w:bidi="fa-IR"/>
        </w:rPr>
        <w:t>ی</w:t>
      </w:r>
      <w:r w:rsidRPr="004E148B">
        <w:rPr>
          <w:rtl/>
          <w:lang w:bidi="fa-IR"/>
        </w:rPr>
        <w:t xml:space="preserve"> داده م</w:t>
      </w:r>
      <w:r w:rsidRPr="004E148B">
        <w:rPr>
          <w:rFonts w:hint="cs"/>
          <w:rtl/>
          <w:lang w:bidi="fa-IR"/>
        </w:rPr>
        <w:t>ی</w:t>
      </w:r>
      <w:r w:rsidRPr="004E148B">
        <w:rPr>
          <w:rFonts w:hint="eastAsia"/>
          <w:rtl/>
          <w:lang w:bidi="fa-IR"/>
        </w:rPr>
        <w:t>تواند</w:t>
      </w:r>
      <w:r w:rsidRPr="004E148B">
        <w:rPr>
          <w:rtl/>
          <w:lang w:bidi="fa-IR"/>
        </w:rPr>
        <w:t xml:space="preserve"> توازن م</w:t>
      </w:r>
      <w:r w:rsidRPr="004E148B">
        <w:rPr>
          <w:rFonts w:hint="cs"/>
          <w:rtl/>
          <w:lang w:bidi="fa-IR"/>
        </w:rPr>
        <w:t>ی</w:t>
      </w:r>
      <w:r w:rsidRPr="004E148B">
        <w:rPr>
          <w:rFonts w:hint="eastAsia"/>
          <w:rtl/>
          <w:lang w:bidi="fa-IR"/>
        </w:rPr>
        <w:t>ان</w:t>
      </w:r>
      <w:r w:rsidRPr="004E148B">
        <w:rPr>
          <w:rtl/>
          <w:lang w:bidi="fa-IR"/>
        </w:rPr>
        <w:t xml:space="preserve"> شاخصها</w:t>
      </w:r>
      <w:r w:rsidRPr="004E148B">
        <w:rPr>
          <w:rFonts w:hint="cs"/>
          <w:rtl/>
          <w:lang w:bidi="fa-IR"/>
        </w:rPr>
        <w:t>ی</w:t>
      </w:r>
      <w:r w:rsidRPr="004E148B">
        <w:rPr>
          <w:rtl/>
          <w:lang w:bidi="fa-IR"/>
        </w:rPr>
        <w:t xml:space="preserve"> ارز</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w:t>
      </w:r>
      <w:r w:rsidRPr="004E148B">
        <w:rPr>
          <w:rFonts w:hint="eastAsia"/>
          <w:rtl/>
          <w:lang w:bidi="fa-IR"/>
        </w:rPr>
        <w:t>را</w:t>
      </w:r>
      <w:r w:rsidRPr="004E148B">
        <w:rPr>
          <w:rtl/>
          <w:lang w:bidi="fa-IR"/>
        </w:rPr>
        <w:t xml:space="preserve"> بهبود بخش</w:t>
      </w:r>
      <w:r w:rsidRPr="004E148B">
        <w:rPr>
          <w:rFonts w:hint="cs"/>
          <w:rtl/>
          <w:lang w:bidi="fa-IR"/>
        </w:rPr>
        <w:t>ی</w:t>
      </w:r>
      <w:r w:rsidRPr="004E148B">
        <w:rPr>
          <w:rFonts w:hint="eastAsia"/>
          <w:rtl/>
          <w:lang w:bidi="fa-IR"/>
        </w:rPr>
        <w:t>ده</w:t>
      </w:r>
      <w:r w:rsidRPr="004E148B">
        <w:rPr>
          <w:rtl/>
          <w:lang w:bidi="fa-IR"/>
        </w:rPr>
        <w:t xml:space="preserve"> و مقدار </w:t>
      </w:r>
      <w:r w:rsidRPr="004E148B">
        <w:rPr>
          <w:lang w:val="en-US"/>
        </w:rPr>
        <w:t>F-Measure</w:t>
      </w:r>
      <w:r w:rsidRPr="004E148B">
        <w:rPr>
          <w:rtl/>
          <w:lang w:bidi="fa-IR"/>
        </w:rPr>
        <w:t xml:space="preserve"> را در بهتر</w:t>
      </w:r>
      <w:r w:rsidRPr="004E148B">
        <w:rPr>
          <w:rFonts w:hint="cs"/>
          <w:rtl/>
          <w:lang w:bidi="fa-IR"/>
        </w:rPr>
        <w:t>ی</w:t>
      </w:r>
      <w:r w:rsidRPr="004E148B">
        <w:rPr>
          <w:rFonts w:hint="eastAsia"/>
          <w:rtl/>
          <w:lang w:bidi="fa-IR"/>
        </w:rPr>
        <w:t>ن</w:t>
      </w:r>
      <w:r w:rsidRPr="004E148B">
        <w:rPr>
          <w:rtl/>
          <w:lang w:bidi="fa-IR"/>
        </w:rPr>
        <w:t xml:space="preserve"> حالت به حدود  0.99 تا 1.00  برساند؛ امر</w:t>
      </w:r>
      <w:r w:rsidRPr="004E148B">
        <w:rPr>
          <w:rFonts w:hint="cs"/>
          <w:rtl/>
          <w:lang w:bidi="fa-IR"/>
        </w:rPr>
        <w:t>ی</w:t>
      </w:r>
      <w:r w:rsidRPr="004E148B">
        <w:rPr>
          <w:rtl/>
          <w:lang w:bidi="fa-IR"/>
        </w:rPr>
        <w:t xml:space="preserve"> که برا</w:t>
      </w:r>
      <w:r w:rsidRPr="004E148B">
        <w:rPr>
          <w:rFonts w:hint="cs"/>
          <w:rtl/>
          <w:lang w:bidi="fa-IR"/>
        </w:rPr>
        <w:t>ی</w:t>
      </w:r>
      <w:r w:rsidRPr="004E148B">
        <w:rPr>
          <w:rtl/>
          <w:lang w:bidi="fa-IR"/>
        </w:rPr>
        <w:t xml:space="preserve"> افزا</w:t>
      </w:r>
      <w:r w:rsidRPr="004E148B">
        <w:rPr>
          <w:rFonts w:hint="cs"/>
          <w:rtl/>
          <w:lang w:bidi="fa-IR"/>
        </w:rPr>
        <w:t>ی</w:t>
      </w:r>
      <w:r w:rsidRPr="004E148B">
        <w:rPr>
          <w:rFonts w:hint="eastAsia"/>
          <w:rtl/>
          <w:lang w:bidi="fa-IR"/>
        </w:rPr>
        <w:t>ش</w:t>
      </w:r>
      <w:r w:rsidRPr="004E148B">
        <w:rPr>
          <w:rtl/>
          <w:lang w:bidi="fa-IR"/>
        </w:rPr>
        <w:t xml:space="preserve"> دقت سامانهها</w:t>
      </w:r>
      <w:r w:rsidRPr="004E148B">
        <w:rPr>
          <w:rFonts w:hint="cs"/>
          <w:rtl/>
          <w:lang w:bidi="fa-IR"/>
        </w:rPr>
        <w:t>ی</w:t>
      </w:r>
      <w:r w:rsidRPr="004E148B">
        <w:rPr>
          <w:rtl/>
          <w:lang w:bidi="fa-IR"/>
        </w:rPr>
        <w:t xml:space="preserve"> نظارت</w:t>
      </w:r>
      <w:r w:rsidRPr="004E148B">
        <w:rPr>
          <w:rFonts w:hint="cs"/>
          <w:rtl/>
          <w:lang w:bidi="fa-IR"/>
        </w:rPr>
        <w:t>ی</w:t>
      </w:r>
      <w:r w:rsidRPr="004E148B">
        <w:rPr>
          <w:rtl/>
          <w:lang w:bidi="fa-IR"/>
        </w:rPr>
        <w:t xml:space="preserve"> در شناسا</w:t>
      </w:r>
      <w:r w:rsidRPr="004E148B">
        <w:rPr>
          <w:rFonts w:hint="cs"/>
          <w:rtl/>
          <w:lang w:bidi="fa-IR"/>
        </w:rPr>
        <w:t>یی</w:t>
      </w:r>
      <w:r w:rsidRPr="004E148B">
        <w:rPr>
          <w:rtl/>
          <w:lang w:bidi="fa-IR"/>
        </w:rPr>
        <w:t xml:space="preserve"> رفتارها</w:t>
      </w:r>
      <w:r w:rsidRPr="004E148B">
        <w:rPr>
          <w:rFonts w:hint="cs"/>
          <w:rtl/>
          <w:lang w:bidi="fa-IR"/>
        </w:rPr>
        <w:t>ی</w:t>
      </w:r>
      <w:r w:rsidRPr="004E148B">
        <w:rPr>
          <w:rtl/>
          <w:lang w:bidi="fa-IR"/>
        </w:rPr>
        <w:t xml:space="preserve"> غ</w:t>
      </w:r>
      <w:r w:rsidRPr="004E148B">
        <w:rPr>
          <w:rFonts w:hint="cs"/>
          <w:rtl/>
          <w:lang w:bidi="fa-IR"/>
        </w:rPr>
        <w:t>ی</w:t>
      </w:r>
      <w:r w:rsidRPr="004E148B">
        <w:rPr>
          <w:rFonts w:hint="eastAsia"/>
          <w:rtl/>
          <w:lang w:bidi="fa-IR"/>
        </w:rPr>
        <w:t>رعاد</w:t>
      </w:r>
      <w:r w:rsidRPr="004E148B">
        <w:rPr>
          <w:rFonts w:hint="cs"/>
          <w:rtl/>
          <w:lang w:bidi="fa-IR"/>
        </w:rPr>
        <w:t>ی</w:t>
      </w:r>
      <w:r w:rsidRPr="004E148B">
        <w:rPr>
          <w:rtl/>
          <w:lang w:bidi="fa-IR"/>
        </w:rPr>
        <w:t xml:space="preserve"> در مح</w:t>
      </w:r>
      <w:r w:rsidRPr="004E148B">
        <w:rPr>
          <w:rFonts w:hint="cs"/>
          <w:rtl/>
          <w:lang w:bidi="fa-IR"/>
        </w:rPr>
        <w:t>ی</w:t>
      </w:r>
      <w:r w:rsidRPr="004E148B">
        <w:rPr>
          <w:rFonts w:hint="eastAsia"/>
          <w:rtl/>
          <w:lang w:bidi="fa-IR"/>
        </w:rPr>
        <w:t>طها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بس</w:t>
      </w:r>
      <w:r w:rsidRPr="004E148B">
        <w:rPr>
          <w:rFonts w:hint="cs"/>
          <w:rtl/>
          <w:lang w:bidi="fa-IR"/>
        </w:rPr>
        <w:t>ی</w:t>
      </w:r>
      <w:r w:rsidRPr="004E148B">
        <w:rPr>
          <w:rFonts w:hint="eastAsia"/>
          <w:rtl/>
          <w:lang w:bidi="fa-IR"/>
        </w:rPr>
        <w:t>ار</w:t>
      </w:r>
      <w:r w:rsidRPr="004E148B">
        <w:rPr>
          <w:rtl/>
          <w:lang w:bidi="fa-IR"/>
        </w:rPr>
        <w:t xml:space="preserve"> ح</w:t>
      </w:r>
      <w:r w:rsidRPr="004E148B">
        <w:rPr>
          <w:rFonts w:hint="cs"/>
          <w:rtl/>
          <w:lang w:bidi="fa-IR"/>
        </w:rPr>
        <w:t>ی</w:t>
      </w:r>
      <w:r w:rsidRPr="004E148B">
        <w:rPr>
          <w:rFonts w:hint="eastAsia"/>
          <w:rtl/>
          <w:lang w:bidi="fa-IR"/>
        </w:rPr>
        <w:t>ات</w:t>
      </w:r>
      <w:r w:rsidRPr="004E148B">
        <w:rPr>
          <w:rFonts w:hint="cs"/>
          <w:rtl/>
          <w:lang w:bidi="fa-IR"/>
        </w:rPr>
        <w:t>ی</w:t>
      </w:r>
      <w:r w:rsidRPr="004E148B">
        <w:rPr>
          <w:rtl/>
          <w:lang w:bidi="fa-IR"/>
        </w:rPr>
        <w:t xml:space="preserve"> است.</w:t>
      </w:r>
      <w:r w:rsidRPr="004E148B">
        <w:rPr>
          <w:rFonts w:hint="cs"/>
          <w:rtl/>
          <w:lang w:bidi="fa-IR"/>
        </w:rPr>
        <w:t xml:space="preserve"> در جدول 5 میانگین مقادیر معیارهای ارزیابی بر اساس روشهای طبقه بندی مختلف در سناریوهای متفاوت نشان داده شده است. همچنین در شکل 12 </w:t>
      </w:r>
      <w:r w:rsidRPr="004E148B">
        <w:rPr>
          <w:lang w:val="en-US"/>
        </w:rPr>
        <w:t>(a</w:t>
      </w:r>
      <w:r w:rsidRPr="004E148B">
        <w:rPr>
          <w:rFonts w:hint="cs"/>
          <w:rtl/>
          <w:lang w:bidi="fa-IR"/>
        </w:rPr>
        <w:t xml:space="preserve"> میانگین کل مقادیر معیار دقت،  </w:t>
      </w:r>
      <w:r w:rsidRPr="004E148B">
        <w:rPr>
          <w:lang w:val="en-US"/>
        </w:rPr>
        <w:t>(b</w:t>
      </w:r>
      <w:r w:rsidRPr="004E148B">
        <w:rPr>
          <w:rFonts w:hint="cs"/>
          <w:rtl/>
          <w:lang w:bidi="fa-IR"/>
        </w:rPr>
        <w:t xml:space="preserve"> میانگین کل مقادیر معیار حساسیت،  </w:t>
      </w:r>
      <w:r w:rsidRPr="004E148B">
        <w:rPr>
          <w:lang w:val="en-US"/>
        </w:rPr>
        <w:t>(c</w:t>
      </w:r>
      <w:r w:rsidRPr="004E148B">
        <w:rPr>
          <w:rFonts w:hint="cs"/>
          <w:rtl/>
          <w:lang w:bidi="fa-IR"/>
        </w:rPr>
        <w:t xml:space="preserve"> میانگین کل مقادیر معیار صحت و  </w:t>
      </w:r>
      <w:r w:rsidRPr="004E148B">
        <w:rPr>
          <w:lang w:val="en-US"/>
        </w:rPr>
        <w:t>(a</w:t>
      </w:r>
      <w:r w:rsidRPr="004E148B">
        <w:rPr>
          <w:rFonts w:hint="cs"/>
          <w:rtl/>
          <w:lang w:bidi="fa-IR"/>
        </w:rPr>
        <w:t xml:space="preserve"> میانگین کل مقادیر معیار</w:t>
      </w:r>
      <w:r w:rsidRPr="004E148B">
        <w:rPr>
          <w:lang w:val="en-US"/>
        </w:rPr>
        <w:t>F</w:t>
      </w:r>
      <w:r w:rsidRPr="004E148B">
        <w:rPr>
          <w:rFonts w:hint="cs"/>
          <w:rtl/>
          <w:lang w:bidi="fa-IR"/>
        </w:rPr>
        <w:t xml:space="preserve"> برای روشهای طبقه بندی در مجموعه داده </w:t>
      </w:r>
      <w:proofErr w:type="spellStart"/>
      <w:r w:rsidRPr="004E148B">
        <w:rPr>
          <w:lang w:val="en-US"/>
        </w:rPr>
        <w:t>PaySim</w:t>
      </w:r>
      <w:proofErr w:type="spellEnd"/>
      <w:r w:rsidRPr="004E148B">
        <w:rPr>
          <w:rFonts w:hint="cs"/>
          <w:rtl/>
          <w:lang w:bidi="fa-IR"/>
        </w:rPr>
        <w:t xml:space="preserve"> نشان داده شده است.</w:t>
      </w:r>
    </w:p>
    <w:p w14:paraId="08A207CE" w14:textId="5449F459" w:rsidR="001B347A" w:rsidRPr="00AA3291" w:rsidRDefault="001B347A" w:rsidP="001B347A">
      <w:pPr>
        <w:pStyle w:val="Caption"/>
        <w:rPr>
          <w:rtl/>
          <w:lang w:val="en-US" w:bidi="fa-IR"/>
        </w:rPr>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9099E">
        <w:rPr>
          <w:noProof/>
          <w:rtl/>
        </w:rPr>
        <w:t>4</w:t>
      </w:r>
      <w:r>
        <w:rPr>
          <w:rtl/>
        </w:rPr>
        <w:fldChar w:fldCharType="end"/>
      </w:r>
    </w:p>
    <w:p w14:paraId="4B12197D" w14:textId="0EA89B10" w:rsidR="001B347A" w:rsidRPr="001B347A" w:rsidRDefault="001B347A" w:rsidP="001B347A">
      <w:pPr>
        <w:pStyle w:val="TableTitle"/>
        <w:rPr>
          <w:sz w:val="24"/>
          <w:szCs w:val="24"/>
          <w:rtl/>
          <w:lang w:bidi="fa-IR"/>
        </w:rPr>
      </w:pPr>
      <w:r w:rsidRPr="001B347A">
        <w:rPr>
          <w:rtl/>
          <w:lang w:bidi="fa-IR"/>
        </w:rPr>
        <w:t>م</w:t>
      </w:r>
      <w:r w:rsidRPr="001B347A">
        <w:rPr>
          <w:rFonts w:hint="cs"/>
          <w:rtl/>
          <w:lang w:bidi="fa-IR"/>
        </w:rPr>
        <w:t>ی</w:t>
      </w:r>
      <w:r w:rsidRPr="001B347A">
        <w:rPr>
          <w:rFonts w:hint="eastAsia"/>
          <w:rtl/>
          <w:lang w:bidi="fa-IR"/>
        </w:rPr>
        <w:t>انگ</w:t>
      </w:r>
      <w:r w:rsidRPr="001B347A">
        <w:rPr>
          <w:rFonts w:hint="cs"/>
          <w:rtl/>
          <w:lang w:bidi="fa-IR"/>
        </w:rPr>
        <w:t>ی</w:t>
      </w:r>
      <w:r w:rsidRPr="001B347A">
        <w:rPr>
          <w:rFonts w:hint="eastAsia"/>
          <w:rtl/>
          <w:lang w:bidi="fa-IR"/>
        </w:rPr>
        <w:t>ن</w:t>
      </w:r>
      <w:r w:rsidRPr="001B347A">
        <w:rPr>
          <w:rtl/>
          <w:lang w:bidi="fa-IR"/>
        </w:rPr>
        <w:t xml:space="preserve"> مقاد</w:t>
      </w:r>
      <w:r w:rsidRPr="001B347A">
        <w:rPr>
          <w:rFonts w:hint="cs"/>
          <w:rtl/>
          <w:lang w:bidi="fa-IR"/>
        </w:rPr>
        <w:t>ی</w:t>
      </w:r>
      <w:r w:rsidRPr="001B347A">
        <w:rPr>
          <w:rFonts w:hint="eastAsia"/>
          <w:rtl/>
          <w:lang w:bidi="fa-IR"/>
        </w:rPr>
        <w:t>رمع</w:t>
      </w:r>
      <w:r w:rsidRPr="001B347A">
        <w:rPr>
          <w:rFonts w:hint="cs"/>
          <w:rtl/>
          <w:lang w:bidi="fa-IR"/>
        </w:rPr>
        <w:t>ی</w:t>
      </w:r>
      <w:r w:rsidRPr="001B347A">
        <w:rPr>
          <w:rFonts w:hint="eastAsia"/>
          <w:rtl/>
          <w:lang w:bidi="fa-IR"/>
        </w:rPr>
        <w:t>ارها</w:t>
      </w:r>
      <w:r w:rsidRPr="001B347A">
        <w:rPr>
          <w:rFonts w:hint="cs"/>
          <w:rtl/>
          <w:lang w:bidi="fa-IR"/>
        </w:rPr>
        <w:t>ی</w:t>
      </w:r>
      <w:r w:rsidRPr="001B347A">
        <w:rPr>
          <w:rtl/>
          <w:lang w:bidi="fa-IR"/>
        </w:rPr>
        <w:t xml:space="preserve"> ارز</w:t>
      </w:r>
      <w:r w:rsidRPr="001B347A">
        <w:rPr>
          <w:rFonts w:hint="cs"/>
          <w:rtl/>
          <w:lang w:bidi="fa-IR"/>
        </w:rPr>
        <w:t>ی</w:t>
      </w:r>
      <w:r w:rsidRPr="001B347A">
        <w:rPr>
          <w:rFonts w:hint="eastAsia"/>
          <w:rtl/>
          <w:lang w:bidi="fa-IR"/>
        </w:rPr>
        <w:t>اب</w:t>
      </w:r>
      <w:r w:rsidRPr="001B347A">
        <w:rPr>
          <w:rFonts w:hint="cs"/>
          <w:rtl/>
          <w:lang w:bidi="fa-IR"/>
        </w:rPr>
        <w:t>ی</w:t>
      </w:r>
      <w:r w:rsidRPr="001B347A">
        <w:rPr>
          <w:rtl/>
          <w:lang w:bidi="fa-IR"/>
        </w:rPr>
        <w:t xml:space="preserve"> در مجموعه دادهها</w:t>
      </w:r>
      <w:r w:rsidRPr="001B347A">
        <w:rPr>
          <w:rFonts w:hint="cs"/>
          <w:rtl/>
          <w:lang w:bidi="fa-IR"/>
        </w:rPr>
        <w:t>ی</w:t>
      </w:r>
      <w:r w:rsidRPr="001B347A">
        <w:rPr>
          <w:rtl/>
          <w:lang w:bidi="fa-IR"/>
        </w:rPr>
        <w:t xml:space="preserve"> مختلف</w:t>
      </w:r>
    </w:p>
    <w:tbl>
      <w:tblPr>
        <w:tblStyle w:val="ListTable2"/>
        <w:bidiVisual/>
        <w:tblW w:w="5000" w:type="pct"/>
        <w:tblLook w:val="06A0" w:firstRow="1" w:lastRow="0" w:firstColumn="1" w:lastColumn="0" w:noHBand="1" w:noVBand="1"/>
      </w:tblPr>
      <w:tblGrid>
        <w:gridCol w:w="1361"/>
        <w:gridCol w:w="1295"/>
        <w:gridCol w:w="1186"/>
        <w:gridCol w:w="1186"/>
        <w:gridCol w:w="1186"/>
        <w:gridCol w:w="1186"/>
        <w:gridCol w:w="1312"/>
        <w:gridCol w:w="1368"/>
      </w:tblGrid>
      <w:tr w:rsidR="004E148B" w:rsidRPr="00AA38F9" w14:paraId="1D291530" w14:textId="77777777" w:rsidTr="006F2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1E2DBE1B" w14:textId="77777777" w:rsidR="004E148B" w:rsidRPr="00AA38F9" w:rsidRDefault="004E148B" w:rsidP="00E90E06">
            <w:pPr>
              <w:pStyle w:val="a9"/>
              <w:bidi w:val="0"/>
              <w:spacing w:line="228" w:lineRule="auto"/>
              <w:rPr>
                <w:b w:val="0"/>
                <w:bCs w:val="0"/>
              </w:rPr>
            </w:pPr>
            <w:proofErr w:type="spellStart"/>
            <w:r w:rsidRPr="00AA38F9">
              <w:rPr>
                <w:b w:val="0"/>
                <w:bCs w:val="0"/>
              </w:rPr>
              <w:t>XGBoost</w:t>
            </w:r>
            <w:proofErr w:type="spellEnd"/>
          </w:p>
        </w:tc>
        <w:tc>
          <w:tcPr>
            <w:tcW w:w="1293" w:type="dxa"/>
          </w:tcPr>
          <w:p w14:paraId="5BE2C668"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rPr>
            </w:pPr>
            <w:r w:rsidRPr="00AA38F9">
              <w:rPr>
                <w:b w:val="0"/>
                <w:bCs w:val="0"/>
              </w:rPr>
              <w:t>Bagging</w:t>
            </w:r>
          </w:p>
        </w:tc>
        <w:tc>
          <w:tcPr>
            <w:tcW w:w="1185" w:type="dxa"/>
          </w:tcPr>
          <w:p w14:paraId="25E27141"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rPr>
              <w:t>RF</w:t>
            </w:r>
          </w:p>
        </w:tc>
        <w:tc>
          <w:tcPr>
            <w:tcW w:w="1185" w:type="dxa"/>
          </w:tcPr>
          <w:p w14:paraId="7B1F8C8C"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rPr>
              <w:t>DT</w:t>
            </w:r>
          </w:p>
        </w:tc>
        <w:tc>
          <w:tcPr>
            <w:tcW w:w="1185" w:type="dxa"/>
          </w:tcPr>
          <w:p w14:paraId="045FD112"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rPr>
              <w:t>KNN</w:t>
            </w:r>
          </w:p>
        </w:tc>
        <w:tc>
          <w:tcPr>
            <w:tcW w:w="1185" w:type="dxa"/>
          </w:tcPr>
          <w:p w14:paraId="6AE45CE7"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lang w:bidi="ar-SA"/>
              </w:rPr>
            </w:pPr>
            <w:r w:rsidRPr="00AA38F9">
              <w:rPr>
                <w:b w:val="0"/>
                <w:bCs w:val="0"/>
              </w:rPr>
              <w:t>CNN</w:t>
            </w:r>
          </w:p>
        </w:tc>
        <w:tc>
          <w:tcPr>
            <w:tcW w:w="1311" w:type="dxa"/>
          </w:tcPr>
          <w:p w14:paraId="55CD010E"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lang w:bidi="ar-SA"/>
              </w:rPr>
              <w:t>Scenario</w:t>
            </w:r>
          </w:p>
        </w:tc>
        <w:tc>
          <w:tcPr>
            <w:tcW w:w="1367" w:type="dxa"/>
          </w:tcPr>
          <w:p w14:paraId="34AE48BC" w14:textId="77777777" w:rsidR="004E148B" w:rsidRPr="00AA38F9" w:rsidRDefault="004E148B" w:rsidP="00E90E06">
            <w:pPr>
              <w:pStyle w:val="a9"/>
              <w:bidi w:val="0"/>
              <w:spacing w:line="228" w:lineRule="auto"/>
              <w:cnfStyle w:val="100000000000" w:firstRow="1" w:lastRow="0" w:firstColumn="0" w:lastColumn="0" w:oddVBand="0" w:evenVBand="0" w:oddHBand="0" w:evenHBand="0" w:firstRowFirstColumn="0" w:firstRowLastColumn="0" w:lastRowFirstColumn="0" w:lastRowLastColumn="0"/>
              <w:rPr>
                <w:b w:val="0"/>
                <w:bCs w:val="0"/>
                <w:rtl/>
              </w:rPr>
            </w:pPr>
            <w:r w:rsidRPr="00AA38F9">
              <w:rPr>
                <w:b w:val="0"/>
                <w:bCs w:val="0"/>
                <w:lang w:bidi="ar-SA"/>
              </w:rPr>
              <w:t>Metric</w:t>
            </w:r>
          </w:p>
        </w:tc>
      </w:tr>
      <w:tr w:rsidR="004E148B" w:rsidRPr="00AA38F9" w14:paraId="2B04A865"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4C1E9174" w14:textId="77777777" w:rsidR="004E148B" w:rsidRPr="00AA38F9" w:rsidRDefault="004E148B" w:rsidP="00E90E06">
            <w:pPr>
              <w:pStyle w:val="a9"/>
              <w:bidi w:val="0"/>
              <w:spacing w:line="228" w:lineRule="auto"/>
              <w:rPr>
                <w:b w:val="0"/>
                <w:bCs w:val="0"/>
              </w:rPr>
            </w:pPr>
            <w:r w:rsidRPr="00AA38F9">
              <w:rPr>
                <w:b w:val="0"/>
                <w:bCs w:val="0"/>
              </w:rPr>
              <w:t>0.9493</w:t>
            </w:r>
          </w:p>
        </w:tc>
        <w:tc>
          <w:tcPr>
            <w:tcW w:w="1293" w:type="dxa"/>
          </w:tcPr>
          <w:p w14:paraId="4BBEDFC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749B26C2"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0.9529</w:t>
            </w:r>
          </w:p>
        </w:tc>
        <w:tc>
          <w:tcPr>
            <w:tcW w:w="1185" w:type="dxa"/>
          </w:tcPr>
          <w:p w14:paraId="7F2AE86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0.9523</w:t>
            </w:r>
          </w:p>
        </w:tc>
        <w:tc>
          <w:tcPr>
            <w:tcW w:w="1185" w:type="dxa"/>
          </w:tcPr>
          <w:p w14:paraId="2C2257B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0.9269</w:t>
            </w:r>
          </w:p>
        </w:tc>
        <w:tc>
          <w:tcPr>
            <w:tcW w:w="1185" w:type="dxa"/>
          </w:tcPr>
          <w:p w14:paraId="3C8BC60C"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0.9755</w:t>
            </w:r>
          </w:p>
        </w:tc>
        <w:tc>
          <w:tcPr>
            <w:tcW w:w="1311" w:type="dxa"/>
          </w:tcPr>
          <w:p w14:paraId="5939878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W</w:t>
            </w:r>
            <w:r w:rsidRPr="00AA38F9">
              <w:rPr>
                <w:vertAlign w:val="subscript"/>
              </w:rPr>
              <w:t>1</w:t>
            </w:r>
            <w:r w:rsidRPr="00AA38F9">
              <w:t xml:space="preserve"> = 0.8</w:t>
            </w:r>
          </w:p>
        </w:tc>
        <w:tc>
          <w:tcPr>
            <w:tcW w:w="1367" w:type="dxa"/>
            <w:vMerge w:val="restart"/>
          </w:tcPr>
          <w:p w14:paraId="0F11700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Accuracy</w:t>
            </w:r>
          </w:p>
        </w:tc>
      </w:tr>
      <w:tr w:rsidR="004E148B" w:rsidRPr="00AA38F9" w14:paraId="16E4696A"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6CBD0654" w14:textId="77777777" w:rsidR="004E148B" w:rsidRPr="00AA38F9" w:rsidRDefault="004E148B" w:rsidP="00E90E06">
            <w:pPr>
              <w:pStyle w:val="a9"/>
              <w:bidi w:val="0"/>
              <w:spacing w:line="228" w:lineRule="auto"/>
              <w:rPr>
                <w:b w:val="0"/>
                <w:bCs w:val="0"/>
              </w:rPr>
            </w:pPr>
            <w:r w:rsidRPr="00AA38F9">
              <w:rPr>
                <w:b w:val="0"/>
                <w:bCs w:val="0"/>
              </w:rPr>
              <w:t>0.9492</w:t>
            </w:r>
          </w:p>
        </w:tc>
        <w:tc>
          <w:tcPr>
            <w:tcW w:w="1293" w:type="dxa"/>
          </w:tcPr>
          <w:p w14:paraId="2AA8A3FA"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22A7712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0.9527</w:t>
            </w:r>
          </w:p>
        </w:tc>
        <w:tc>
          <w:tcPr>
            <w:tcW w:w="1185" w:type="dxa"/>
          </w:tcPr>
          <w:p w14:paraId="0CADD6D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0.9523</w:t>
            </w:r>
          </w:p>
        </w:tc>
        <w:tc>
          <w:tcPr>
            <w:tcW w:w="1185" w:type="dxa"/>
          </w:tcPr>
          <w:p w14:paraId="0418BE5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0.9269</w:t>
            </w:r>
          </w:p>
        </w:tc>
        <w:tc>
          <w:tcPr>
            <w:tcW w:w="1185" w:type="dxa"/>
          </w:tcPr>
          <w:p w14:paraId="444BED12"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0.9827</w:t>
            </w:r>
          </w:p>
        </w:tc>
        <w:tc>
          <w:tcPr>
            <w:tcW w:w="1311" w:type="dxa"/>
          </w:tcPr>
          <w:p w14:paraId="2FD2ABF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0.6</w:t>
            </w:r>
          </w:p>
        </w:tc>
        <w:tc>
          <w:tcPr>
            <w:tcW w:w="1367" w:type="dxa"/>
            <w:vMerge/>
          </w:tcPr>
          <w:p w14:paraId="401C408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7078D14A"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53ACD056" w14:textId="77777777" w:rsidR="004E148B" w:rsidRPr="00AA38F9" w:rsidRDefault="004E148B" w:rsidP="00E90E06">
            <w:pPr>
              <w:pStyle w:val="a9"/>
              <w:bidi w:val="0"/>
              <w:spacing w:line="228" w:lineRule="auto"/>
              <w:rPr>
                <w:b w:val="0"/>
                <w:bCs w:val="0"/>
              </w:rPr>
            </w:pPr>
            <w:r w:rsidRPr="00AA38F9">
              <w:rPr>
                <w:b w:val="0"/>
                <w:bCs w:val="0"/>
              </w:rPr>
              <w:t>0.9494</w:t>
            </w:r>
          </w:p>
        </w:tc>
        <w:tc>
          <w:tcPr>
            <w:tcW w:w="1293" w:type="dxa"/>
          </w:tcPr>
          <w:p w14:paraId="27C1625D"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40E74B9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0.9529</w:t>
            </w:r>
          </w:p>
        </w:tc>
        <w:tc>
          <w:tcPr>
            <w:tcW w:w="1185" w:type="dxa"/>
          </w:tcPr>
          <w:p w14:paraId="044B0C5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0.9523</w:t>
            </w:r>
          </w:p>
        </w:tc>
        <w:tc>
          <w:tcPr>
            <w:tcW w:w="1185" w:type="dxa"/>
          </w:tcPr>
          <w:p w14:paraId="4E241E9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0.9269</w:t>
            </w:r>
          </w:p>
        </w:tc>
        <w:tc>
          <w:tcPr>
            <w:tcW w:w="1185" w:type="dxa"/>
          </w:tcPr>
          <w:p w14:paraId="5AB69CA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0.993</w:t>
            </w:r>
          </w:p>
        </w:tc>
        <w:tc>
          <w:tcPr>
            <w:tcW w:w="1311" w:type="dxa"/>
          </w:tcPr>
          <w:p w14:paraId="2AA3F6E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0.4</w:t>
            </w:r>
          </w:p>
        </w:tc>
        <w:tc>
          <w:tcPr>
            <w:tcW w:w="1367" w:type="dxa"/>
            <w:vMerge/>
          </w:tcPr>
          <w:p w14:paraId="6F42CB2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0EAF6BDE"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6601E536" w14:textId="77777777" w:rsidR="004E148B" w:rsidRPr="00AA38F9" w:rsidRDefault="004E148B" w:rsidP="00E90E06">
            <w:pPr>
              <w:pStyle w:val="a9"/>
              <w:bidi w:val="0"/>
              <w:spacing w:line="228" w:lineRule="auto"/>
              <w:rPr>
                <w:b w:val="0"/>
                <w:bCs w:val="0"/>
              </w:rPr>
            </w:pPr>
            <w:r w:rsidRPr="00AA38F9">
              <w:rPr>
                <w:b w:val="0"/>
                <w:bCs w:val="0"/>
              </w:rPr>
              <w:t>0.9493</w:t>
            </w:r>
          </w:p>
        </w:tc>
        <w:tc>
          <w:tcPr>
            <w:tcW w:w="1293" w:type="dxa"/>
          </w:tcPr>
          <w:p w14:paraId="71C3470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0.9527</w:t>
            </w:r>
          </w:p>
        </w:tc>
        <w:tc>
          <w:tcPr>
            <w:tcW w:w="1185" w:type="dxa"/>
          </w:tcPr>
          <w:p w14:paraId="6B88751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6CFFD68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0.9522</w:t>
            </w:r>
          </w:p>
        </w:tc>
        <w:tc>
          <w:tcPr>
            <w:tcW w:w="1185" w:type="dxa"/>
          </w:tcPr>
          <w:p w14:paraId="2DD5F2A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0.9269</w:t>
            </w:r>
          </w:p>
        </w:tc>
        <w:tc>
          <w:tcPr>
            <w:tcW w:w="1185" w:type="dxa"/>
          </w:tcPr>
          <w:p w14:paraId="03CAC30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0.9885</w:t>
            </w:r>
          </w:p>
        </w:tc>
        <w:tc>
          <w:tcPr>
            <w:tcW w:w="1311" w:type="dxa"/>
          </w:tcPr>
          <w:p w14:paraId="14A83BD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0.2</w:t>
            </w:r>
          </w:p>
        </w:tc>
        <w:tc>
          <w:tcPr>
            <w:tcW w:w="1367" w:type="dxa"/>
            <w:vMerge/>
          </w:tcPr>
          <w:p w14:paraId="150C29E1"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753DB377"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7AC9CFEE" w14:textId="77777777" w:rsidR="004E148B" w:rsidRPr="00AA38F9" w:rsidRDefault="004E148B" w:rsidP="00E90E06">
            <w:pPr>
              <w:pStyle w:val="a9"/>
              <w:bidi w:val="0"/>
              <w:spacing w:line="228" w:lineRule="auto"/>
              <w:rPr>
                <w:b w:val="0"/>
                <w:bCs w:val="0"/>
              </w:rPr>
            </w:pPr>
            <w:r w:rsidRPr="00AA38F9">
              <w:rPr>
                <w:b w:val="0"/>
                <w:bCs w:val="0"/>
              </w:rPr>
              <w:t>0.9493</w:t>
            </w:r>
          </w:p>
        </w:tc>
        <w:tc>
          <w:tcPr>
            <w:tcW w:w="1293" w:type="dxa"/>
          </w:tcPr>
          <w:p w14:paraId="2B3AC4B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08995FA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7EF71B7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0.9523</w:t>
            </w:r>
          </w:p>
        </w:tc>
        <w:tc>
          <w:tcPr>
            <w:tcW w:w="1185" w:type="dxa"/>
          </w:tcPr>
          <w:p w14:paraId="68E6E02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0.9269</w:t>
            </w:r>
          </w:p>
        </w:tc>
        <w:tc>
          <w:tcPr>
            <w:tcW w:w="1185" w:type="dxa"/>
          </w:tcPr>
          <w:p w14:paraId="7C33271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0.9849</w:t>
            </w:r>
          </w:p>
        </w:tc>
        <w:tc>
          <w:tcPr>
            <w:tcW w:w="1311" w:type="dxa"/>
          </w:tcPr>
          <w:p w14:paraId="516F8A2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Average</w:t>
            </w:r>
          </w:p>
        </w:tc>
        <w:tc>
          <w:tcPr>
            <w:tcW w:w="1367" w:type="dxa"/>
            <w:vMerge/>
          </w:tcPr>
          <w:p w14:paraId="3F13CA1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71C8EDD7"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5B1AE2E0" w14:textId="77777777" w:rsidR="004E148B" w:rsidRPr="00AA38F9" w:rsidRDefault="004E148B" w:rsidP="00E90E06">
            <w:pPr>
              <w:pStyle w:val="a9"/>
              <w:bidi w:val="0"/>
              <w:spacing w:line="228" w:lineRule="auto"/>
              <w:rPr>
                <w:b w:val="0"/>
                <w:bCs w:val="0"/>
              </w:rPr>
            </w:pPr>
            <w:r w:rsidRPr="00AA38F9">
              <w:rPr>
                <w:b w:val="0"/>
                <w:bCs w:val="0"/>
              </w:rPr>
              <w:t>0.9525</w:t>
            </w:r>
          </w:p>
        </w:tc>
        <w:tc>
          <w:tcPr>
            <w:tcW w:w="1293" w:type="dxa"/>
          </w:tcPr>
          <w:p w14:paraId="317E94F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0.9522</w:t>
            </w:r>
          </w:p>
        </w:tc>
        <w:tc>
          <w:tcPr>
            <w:tcW w:w="1185" w:type="dxa"/>
          </w:tcPr>
          <w:p w14:paraId="6025057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0.9525</w:t>
            </w:r>
          </w:p>
        </w:tc>
        <w:tc>
          <w:tcPr>
            <w:tcW w:w="1185" w:type="dxa"/>
          </w:tcPr>
          <w:p w14:paraId="07509D1A"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0.9505</w:t>
            </w:r>
          </w:p>
        </w:tc>
        <w:tc>
          <w:tcPr>
            <w:tcW w:w="1185" w:type="dxa"/>
          </w:tcPr>
          <w:p w14:paraId="3AA79842"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0.9369</w:t>
            </w:r>
          </w:p>
        </w:tc>
        <w:tc>
          <w:tcPr>
            <w:tcW w:w="1185" w:type="dxa"/>
          </w:tcPr>
          <w:p w14:paraId="4A88DD1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0.9574</w:t>
            </w:r>
          </w:p>
        </w:tc>
        <w:tc>
          <w:tcPr>
            <w:tcW w:w="1311" w:type="dxa"/>
          </w:tcPr>
          <w:p w14:paraId="7F968F4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W</w:t>
            </w:r>
            <w:r w:rsidRPr="00AA38F9">
              <w:rPr>
                <w:vertAlign w:val="subscript"/>
              </w:rPr>
              <w:t>1</w:t>
            </w:r>
            <w:r w:rsidRPr="00AA38F9">
              <w:t xml:space="preserve"> = 0.8</w:t>
            </w:r>
          </w:p>
        </w:tc>
        <w:tc>
          <w:tcPr>
            <w:tcW w:w="1367" w:type="dxa"/>
            <w:vMerge w:val="restart"/>
          </w:tcPr>
          <w:p w14:paraId="4E035B0D"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Recall</w:t>
            </w:r>
          </w:p>
        </w:tc>
      </w:tr>
      <w:tr w:rsidR="004E148B" w:rsidRPr="00AA38F9" w14:paraId="6E5D47D5"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4459556E" w14:textId="77777777" w:rsidR="004E148B" w:rsidRPr="00AA38F9" w:rsidRDefault="004E148B" w:rsidP="00E90E06">
            <w:pPr>
              <w:pStyle w:val="a9"/>
              <w:bidi w:val="0"/>
              <w:spacing w:line="228" w:lineRule="auto"/>
              <w:rPr>
                <w:b w:val="0"/>
                <w:bCs w:val="0"/>
              </w:rPr>
            </w:pPr>
            <w:r w:rsidRPr="00AA38F9">
              <w:rPr>
                <w:b w:val="0"/>
                <w:bCs w:val="0"/>
              </w:rPr>
              <w:t>0.9524</w:t>
            </w:r>
          </w:p>
        </w:tc>
        <w:tc>
          <w:tcPr>
            <w:tcW w:w="1293" w:type="dxa"/>
          </w:tcPr>
          <w:p w14:paraId="322F2E6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0.9522</w:t>
            </w:r>
          </w:p>
        </w:tc>
        <w:tc>
          <w:tcPr>
            <w:tcW w:w="1185" w:type="dxa"/>
          </w:tcPr>
          <w:p w14:paraId="571436A1"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0.9522</w:t>
            </w:r>
          </w:p>
        </w:tc>
        <w:tc>
          <w:tcPr>
            <w:tcW w:w="1185" w:type="dxa"/>
          </w:tcPr>
          <w:p w14:paraId="3D80991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0.9504</w:t>
            </w:r>
          </w:p>
        </w:tc>
        <w:tc>
          <w:tcPr>
            <w:tcW w:w="1185" w:type="dxa"/>
          </w:tcPr>
          <w:p w14:paraId="097D5EE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0.9367</w:t>
            </w:r>
          </w:p>
        </w:tc>
        <w:tc>
          <w:tcPr>
            <w:tcW w:w="1185" w:type="dxa"/>
          </w:tcPr>
          <w:p w14:paraId="29AE4DBC"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0.9607</w:t>
            </w:r>
          </w:p>
        </w:tc>
        <w:tc>
          <w:tcPr>
            <w:tcW w:w="1311" w:type="dxa"/>
          </w:tcPr>
          <w:p w14:paraId="1EE8F74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0.6</w:t>
            </w:r>
          </w:p>
        </w:tc>
        <w:tc>
          <w:tcPr>
            <w:tcW w:w="1367" w:type="dxa"/>
            <w:vMerge/>
          </w:tcPr>
          <w:p w14:paraId="6A62E0F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3EAFEEC3"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0B99A9FF" w14:textId="77777777" w:rsidR="004E148B" w:rsidRPr="00AA38F9" w:rsidRDefault="004E148B" w:rsidP="00E90E06">
            <w:pPr>
              <w:pStyle w:val="a9"/>
              <w:bidi w:val="0"/>
              <w:spacing w:line="228" w:lineRule="auto"/>
              <w:rPr>
                <w:b w:val="0"/>
                <w:bCs w:val="0"/>
              </w:rPr>
            </w:pPr>
            <w:r w:rsidRPr="00AA38F9">
              <w:rPr>
                <w:b w:val="0"/>
                <w:bCs w:val="0"/>
              </w:rPr>
              <w:t>0.9524</w:t>
            </w:r>
          </w:p>
        </w:tc>
        <w:tc>
          <w:tcPr>
            <w:tcW w:w="1293" w:type="dxa"/>
          </w:tcPr>
          <w:p w14:paraId="211B599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0.9522</w:t>
            </w:r>
          </w:p>
        </w:tc>
        <w:tc>
          <w:tcPr>
            <w:tcW w:w="1185" w:type="dxa"/>
          </w:tcPr>
          <w:p w14:paraId="31494B1A"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0.9524</w:t>
            </w:r>
          </w:p>
        </w:tc>
        <w:tc>
          <w:tcPr>
            <w:tcW w:w="1185" w:type="dxa"/>
          </w:tcPr>
          <w:p w14:paraId="63D2FC5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0.9505</w:t>
            </w:r>
          </w:p>
        </w:tc>
        <w:tc>
          <w:tcPr>
            <w:tcW w:w="1185" w:type="dxa"/>
          </w:tcPr>
          <w:p w14:paraId="30274B8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0.9367</w:t>
            </w:r>
          </w:p>
        </w:tc>
        <w:tc>
          <w:tcPr>
            <w:tcW w:w="1185" w:type="dxa"/>
          </w:tcPr>
          <w:p w14:paraId="6E8A580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0.9607</w:t>
            </w:r>
          </w:p>
        </w:tc>
        <w:tc>
          <w:tcPr>
            <w:tcW w:w="1311" w:type="dxa"/>
          </w:tcPr>
          <w:p w14:paraId="4C6015C1"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0.4</w:t>
            </w:r>
          </w:p>
        </w:tc>
        <w:tc>
          <w:tcPr>
            <w:tcW w:w="1367" w:type="dxa"/>
            <w:vMerge/>
          </w:tcPr>
          <w:p w14:paraId="1D2F67D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37192CDC"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7E677D23" w14:textId="77777777" w:rsidR="004E148B" w:rsidRPr="00AA38F9" w:rsidRDefault="004E148B" w:rsidP="00E90E06">
            <w:pPr>
              <w:pStyle w:val="a9"/>
              <w:bidi w:val="0"/>
              <w:spacing w:line="228" w:lineRule="auto"/>
              <w:rPr>
                <w:b w:val="0"/>
                <w:bCs w:val="0"/>
              </w:rPr>
            </w:pPr>
            <w:r w:rsidRPr="00AA38F9">
              <w:rPr>
                <w:b w:val="0"/>
                <w:bCs w:val="0"/>
              </w:rPr>
              <w:t>0.9524</w:t>
            </w:r>
          </w:p>
        </w:tc>
        <w:tc>
          <w:tcPr>
            <w:tcW w:w="1293" w:type="dxa"/>
          </w:tcPr>
          <w:p w14:paraId="6338A0CC"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0.9521</w:t>
            </w:r>
          </w:p>
        </w:tc>
        <w:tc>
          <w:tcPr>
            <w:tcW w:w="1185" w:type="dxa"/>
          </w:tcPr>
          <w:p w14:paraId="0E7DA05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0.9520</w:t>
            </w:r>
          </w:p>
        </w:tc>
        <w:tc>
          <w:tcPr>
            <w:tcW w:w="1185" w:type="dxa"/>
          </w:tcPr>
          <w:p w14:paraId="047C97C7"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0.9505</w:t>
            </w:r>
          </w:p>
        </w:tc>
        <w:tc>
          <w:tcPr>
            <w:tcW w:w="1185" w:type="dxa"/>
          </w:tcPr>
          <w:p w14:paraId="3AD757E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0.9367</w:t>
            </w:r>
          </w:p>
        </w:tc>
        <w:tc>
          <w:tcPr>
            <w:tcW w:w="1185" w:type="dxa"/>
          </w:tcPr>
          <w:p w14:paraId="7255067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0.9538</w:t>
            </w:r>
          </w:p>
        </w:tc>
        <w:tc>
          <w:tcPr>
            <w:tcW w:w="1311" w:type="dxa"/>
          </w:tcPr>
          <w:p w14:paraId="42E7297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0.2</w:t>
            </w:r>
          </w:p>
        </w:tc>
        <w:tc>
          <w:tcPr>
            <w:tcW w:w="1367" w:type="dxa"/>
            <w:vMerge/>
          </w:tcPr>
          <w:p w14:paraId="392E0F9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565E9B4A"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5BDACA50" w14:textId="77777777" w:rsidR="004E148B" w:rsidRPr="00AA38F9" w:rsidRDefault="004E148B" w:rsidP="00E90E06">
            <w:pPr>
              <w:pStyle w:val="a9"/>
              <w:bidi w:val="0"/>
              <w:spacing w:line="228" w:lineRule="auto"/>
              <w:rPr>
                <w:b w:val="0"/>
                <w:bCs w:val="0"/>
              </w:rPr>
            </w:pPr>
            <w:r w:rsidRPr="00AA38F9">
              <w:rPr>
                <w:b w:val="0"/>
                <w:bCs w:val="0"/>
              </w:rPr>
              <w:t>0.9524</w:t>
            </w:r>
          </w:p>
        </w:tc>
        <w:tc>
          <w:tcPr>
            <w:tcW w:w="1293" w:type="dxa"/>
          </w:tcPr>
          <w:p w14:paraId="7390497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0.9522</w:t>
            </w:r>
          </w:p>
        </w:tc>
        <w:tc>
          <w:tcPr>
            <w:tcW w:w="1185" w:type="dxa"/>
          </w:tcPr>
          <w:p w14:paraId="015F0B0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0.9523</w:t>
            </w:r>
          </w:p>
        </w:tc>
        <w:tc>
          <w:tcPr>
            <w:tcW w:w="1185" w:type="dxa"/>
          </w:tcPr>
          <w:p w14:paraId="36362F2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0.9505</w:t>
            </w:r>
          </w:p>
        </w:tc>
        <w:tc>
          <w:tcPr>
            <w:tcW w:w="1185" w:type="dxa"/>
          </w:tcPr>
          <w:p w14:paraId="57BBECC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0.9367</w:t>
            </w:r>
          </w:p>
        </w:tc>
        <w:tc>
          <w:tcPr>
            <w:tcW w:w="1185" w:type="dxa"/>
          </w:tcPr>
          <w:p w14:paraId="5F78163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0.9582</w:t>
            </w:r>
          </w:p>
        </w:tc>
        <w:tc>
          <w:tcPr>
            <w:tcW w:w="1311" w:type="dxa"/>
          </w:tcPr>
          <w:p w14:paraId="1CF8259A"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Average</w:t>
            </w:r>
          </w:p>
        </w:tc>
        <w:tc>
          <w:tcPr>
            <w:tcW w:w="1367" w:type="dxa"/>
            <w:vMerge/>
          </w:tcPr>
          <w:p w14:paraId="76C7499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058FB547"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06784EB6" w14:textId="77777777" w:rsidR="004E148B" w:rsidRPr="00AA38F9" w:rsidRDefault="004E148B" w:rsidP="00E90E06">
            <w:pPr>
              <w:pStyle w:val="a9"/>
              <w:bidi w:val="0"/>
              <w:spacing w:line="228" w:lineRule="auto"/>
              <w:rPr>
                <w:b w:val="0"/>
                <w:bCs w:val="0"/>
              </w:rPr>
            </w:pPr>
            <w:r w:rsidRPr="00AA38F9">
              <w:rPr>
                <w:b w:val="0"/>
                <w:bCs w:val="0"/>
              </w:rPr>
              <w:t>0.9487</w:t>
            </w:r>
          </w:p>
        </w:tc>
        <w:tc>
          <w:tcPr>
            <w:tcW w:w="1293" w:type="dxa"/>
          </w:tcPr>
          <w:p w14:paraId="5070540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0.9533</w:t>
            </w:r>
          </w:p>
        </w:tc>
        <w:tc>
          <w:tcPr>
            <w:tcW w:w="1185" w:type="dxa"/>
          </w:tcPr>
          <w:p w14:paraId="0053E44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0.9533</w:t>
            </w:r>
          </w:p>
        </w:tc>
        <w:tc>
          <w:tcPr>
            <w:tcW w:w="1185" w:type="dxa"/>
          </w:tcPr>
          <w:p w14:paraId="2D68AAC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0.9544</w:t>
            </w:r>
          </w:p>
        </w:tc>
        <w:tc>
          <w:tcPr>
            <w:tcW w:w="1185" w:type="dxa"/>
          </w:tcPr>
          <w:p w14:paraId="236C058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0.9359</w:t>
            </w:r>
          </w:p>
        </w:tc>
        <w:tc>
          <w:tcPr>
            <w:tcW w:w="1185" w:type="dxa"/>
          </w:tcPr>
          <w:p w14:paraId="021D22F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0.9877</w:t>
            </w:r>
          </w:p>
        </w:tc>
        <w:tc>
          <w:tcPr>
            <w:tcW w:w="1311" w:type="dxa"/>
          </w:tcPr>
          <w:p w14:paraId="32D2976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W</w:t>
            </w:r>
            <w:r w:rsidRPr="00AA38F9">
              <w:rPr>
                <w:vertAlign w:val="subscript"/>
              </w:rPr>
              <w:t>1</w:t>
            </w:r>
            <w:r w:rsidRPr="00AA38F9">
              <w:t xml:space="preserve"> = 0.8</w:t>
            </w:r>
          </w:p>
        </w:tc>
        <w:tc>
          <w:tcPr>
            <w:tcW w:w="1367" w:type="dxa"/>
            <w:vMerge w:val="restart"/>
          </w:tcPr>
          <w:p w14:paraId="5406023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Precision</w:t>
            </w:r>
          </w:p>
        </w:tc>
      </w:tr>
      <w:tr w:rsidR="004E148B" w:rsidRPr="00AA38F9" w14:paraId="129F774A"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752A083B" w14:textId="77777777" w:rsidR="004E148B" w:rsidRPr="00AA38F9" w:rsidRDefault="004E148B" w:rsidP="00E90E06">
            <w:pPr>
              <w:pStyle w:val="a9"/>
              <w:bidi w:val="0"/>
              <w:spacing w:line="228" w:lineRule="auto"/>
              <w:rPr>
                <w:b w:val="0"/>
                <w:bCs w:val="0"/>
              </w:rPr>
            </w:pPr>
            <w:r w:rsidRPr="00AA38F9">
              <w:rPr>
                <w:b w:val="0"/>
                <w:bCs w:val="0"/>
              </w:rPr>
              <w:t>0.9486</w:t>
            </w:r>
          </w:p>
        </w:tc>
        <w:tc>
          <w:tcPr>
            <w:tcW w:w="1293" w:type="dxa"/>
          </w:tcPr>
          <w:p w14:paraId="688ABC6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0.9534</w:t>
            </w:r>
          </w:p>
        </w:tc>
        <w:tc>
          <w:tcPr>
            <w:tcW w:w="1185" w:type="dxa"/>
          </w:tcPr>
          <w:p w14:paraId="2D6B077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0.9535</w:t>
            </w:r>
          </w:p>
        </w:tc>
        <w:tc>
          <w:tcPr>
            <w:tcW w:w="1185" w:type="dxa"/>
          </w:tcPr>
          <w:p w14:paraId="7E09918D"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0.9543</w:t>
            </w:r>
          </w:p>
        </w:tc>
        <w:tc>
          <w:tcPr>
            <w:tcW w:w="1185" w:type="dxa"/>
          </w:tcPr>
          <w:p w14:paraId="5021D91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0.9360</w:t>
            </w:r>
          </w:p>
        </w:tc>
        <w:tc>
          <w:tcPr>
            <w:tcW w:w="1185" w:type="dxa"/>
          </w:tcPr>
          <w:p w14:paraId="3D912AF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0.9937</w:t>
            </w:r>
          </w:p>
        </w:tc>
        <w:tc>
          <w:tcPr>
            <w:tcW w:w="1311" w:type="dxa"/>
          </w:tcPr>
          <w:p w14:paraId="052AB5C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0.6</w:t>
            </w:r>
          </w:p>
        </w:tc>
        <w:tc>
          <w:tcPr>
            <w:tcW w:w="1367" w:type="dxa"/>
            <w:vMerge/>
          </w:tcPr>
          <w:p w14:paraId="528D526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2FC73A94"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0AB01000" w14:textId="77777777" w:rsidR="004E148B" w:rsidRPr="00AA38F9" w:rsidRDefault="004E148B" w:rsidP="00E90E06">
            <w:pPr>
              <w:pStyle w:val="a9"/>
              <w:bidi w:val="0"/>
              <w:spacing w:line="228" w:lineRule="auto"/>
              <w:rPr>
                <w:b w:val="0"/>
                <w:bCs w:val="0"/>
              </w:rPr>
            </w:pPr>
            <w:r w:rsidRPr="00AA38F9">
              <w:rPr>
                <w:b w:val="0"/>
                <w:bCs w:val="0"/>
              </w:rPr>
              <w:t>0.9486</w:t>
            </w:r>
          </w:p>
        </w:tc>
        <w:tc>
          <w:tcPr>
            <w:tcW w:w="1293" w:type="dxa"/>
          </w:tcPr>
          <w:p w14:paraId="1F6299B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0.9533</w:t>
            </w:r>
          </w:p>
        </w:tc>
        <w:tc>
          <w:tcPr>
            <w:tcW w:w="1185" w:type="dxa"/>
          </w:tcPr>
          <w:p w14:paraId="24B06A9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0.9533</w:t>
            </w:r>
          </w:p>
        </w:tc>
        <w:tc>
          <w:tcPr>
            <w:tcW w:w="1185" w:type="dxa"/>
          </w:tcPr>
          <w:p w14:paraId="1EF5B331"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0.9543</w:t>
            </w:r>
          </w:p>
        </w:tc>
        <w:tc>
          <w:tcPr>
            <w:tcW w:w="1185" w:type="dxa"/>
          </w:tcPr>
          <w:p w14:paraId="52E8293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0.9359</w:t>
            </w:r>
          </w:p>
        </w:tc>
        <w:tc>
          <w:tcPr>
            <w:tcW w:w="1185" w:type="dxa"/>
          </w:tcPr>
          <w:p w14:paraId="2F8197E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0.9943</w:t>
            </w:r>
          </w:p>
        </w:tc>
        <w:tc>
          <w:tcPr>
            <w:tcW w:w="1311" w:type="dxa"/>
          </w:tcPr>
          <w:p w14:paraId="19ACE42A"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0.4</w:t>
            </w:r>
          </w:p>
        </w:tc>
        <w:tc>
          <w:tcPr>
            <w:tcW w:w="1367" w:type="dxa"/>
            <w:vMerge/>
          </w:tcPr>
          <w:p w14:paraId="18B9ED0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30D75EAD"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091EFE1C" w14:textId="77777777" w:rsidR="004E148B" w:rsidRPr="00AA38F9" w:rsidRDefault="004E148B" w:rsidP="00E90E06">
            <w:pPr>
              <w:pStyle w:val="a9"/>
              <w:bidi w:val="0"/>
              <w:spacing w:line="228" w:lineRule="auto"/>
              <w:rPr>
                <w:b w:val="0"/>
                <w:bCs w:val="0"/>
              </w:rPr>
            </w:pPr>
            <w:r w:rsidRPr="00AA38F9">
              <w:rPr>
                <w:b w:val="0"/>
                <w:bCs w:val="0"/>
              </w:rPr>
              <w:t>0.9487</w:t>
            </w:r>
          </w:p>
        </w:tc>
        <w:tc>
          <w:tcPr>
            <w:tcW w:w="1293" w:type="dxa"/>
          </w:tcPr>
          <w:p w14:paraId="05073072"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0.9534</w:t>
            </w:r>
          </w:p>
        </w:tc>
        <w:tc>
          <w:tcPr>
            <w:tcW w:w="1185" w:type="dxa"/>
          </w:tcPr>
          <w:p w14:paraId="7FDA48B2"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0.9534</w:t>
            </w:r>
          </w:p>
        </w:tc>
        <w:tc>
          <w:tcPr>
            <w:tcW w:w="1185" w:type="dxa"/>
          </w:tcPr>
          <w:p w14:paraId="7423D93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0.9543</w:t>
            </w:r>
          </w:p>
        </w:tc>
        <w:tc>
          <w:tcPr>
            <w:tcW w:w="1185" w:type="dxa"/>
          </w:tcPr>
          <w:p w14:paraId="1E50D2E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0.9360</w:t>
            </w:r>
          </w:p>
        </w:tc>
        <w:tc>
          <w:tcPr>
            <w:tcW w:w="1185" w:type="dxa"/>
          </w:tcPr>
          <w:p w14:paraId="1DB772C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0.9893</w:t>
            </w:r>
          </w:p>
        </w:tc>
        <w:tc>
          <w:tcPr>
            <w:tcW w:w="1311" w:type="dxa"/>
          </w:tcPr>
          <w:p w14:paraId="21BB497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0.2</w:t>
            </w:r>
          </w:p>
        </w:tc>
        <w:tc>
          <w:tcPr>
            <w:tcW w:w="1367" w:type="dxa"/>
            <w:vMerge/>
          </w:tcPr>
          <w:p w14:paraId="28FDEF7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7D4C2276"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5157D529" w14:textId="77777777" w:rsidR="004E148B" w:rsidRPr="00AA38F9" w:rsidRDefault="004E148B" w:rsidP="00E90E06">
            <w:pPr>
              <w:pStyle w:val="a9"/>
              <w:bidi w:val="0"/>
              <w:spacing w:line="228" w:lineRule="auto"/>
              <w:rPr>
                <w:b w:val="0"/>
                <w:bCs w:val="0"/>
              </w:rPr>
            </w:pPr>
            <w:r w:rsidRPr="00AA38F9">
              <w:rPr>
                <w:b w:val="0"/>
                <w:bCs w:val="0"/>
              </w:rPr>
              <w:t>0.9487</w:t>
            </w:r>
          </w:p>
        </w:tc>
        <w:tc>
          <w:tcPr>
            <w:tcW w:w="1293" w:type="dxa"/>
          </w:tcPr>
          <w:p w14:paraId="3199563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0.9534</w:t>
            </w:r>
          </w:p>
        </w:tc>
        <w:tc>
          <w:tcPr>
            <w:tcW w:w="1185" w:type="dxa"/>
          </w:tcPr>
          <w:p w14:paraId="628D716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0.9534</w:t>
            </w:r>
          </w:p>
        </w:tc>
        <w:tc>
          <w:tcPr>
            <w:tcW w:w="1185" w:type="dxa"/>
          </w:tcPr>
          <w:p w14:paraId="6743FB5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0.9543</w:t>
            </w:r>
          </w:p>
        </w:tc>
        <w:tc>
          <w:tcPr>
            <w:tcW w:w="1185" w:type="dxa"/>
          </w:tcPr>
          <w:p w14:paraId="360F308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0.9360</w:t>
            </w:r>
          </w:p>
        </w:tc>
        <w:tc>
          <w:tcPr>
            <w:tcW w:w="1185" w:type="dxa"/>
          </w:tcPr>
          <w:p w14:paraId="7FC54351"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0.9912</w:t>
            </w:r>
          </w:p>
        </w:tc>
        <w:tc>
          <w:tcPr>
            <w:tcW w:w="1311" w:type="dxa"/>
          </w:tcPr>
          <w:p w14:paraId="4DB474E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Average</w:t>
            </w:r>
          </w:p>
        </w:tc>
        <w:tc>
          <w:tcPr>
            <w:tcW w:w="1367" w:type="dxa"/>
            <w:vMerge/>
          </w:tcPr>
          <w:p w14:paraId="1EF6CE11"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65E9547F"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6CD30339" w14:textId="77777777" w:rsidR="004E148B" w:rsidRPr="00AA38F9" w:rsidRDefault="004E148B" w:rsidP="00E90E06">
            <w:pPr>
              <w:pStyle w:val="a9"/>
              <w:bidi w:val="0"/>
              <w:spacing w:line="228" w:lineRule="auto"/>
              <w:rPr>
                <w:b w:val="0"/>
                <w:bCs w:val="0"/>
              </w:rPr>
            </w:pPr>
            <w:r w:rsidRPr="00AA38F9">
              <w:rPr>
                <w:b w:val="0"/>
                <w:bCs w:val="0"/>
              </w:rPr>
              <w:t>0.9506</w:t>
            </w:r>
          </w:p>
        </w:tc>
        <w:tc>
          <w:tcPr>
            <w:tcW w:w="1293" w:type="dxa"/>
          </w:tcPr>
          <w:p w14:paraId="762F935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0.9527</w:t>
            </w:r>
          </w:p>
        </w:tc>
        <w:tc>
          <w:tcPr>
            <w:tcW w:w="1185" w:type="dxa"/>
          </w:tcPr>
          <w:p w14:paraId="1A35927C"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0.9529</w:t>
            </w:r>
          </w:p>
        </w:tc>
        <w:tc>
          <w:tcPr>
            <w:tcW w:w="1185" w:type="dxa"/>
          </w:tcPr>
          <w:p w14:paraId="144152FA"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0.9524</w:t>
            </w:r>
          </w:p>
        </w:tc>
        <w:tc>
          <w:tcPr>
            <w:tcW w:w="1185" w:type="dxa"/>
          </w:tcPr>
          <w:p w14:paraId="2918EF9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0.9364</w:t>
            </w:r>
          </w:p>
        </w:tc>
        <w:tc>
          <w:tcPr>
            <w:tcW w:w="1185" w:type="dxa"/>
          </w:tcPr>
          <w:p w14:paraId="3CABC16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0.9723</w:t>
            </w:r>
          </w:p>
        </w:tc>
        <w:tc>
          <w:tcPr>
            <w:tcW w:w="1311" w:type="dxa"/>
          </w:tcPr>
          <w:p w14:paraId="2428697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W</w:t>
            </w:r>
            <w:r w:rsidRPr="00AA38F9">
              <w:rPr>
                <w:vertAlign w:val="subscript"/>
              </w:rPr>
              <w:t>1</w:t>
            </w:r>
            <w:r w:rsidRPr="00AA38F9">
              <w:t xml:space="preserve"> = 0.8</w:t>
            </w:r>
          </w:p>
        </w:tc>
        <w:tc>
          <w:tcPr>
            <w:tcW w:w="1367" w:type="dxa"/>
            <w:vMerge w:val="restart"/>
          </w:tcPr>
          <w:p w14:paraId="3D61A45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r w:rsidRPr="00AA38F9">
              <w:t>F-Measure</w:t>
            </w:r>
          </w:p>
        </w:tc>
      </w:tr>
      <w:tr w:rsidR="004E148B" w:rsidRPr="00AA38F9" w14:paraId="5E522D86"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435B7842" w14:textId="77777777" w:rsidR="004E148B" w:rsidRPr="00AA38F9" w:rsidRDefault="004E148B" w:rsidP="00E90E06">
            <w:pPr>
              <w:pStyle w:val="a9"/>
              <w:bidi w:val="0"/>
              <w:spacing w:line="228" w:lineRule="auto"/>
              <w:rPr>
                <w:b w:val="0"/>
                <w:bCs w:val="0"/>
              </w:rPr>
            </w:pPr>
            <w:r w:rsidRPr="00AA38F9">
              <w:rPr>
                <w:b w:val="0"/>
                <w:bCs w:val="0"/>
              </w:rPr>
              <w:t>0.9505</w:t>
            </w:r>
          </w:p>
        </w:tc>
        <w:tc>
          <w:tcPr>
            <w:tcW w:w="1293" w:type="dxa"/>
          </w:tcPr>
          <w:p w14:paraId="272159F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45841D7C"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786BFAF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0.9523</w:t>
            </w:r>
          </w:p>
        </w:tc>
        <w:tc>
          <w:tcPr>
            <w:tcW w:w="1185" w:type="dxa"/>
          </w:tcPr>
          <w:p w14:paraId="61876BD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0.9363</w:t>
            </w:r>
          </w:p>
        </w:tc>
        <w:tc>
          <w:tcPr>
            <w:tcW w:w="1185" w:type="dxa"/>
          </w:tcPr>
          <w:p w14:paraId="2340BAB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0.9769</w:t>
            </w:r>
          </w:p>
        </w:tc>
        <w:tc>
          <w:tcPr>
            <w:tcW w:w="1311" w:type="dxa"/>
          </w:tcPr>
          <w:p w14:paraId="05472339"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0.6</w:t>
            </w:r>
          </w:p>
        </w:tc>
        <w:tc>
          <w:tcPr>
            <w:tcW w:w="1367" w:type="dxa"/>
            <w:vMerge/>
          </w:tcPr>
          <w:p w14:paraId="151EEC0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6783ED3C"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11A94B1E" w14:textId="77777777" w:rsidR="004E148B" w:rsidRPr="00AA38F9" w:rsidRDefault="004E148B" w:rsidP="00E90E06">
            <w:pPr>
              <w:pStyle w:val="a9"/>
              <w:bidi w:val="0"/>
              <w:spacing w:line="228" w:lineRule="auto"/>
              <w:rPr>
                <w:b w:val="0"/>
                <w:bCs w:val="0"/>
              </w:rPr>
            </w:pPr>
            <w:r w:rsidRPr="00AA38F9">
              <w:rPr>
                <w:b w:val="0"/>
                <w:bCs w:val="0"/>
              </w:rPr>
              <w:t>0.9505</w:t>
            </w:r>
          </w:p>
        </w:tc>
        <w:tc>
          <w:tcPr>
            <w:tcW w:w="1293" w:type="dxa"/>
          </w:tcPr>
          <w:p w14:paraId="26B384C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4FF9C00D"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3B4992E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0.9524</w:t>
            </w:r>
          </w:p>
        </w:tc>
        <w:tc>
          <w:tcPr>
            <w:tcW w:w="1185" w:type="dxa"/>
          </w:tcPr>
          <w:p w14:paraId="109696F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0.9363</w:t>
            </w:r>
          </w:p>
        </w:tc>
        <w:tc>
          <w:tcPr>
            <w:tcW w:w="1185" w:type="dxa"/>
          </w:tcPr>
          <w:p w14:paraId="7C2B62A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0.9772</w:t>
            </w:r>
          </w:p>
        </w:tc>
        <w:tc>
          <w:tcPr>
            <w:tcW w:w="1311" w:type="dxa"/>
          </w:tcPr>
          <w:p w14:paraId="27741BA6"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0.4</w:t>
            </w:r>
          </w:p>
        </w:tc>
        <w:tc>
          <w:tcPr>
            <w:tcW w:w="1367" w:type="dxa"/>
            <w:vMerge/>
          </w:tcPr>
          <w:p w14:paraId="2C5582B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310FBFFE"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4B30F954" w14:textId="77777777" w:rsidR="004E148B" w:rsidRPr="00AA38F9" w:rsidRDefault="004E148B" w:rsidP="00E90E06">
            <w:pPr>
              <w:pStyle w:val="a9"/>
              <w:bidi w:val="0"/>
              <w:spacing w:line="228" w:lineRule="auto"/>
              <w:rPr>
                <w:b w:val="0"/>
                <w:bCs w:val="0"/>
              </w:rPr>
            </w:pPr>
            <w:r w:rsidRPr="00AA38F9">
              <w:rPr>
                <w:b w:val="0"/>
                <w:bCs w:val="0"/>
              </w:rPr>
              <w:t>0.9505</w:t>
            </w:r>
          </w:p>
        </w:tc>
        <w:tc>
          <w:tcPr>
            <w:tcW w:w="1293" w:type="dxa"/>
          </w:tcPr>
          <w:p w14:paraId="30D9DFE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0.9527</w:t>
            </w:r>
          </w:p>
        </w:tc>
        <w:tc>
          <w:tcPr>
            <w:tcW w:w="1185" w:type="dxa"/>
          </w:tcPr>
          <w:p w14:paraId="316ECF2C"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0.9527</w:t>
            </w:r>
          </w:p>
        </w:tc>
        <w:tc>
          <w:tcPr>
            <w:tcW w:w="1185" w:type="dxa"/>
          </w:tcPr>
          <w:p w14:paraId="030E9E4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0.9524</w:t>
            </w:r>
          </w:p>
        </w:tc>
        <w:tc>
          <w:tcPr>
            <w:tcW w:w="1185" w:type="dxa"/>
          </w:tcPr>
          <w:p w14:paraId="62DBEF93"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0.9363</w:t>
            </w:r>
          </w:p>
        </w:tc>
        <w:tc>
          <w:tcPr>
            <w:tcW w:w="1185" w:type="dxa"/>
          </w:tcPr>
          <w:p w14:paraId="2A82C10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0.9712</w:t>
            </w:r>
          </w:p>
        </w:tc>
        <w:tc>
          <w:tcPr>
            <w:tcW w:w="1311" w:type="dxa"/>
          </w:tcPr>
          <w:p w14:paraId="7535211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W</w:t>
            </w:r>
            <w:r w:rsidRPr="00AA38F9">
              <w:rPr>
                <w:vertAlign w:val="subscript"/>
              </w:rPr>
              <w:t>1</w:t>
            </w:r>
            <w:r w:rsidRPr="00AA38F9">
              <w:t xml:space="preserve"> = 0.2</w:t>
            </w:r>
          </w:p>
        </w:tc>
        <w:tc>
          <w:tcPr>
            <w:tcW w:w="1367" w:type="dxa"/>
            <w:vMerge/>
          </w:tcPr>
          <w:p w14:paraId="12430B28"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r w:rsidR="004E148B" w:rsidRPr="00AA38F9" w14:paraId="4CCD11E2" w14:textId="77777777" w:rsidTr="006F2DEF">
        <w:tc>
          <w:tcPr>
            <w:cnfStyle w:val="001000000000" w:firstRow="0" w:lastRow="0" w:firstColumn="1" w:lastColumn="0" w:oddVBand="0" w:evenVBand="0" w:oddHBand="0" w:evenHBand="0" w:firstRowFirstColumn="0" w:firstRowLastColumn="0" w:lastRowFirstColumn="0" w:lastRowLastColumn="0"/>
            <w:tcW w:w="1359" w:type="dxa"/>
          </w:tcPr>
          <w:p w14:paraId="44455189" w14:textId="77777777" w:rsidR="004E148B" w:rsidRPr="00AA38F9" w:rsidRDefault="004E148B" w:rsidP="00E90E06">
            <w:pPr>
              <w:pStyle w:val="a9"/>
              <w:bidi w:val="0"/>
              <w:spacing w:line="228" w:lineRule="auto"/>
              <w:rPr>
                <w:b w:val="0"/>
                <w:bCs w:val="0"/>
              </w:rPr>
            </w:pPr>
            <w:r w:rsidRPr="00AA38F9">
              <w:rPr>
                <w:b w:val="0"/>
                <w:bCs w:val="0"/>
              </w:rPr>
              <w:t>0.9505</w:t>
            </w:r>
          </w:p>
        </w:tc>
        <w:tc>
          <w:tcPr>
            <w:tcW w:w="1293" w:type="dxa"/>
          </w:tcPr>
          <w:p w14:paraId="3255BB94"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0.9527</w:t>
            </w:r>
          </w:p>
        </w:tc>
        <w:tc>
          <w:tcPr>
            <w:tcW w:w="1185" w:type="dxa"/>
          </w:tcPr>
          <w:p w14:paraId="1E09E932"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0.9528</w:t>
            </w:r>
          </w:p>
        </w:tc>
        <w:tc>
          <w:tcPr>
            <w:tcW w:w="1185" w:type="dxa"/>
          </w:tcPr>
          <w:p w14:paraId="7D43E120"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0.9524</w:t>
            </w:r>
          </w:p>
        </w:tc>
        <w:tc>
          <w:tcPr>
            <w:tcW w:w="1185" w:type="dxa"/>
          </w:tcPr>
          <w:p w14:paraId="30209125"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0.9363</w:t>
            </w:r>
          </w:p>
        </w:tc>
        <w:tc>
          <w:tcPr>
            <w:tcW w:w="1185" w:type="dxa"/>
          </w:tcPr>
          <w:p w14:paraId="6C6D107B"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0.9744</w:t>
            </w:r>
          </w:p>
        </w:tc>
        <w:tc>
          <w:tcPr>
            <w:tcW w:w="1311" w:type="dxa"/>
          </w:tcPr>
          <w:p w14:paraId="2F1E28EF"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pPr>
            <w:r w:rsidRPr="00AA38F9">
              <w:t>Average</w:t>
            </w:r>
          </w:p>
        </w:tc>
        <w:tc>
          <w:tcPr>
            <w:tcW w:w="1367" w:type="dxa"/>
            <w:vMerge/>
          </w:tcPr>
          <w:p w14:paraId="3315222E" w14:textId="77777777" w:rsidR="004E148B" w:rsidRPr="00AA38F9" w:rsidRDefault="004E148B" w:rsidP="00E90E06">
            <w:pPr>
              <w:pStyle w:val="a9"/>
              <w:bidi w:val="0"/>
              <w:spacing w:line="228" w:lineRule="auto"/>
              <w:cnfStyle w:val="000000000000" w:firstRow="0" w:lastRow="0" w:firstColumn="0" w:lastColumn="0" w:oddVBand="0" w:evenVBand="0" w:oddHBand="0" w:evenHBand="0" w:firstRowFirstColumn="0" w:firstRowLastColumn="0" w:lastRowFirstColumn="0" w:lastRowLastColumn="0"/>
              <w:rPr>
                <w:rtl/>
              </w:rPr>
            </w:pPr>
          </w:p>
        </w:tc>
      </w:tr>
    </w:tbl>
    <w:p w14:paraId="41ACD380" w14:textId="1F3DCFDB" w:rsidR="005A14A5" w:rsidRPr="00AA3291" w:rsidRDefault="005A14A5" w:rsidP="005A14A5">
      <w:pPr>
        <w:pStyle w:val="Caption"/>
        <w:rPr>
          <w:rtl/>
          <w:lang w:val="en-US" w:bidi="fa-IR"/>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8</w:t>
      </w:r>
      <w:r>
        <w:rPr>
          <w:rtl/>
        </w:rPr>
        <w:fldChar w:fldCharType="end"/>
      </w:r>
    </w:p>
    <w:p w14:paraId="1E3AABF8" w14:textId="70E9B826" w:rsidR="005A14A5" w:rsidRPr="005D1FCB" w:rsidRDefault="005A14A5" w:rsidP="005A14A5">
      <w:pPr>
        <w:pStyle w:val="TableTitle"/>
        <w:rPr>
          <w:b/>
          <w:bCs/>
          <w:sz w:val="24"/>
          <w:szCs w:val="24"/>
          <w:rtl/>
          <w:lang w:bidi="fa-IR"/>
        </w:rPr>
      </w:pPr>
      <w:r w:rsidRPr="005A14A5">
        <w:rPr>
          <w:rtl/>
          <w:lang w:bidi="fa-IR"/>
        </w:rPr>
        <w:t>م</w:t>
      </w:r>
      <w:r w:rsidRPr="005A14A5">
        <w:rPr>
          <w:rFonts w:hint="cs"/>
          <w:rtl/>
          <w:lang w:bidi="fa-IR"/>
        </w:rPr>
        <w:t>ی</w:t>
      </w:r>
      <w:r w:rsidRPr="005A14A5">
        <w:rPr>
          <w:rFonts w:hint="eastAsia"/>
          <w:rtl/>
          <w:lang w:bidi="fa-IR"/>
        </w:rPr>
        <w:t>انگ</w:t>
      </w:r>
      <w:r w:rsidRPr="005A14A5">
        <w:rPr>
          <w:rFonts w:hint="cs"/>
          <w:rtl/>
          <w:lang w:bidi="fa-IR"/>
        </w:rPr>
        <w:t>ی</w:t>
      </w:r>
      <w:r w:rsidRPr="005A14A5">
        <w:rPr>
          <w:rFonts w:hint="eastAsia"/>
          <w:rtl/>
          <w:lang w:bidi="fa-IR"/>
        </w:rPr>
        <w:t>ن</w:t>
      </w:r>
      <w:r w:rsidRPr="005A14A5">
        <w:rPr>
          <w:rtl/>
          <w:lang w:bidi="fa-IR"/>
        </w:rPr>
        <w:t xml:space="preserve"> کل مقاد</w:t>
      </w:r>
      <w:r w:rsidRPr="005A14A5">
        <w:rPr>
          <w:rFonts w:hint="cs"/>
          <w:rtl/>
          <w:lang w:bidi="fa-IR"/>
        </w:rPr>
        <w:t>ی</w:t>
      </w:r>
      <w:r w:rsidRPr="005A14A5">
        <w:rPr>
          <w:rFonts w:hint="eastAsia"/>
          <w:rtl/>
          <w:lang w:bidi="fa-IR"/>
        </w:rPr>
        <w:t>ر</w:t>
      </w:r>
      <w:r w:rsidRPr="005A14A5">
        <w:rPr>
          <w:rtl/>
          <w:lang w:bidi="fa-IR"/>
        </w:rPr>
        <w:t xml:space="preserve"> مع</w:t>
      </w:r>
      <w:r w:rsidRPr="005A14A5">
        <w:rPr>
          <w:rFonts w:hint="cs"/>
          <w:rtl/>
          <w:lang w:bidi="fa-IR"/>
        </w:rPr>
        <w:t>ی</w:t>
      </w:r>
      <w:r w:rsidRPr="005A14A5">
        <w:rPr>
          <w:rFonts w:hint="eastAsia"/>
          <w:rtl/>
          <w:lang w:bidi="fa-IR"/>
        </w:rPr>
        <w:t>ار</w:t>
      </w:r>
      <w:r w:rsidRPr="005A14A5">
        <w:rPr>
          <w:rtl/>
          <w:lang w:bidi="fa-IR"/>
        </w:rPr>
        <w:t xml:space="preserve"> (</w:t>
      </w:r>
      <w:r w:rsidRPr="005A14A5">
        <w:rPr>
          <w:lang w:bidi="fa-IR"/>
        </w:rPr>
        <w:t>a</w:t>
      </w:r>
      <w:r w:rsidRPr="005A14A5">
        <w:rPr>
          <w:rtl/>
          <w:lang w:bidi="fa-IR"/>
        </w:rPr>
        <w:t xml:space="preserve"> دقت،  (</w:t>
      </w:r>
      <w:r w:rsidRPr="005A14A5">
        <w:rPr>
          <w:lang w:bidi="fa-IR"/>
        </w:rPr>
        <w:t>b</w:t>
      </w:r>
      <w:r w:rsidRPr="005A14A5">
        <w:rPr>
          <w:rtl/>
          <w:lang w:bidi="fa-IR"/>
        </w:rPr>
        <w:t xml:space="preserve"> حساس</w:t>
      </w:r>
      <w:r w:rsidRPr="005A14A5">
        <w:rPr>
          <w:rFonts w:hint="cs"/>
          <w:rtl/>
          <w:lang w:bidi="fa-IR"/>
        </w:rPr>
        <w:t>ی</w:t>
      </w:r>
      <w:r w:rsidRPr="005A14A5">
        <w:rPr>
          <w:rFonts w:hint="eastAsia"/>
          <w:rtl/>
          <w:lang w:bidi="fa-IR"/>
        </w:rPr>
        <w:t>ت،</w:t>
      </w:r>
      <w:r w:rsidRPr="005A14A5">
        <w:rPr>
          <w:rtl/>
          <w:lang w:bidi="fa-IR"/>
        </w:rPr>
        <w:t xml:space="preserve">  (</w:t>
      </w:r>
      <w:r w:rsidRPr="005A14A5">
        <w:rPr>
          <w:lang w:bidi="fa-IR"/>
        </w:rPr>
        <w:t>c</w:t>
      </w:r>
      <w:r w:rsidRPr="005A14A5">
        <w:rPr>
          <w:rtl/>
          <w:lang w:bidi="fa-IR"/>
        </w:rPr>
        <w:t xml:space="preserve"> صحت و  (</w:t>
      </w:r>
      <w:r w:rsidRPr="005A14A5">
        <w:rPr>
          <w:lang w:bidi="fa-IR"/>
        </w:rPr>
        <w:t>a</w:t>
      </w:r>
      <w:r w:rsidRPr="005A14A5">
        <w:rPr>
          <w:rtl/>
          <w:lang w:bidi="fa-IR"/>
        </w:rPr>
        <w:t xml:space="preserve"> مع</w:t>
      </w:r>
      <w:r w:rsidRPr="005A14A5">
        <w:rPr>
          <w:rFonts w:hint="cs"/>
          <w:rtl/>
          <w:lang w:bidi="fa-IR"/>
        </w:rPr>
        <w:t>ی</w:t>
      </w:r>
      <w:r w:rsidRPr="005A14A5">
        <w:rPr>
          <w:rFonts w:hint="eastAsia"/>
          <w:rtl/>
          <w:lang w:bidi="fa-IR"/>
        </w:rPr>
        <w:t>ار</w:t>
      </w:r>
      <w:r w:rsidRPr="005A14A5">
        <w:rPr>
          <w:lang w:bidi="fa-IR"/>
        </w:rPr>
        <w:t>F</w:t>
      </w:r>
      <w:r w:rsidRPr="005A14A5">
        <w:rPr>
          <w:rtl/>
          <w:lang w:bidi="fa-IR"/>
        </w:rPr>
        <w:t xml:space="preserve"> برا</w:t>
      </w:r>
      <w:r w:rsidRPr="005A14A5">
        <w:rPr>
          <w:rFonts w:hint="cs"/>
          <w:rtl/>
          <w:lang w:bidi="fa-IR"/>
        </w:rPr>
        <w:t>ی</w:t>
      </w:r>
      <w:r w:rsidRPr="005A14A5">
        <w:rPr>
          <w:rtl/>
          <w:lang w:bidi="fa-IR"/>
        </w:rPr>
        <w:t xml:space="preserve"> برا</w:t>
      </w:r>
      <w:r w:rsidRPr="005A14A5">
        <w:rPr>
          <w:rFonts w:hint="cs"/>
          <w:rtl/>
          <w:lang w:bidi="fa-IR"/>
        </w:rPr>
        <w:t>ی</w:t>
      </w:r>
      <w:r w:rsidRPr="005A14A5">
        <w:rPr>
          <w:rtl/>
          <w:lang w:bidi="fa-IR"/>
        </w:rPr>
        <w:t xml:space="preserve"> روشها</w:t>
      </w:r>
      <w:r w:rsidRPr="005A14A5">
        <w:rPr>
          <w:rFonts w:hint="cs"/>
          <w:rtl/>
          <w:lang w:bidi="fa-IR"/>
        </w:rPr>
        <w:t>ی</w:t>
      </w:r>
      <w:r w:rsidRPr="005A14A5">
        <w:rPr>
          <w:rtl/>
          <w:lang w:bidi="fa-IR"/>
        </w:rPr>
        <w:t xml:space="preserve"> طبقه بند</w:t>
      </w:r>
      <w:r w:rsidRPr="005A14A5">
        <w:rPr>
          <w:rFonts w:hint="cs"/>
          <w:rtl/>
          <w:lang w:bidi="fa-IR"/>
        </w:rPr>
        <w:t>ی</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E148B" w:rsidRPr="004E148B" w14:paraId="1ADB34F9" w14:textId="77777777" w:rsidTr="005A14A5">
        <w:trPr>
          <w:jc w:val="center"/>
        </w:trPr>
        <w:tc>
          <w:tcPr>
            <w:tcW w:w="5040" w:type="dxa"/>
            <w:vAlign w:val="center"/>
          </w:tcPr>
          <w:p w14:paraId="49B51C50"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5764D838" wp14:editId="52C7B1D6">
                  <wp:extent cx="3017520" cy="226224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7520" cy="2262242"/>
                          </a:xfrm>
                          <a:prstGeom prst="rect">
                            <a:avLst/>
                          </a:prstGeom>
                          <a:noFill/>
                          <a:ln>
                            <a:noFill/>
                          </a:ln>
                        </pic:spPr>
                      </pic:pic>
                    </a:graphicData>
                  </a:graphic>
                </wp:inline>
              </w:drawing>
            </w:r>
          </w:p>
        </w:tc>
        <w:tc>
          <w:tcPr>
            <w:tcW w:w="5040" w:type="dxa"/>
            <w:vAlign w:val="center"/>
          </w:tcPr>
          <w:p w14:paraId="440BFC4F"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51FE423F" wp14:editId="22404D1F">
                  <wp:extent cx="3017520" cy="226224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7520" cy="2262242"/>
                          </a:xfrm>
                          <a:prstGeom prst="rect">
                            <a:avLst/>
                          </a:prstGeom>
                          <a:noFill/>
                          <a:ln>
                            <a:noFill/>
                          </a:ln>
                        </pic:spPr>
                      </pic:pic>
                    </a:graphicData>
                  </a:graphic>
                </wp:inline>
              </w:drawing>
            </w:r>
          </w:p>
        </w:tc>
      </w:tr>
      <w:tr w:rsidR="004E148B" w:rsidRPr="004E148B" w14:paraId="346395D1" w14:textId="77777777" w:rsidTr="005A14A5">
        <w:trPr>
          <w:jc w:val="center"/>
        </w:trPr>
        <w:tc>
          <w:tcPr>
            <w:tcW w:w="5040" w:type="dxa"/>
            <w:vAlign w:val="center"/>
          </w:tcPr>
          <w:p w14:paraId="668BF8DD" w14:textId="77777777" w:rsidR="004E148B" w:rsidRPr="004E148B" w:rsidRDefault="004E148B" w:rsidP="004E148B">
            <w:pPr>
              <w:pStyle w:val="BodyStyle"/>
              <w:rPr>
                <w:rtl/>
                <w:lang w:bidi="fa-IR"/>
              </w:rPr>
            </w:pPr>
            <w:r w:rsidRPr="004E148B">
              <w:rPr>
                <w:lang w:val="en-US"/>
              </w:rPr>
              <w:t>(b)</w:t>
            </w:r>
          </w:p>
        </w:tc>
        <w:tc>
          <w:tcPr>
            <w:tcW w:w="5040" w:type="dxa"/>
            <w:vAlign w:val="center"/>
          </w:tcPr>
          <w:p w14:paraId="22D73045" w14:textId="77777777" w:rsidR="004E148B" w:rsidRPr="004E148B" w:rsidRDefault="004E148B" w:rsidP="004E148B">
            <w:pPr>
              <w:pStyle w:val="BodyStyle"/>
              <w:rPr>
                <w:rtl/>
                <w:lang w:bidi="fa-IR"/>
              </w:rPr>
            </w:pPr>
            <w:r w:rsidRPr="004E148B">
              <w:rPr>
                <w:lang w:val="en-US"/>
              </w:rPr>
              <w:t>(a)</w:t>
            </w:r>
          </w:p>
        </w:tc>
      </w:tr>
      <w:tr w:rsidR="004E148B" w:rsidRPr="004E148B" w14:paraId="48EE4232" w14:textId="77777777" w:rsidTr="005A14A5">
        <w:trPr>
          <w:jc w:val="center"/>
        </w:trPr>
        <w:tc>
          <w:tcPr>
            <w:tcW w:w="5040" w:type="dxa"/>
            <w:vAlign w:val="center"/>
          </w:tcPr>
          <w:p w14:paraId="6B774917"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17DB56C3" wp14:editId="549C28AB">
                  <wp:extent cx="3017520" cy="2262242"/>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7520" cy="2262242"/>
                          </a:xfrm>
                          <a:prstGeom prst="rect">
                            <a:avLst/>
                          </a:prstGeom>
                          <a:noFill/>
                          <a:ln>
                            <a:noFill/>
                          </a:ln>
                        </pic:spPr>
                      </pic:pic>
                    </a:graphicData>
                  </a:graphic>
                </wp:inline>
              </w:drawing>
            </w:r>
          </w:p>
        </w:tc>
        <w:tc>
          <w:tcPr>
            <w:tcW w:w="5040" w:type="dxa"/>
            <w:vAlign w:val="center"/>
          </w:tcPr>
          <w:p w14:paraId="5A3BF336" w14:textId="77777777" w:rsidR="004E148B" w:rsidRPr="004E148B" w:rsidRDefault="004E148B" w:rsidP="004E148B">
            <w:pPr>
              <w:pStyle w:val="BodyStyle"/>
              <w:rPr>
                <w:b/>
                <w:bCs/>
                <w:rtl/>
                <w:lang w:bidi="fa-IR"/>
              </w:rPr>
            </w:pPr>
            <w:r w:rsidRPr="004E148B">
              <w:rPr>
                <w:rFonts w:hint="cs"/>
                <w:b/>
                <w:bCs/>
                <w:noProof/>
                <w:rtl/>
              </w:rPr>
              <w:drawing>
                <wp:inline distT="0" distB="0" distL="0" distR="0" wp14:anchorId="05D0F9F2" wp14:editId="3D1179E1">
                  <wp:extent cx="3017520" cy="226224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7520" cy="2262242"/>
                          </a:xfrm>
                          <a:prstGeom prst="rect">
                            <a:avLst/>
                          </a:prstGeom>
                          <a:noFill/>
                          <a:ln>
                            <a:noFill/>
                          </a:ln>
                        </pic:spPr>
                      </pic:pic>
                    </a:graphicData>
                  </a:graphic>
                </wp:inline>
              </w:drawing>
            </w:r>
          </w:p>
        </w:tc>
      </w:tr>
      <w:tr w:rsidR="004E148B" w:rsidRPr="004E148B" w14:paraId="101F7853" w14:textId="77777777" w:rsidTr="005A14A5">
        <w:trPr>
          <w:trHeight w:val="47"/>
          <w:jc w:val="center"/>
        </w:trPr>
        <w:tc>
          <w:tcPr>
            <w:tcW w:w="5040" w:type="dxa"/>
            <w:vAlign w:val="center"/>
          </w:tcPr>
          <w:p w14:paraId="776E615C" w14:textId="77777777" w:rsidR="004E148B" w:rsidRPr="004E148B" w:rsidRDefault="004E148B" w:rsidP="004E148B">
            <w:pPr>
              <w:pStyle w:val="BodyStyle"/>
              <w:rPr>
                <w:rtl/>
                <w:lang w:bidi="fa-IR"/>
              </w:rPr>
            </w:pPr>
            <w:r w:rsidRPr="004E148B">
              <w:rPr>
                <w:rtl/>
                <w:lang w:bidi="fa-IR"/>
              </w:rPr>
              <w:t>(</w:t>
            </w:r>
            <w:r w:rsidRPr="004E148B">
              <w:rPr>
                <w:lang w:val="en-US"/>
              </w:rPr>
              <w:t>d</w:t>
            </w:r>
            <w:r w:rsidRPr="004E148B">
              <w:rPr>
                <w:rtl/>
                <w:lang w:bidi="fa-IR"/>
              </w:rPr>
              <w:t>)</w:t>
            </w:r>
          </w:p>
        </w:tc>
        <w:tc>
          <w:tcPr>
            <w:tcW w:w="5040" w:type="dxa"/>
            <w:vAlign w:val="center"/>
          </w:tcPr>
          <w:p w14:paraId="609A0786" w14:textId="77777777" w:rsidR="004E148B" w:rsidRPr="004E148B" w:rsidRDefault="004E148B" w:rsidP="004E148B">
            <w:pPr>
              <w:pStyle w:val="BodyStyle"/>
              <w:rPr>
                <w:rtl/>
                <w:lang w:bidi="fa-IR"/>
              </w:rPr>
            </w:pPr>
            <w:r w:rsidRPr="004E148B">
              <w:rPr>
                <w:lang w:val="en-US"/>
              </w:rPr>
              <w:t>(c)</w:t>
            </w:r>
          </w:p>
        </w:tc>
      </w:tr>
    </w:tbl>
    <w:p w14:paraId="1A16890D" w14:textId="77777777" w:rsidR="004E148B" w:rsidRPr="004E148B" w:rsidRDefault="004E148B" w:rsidP="004E148B">
      <w:pPr>
        <w:pStyle w:val="BodyStyle"/>
        <w:rPr>
          <w:lang w:val="en-US"/>
        </w:rPr>
      </w:pPr>
      <w:r w:rsidRPr="004E148B">
        <w:rPr>
          <w:rtl/>
          <w:lang w:bidi="fa-IR"/>
        </w:rPr>
        <w:t>نتا</w:t>
      </w:r>
      <w:r w:rsidRPr="004E148B">
        <w:rPr>
          <w:rFonts w:hint="cs"/>
          <w:rtl/>
          <w:lang w:bidi="fa-IR"/>
        </w:rPr>
        <w:t>ی</w:t>
      </w:r>
      <w:r w:rsidRPr="004E148B">
        <w:rPr>
          <w:rFonts w:hint="eastAsia"/>
          <w:rtl/>
          <w:lang w:bidi="fa-IR"/>
        </w:rPr>
        <w:t>ج</w:t>
      </w:r>
      <w:r w:rsidRPr="004E148B">
        <w:rPr>
          <w:rtl/>
          <w:lang w:bidi="fa-IR"/>
        </w:rPr>
        <w:t xml:space="preserve"> ارائهشده در جدول ۵ م</w:t>
      </w:r>
      <w:r w:rsidRPr="004E148B">
        <w:rPr>
          <w:rFonts w:hint="cs"/>
          <w:rtl/>
          <w:lang w:bidi="fa-IR"/>
        </w:rPr>
        <w:t>ی</w:t>
      </w:r>
      <w:r w:rsidRPr="004E148B">
        <w:rPr>
          <w:rFonts w:hint="eastAsia"/>
          <w:rtl/>
          <w:lang w:bidi="fa-IR"/>
        </w:rPr>
        <w:t>انگ</w:t>
      </w:r>
      <w:r w:rsidRPr="004E148B">
        <w:rPr>
          <w:rFonts w:hint="cs"/>
          <w:rtl/>
          <w:lang w:bidi="fa-IR"/>
        </w:rPr>
        <w:t>ی</w:t>
      </w:r>
      <w:r w:rsidRPr="004E148B">
        <w:rPr>
          <w:rFonts w:hint="eastAsia"/>
          <w:rtl/>
          <w:lang w:bidi="fa-IR"/>
        </w:rPr>
        <w:t>ن</w:t>
      </w:r>
      <w:r w:rsidRPr="004E148B">
        <w:rPr>
          <w:rtl/>
          <w:lang w:bidi="fa-IR"/>
        </w:rPr>
        <w:t xml:space="preserve"> مقاد</w:t>
      </w:r>
      <w:r w:rsidRPr="004E148B">
        <w:rPr>
          <w:rFonts w:hint="cs"/>
          <w:rtl/>
          <w:lang w:bidi="fa-IR"/>
        </w:rPr>
        <w:t>ی</w:t>
      </w:r>
      <w:r w:rsidRPr="004E148B">
        <w:rPr>
          <w:rFonts w:hint="eastAsia"/>
          <w:rtl/>
          <w:lang w:bidi="fa-IR"/>
        </w:rPr>
        <w:t>ر</w:t>
      </w:r>
      <w:r w:rsidRPr="004E148B">
        <w:rPr>
          <w:rtl/>
          <w:lang w:bidi="fa-IR"/>
        </w:rPr>
        <w:t xml:space="preserve"> چهار مع</w:t>
      </w:r>
      <w:r w:rsidRPr="004E148B">
        <w:rPr>
          <w:rFonts w:hint="cs"/>
          <w:rtl/>
          <w:lang w:bidi="fa-IR"/>
        </w:rPr>
        <w:t>ی</w:t>
      </w:r>
      <w:r w:rsidRPr="004E148B">
        <w:rPr>
          <w:rFonts w:hint="eastAsia"/>
          <w:rtl/>
          <w:lang w:bidi="fa-IR"/>
        </w:rPr>
        <w:t>ار</w:t>
      </w:r>
      <w:r w:rsidRPr="004E148B">
        <w:rPr>
          <w:rtl/>
          <w:lang w:bidi="fa-IR"/>
        </w:rPr>
        <w:t xml:space="preserve"> ارز</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شامل  </w:t>
      </w:r>
      <w:r w:rsidRPr="004E148B">
        <w:rPr>
          <w:lang w:val="en-US"/>
        </w:rPr>
        <w:t>Accuracy</w:t>
      </w:r>
      <w:r w:rsidRPr="004E148B">
        <w:rPr>
          <w:rtl/>
          <w:lang w:bidi="fa-IR"/>
        </w:rPr>
        <w:t xml:space="preserve">، </w:t>
      </w:r>
      <w:r w:rsidRPr="004E148B">
        <w:rPr>
          <w:lang w:val="en-US"/>
        </w:rPr>
        <w:t>Recall</w:t>
      </w:r>
      <w:r w:rsidRPr="004E148B">
        <w:rPr>
          <w:rtl/>
          <w:lang w:bidi="fa-IR"/>
        </w:rPr>
        <w:t xml:space="preserve">، </w:t>
      </w:r>
      <w:r w:rsidRPr="004E148B">
        <w:rPr>
          <w:lang w:val="en-US"/>
        </w:rPr>
        <w:t>Precision</w:t>
      </w:r>
      <w:r w:rsidRPr="004E148B">
        <w:rPr>
          <w:rtl/>
          <w:lang w:bidi="fa-IR"/>
        </w:rPr>
        <w:t xml:space="preserve"> و </w:t>
      </w:r>
      <w:r w:rsidRPr="004E148B">
        <w:rPr>
          <w:lang w:val="en-US"/>
        </w:rPr>
        <w:t>F‑Measure</w:t>
      </w:r>
      <w:r w:rsidRPr="004E148B">
        <w:rPr>
          <w:rtl/>
          <w:lang w:bidi="fa-IR"/>
        </w:rPr>
        <w:t xml:space="preserve">  را برا</w:t>
      </w:r>
      <w:r w:rsidRPr="004E148B">
        <w:rPr>
          <w:rFonts w:hint="cs"/>
          <w:rtl/>
          <w:lang w:bidi="fa-IR"/>
        </w:rPr>
        <w:t>ی</w:t>
      </w:r>
      <w:r w:rsidRPr="004E148B">
        <w:rPr>
          <w:rtl/>
          <w:lang w:bidi="fa-IR"/>
        </w:rPr>
        <w:t xml:space="preserve"> شش روش طبقهبند</w:t>
      </w:r>
      <w:r w:rsidRPr="004E148B">
        <w:rPr>
          <w:rFonts w:hint="cs"/>
          <w:rtl/>
          <w:lang w:bidi="fa-IR"/>
        </w:rPr>
        <w:t>ی</w:t>
      </w:r>
      <w:r w:rsidRPr="004E148B">
        <w:rPr>
          <w:rtl/>
          <w:lang w:bidi="fa-IR"/>
        </w:rPr>
        <w:t xml:space="preserve"> در چهار سنار</w:t>
      </w:r>
      <w:r w:rsidRPr="004E148B">
        <w:rPr>
          <w:rFonts w:hint="cs"/>
          <w:rtl/>
          <w:lang w:bidi="fa-IR"/>
        </w:rPr>
        <w:t>ی</w:t>
      </w:r>
      <w:r w:rsidRPr="004E148B">
        <w:rPr>
          <w:rFonts w:hint="eastAsia"/>
          <w:rtl/>
          <w:lang w:bidi="fa-IR"/>
        </w:rPr>
        <w:t>و</w:t>
      </w:r>
      <w:r w:rsidRPr="004E148B">
        <w:rPr>
          <w:rFonts w:hint="cs"/>
          <w:rtl/>
          <w:lang w:bidi="fa-IR"/>
        </w:rPr>
        <w:t>ی</w:t>
      </w:r>
      <w:r w:rsidRPr="004E148B">
        <w:rPr>
          <w:rtl/>
          <w:lang w:bidi="fa-IR"/>
        </w:rPr>
        <w:t xml:space="preserve"> مختلف وزن</w:t>
      </w:r>
      <w:r w:rsidRPr="004E148B">
        <w:rPr>
          <w:rFonts w:hint="cs"/>
          <w:rtl/>
          <w:lang w:bidi="fa-IR"/>
        </w:rPr>
        <w:t xml:space="preserve"> </w:t>
      </w:r>
      <w:r w:rsidRPr="004E148B">
        <w:rPr>
          <w:lang w:val="en-US"/>
        </w:rPr>
        <w:t>W</w:t>
      </w:r>
      <w:r w:rsidRPr="004E148B">
        <w:rPr>
          <w:vertAlign w:val="subscript"/>
          <w:lang w:val="en-US"/>
        </w:rPr>
        <w:t>1</w:t>
      </w:r>
      <w:r w:rsidRPr="004E148B">
        <w:rPr>
          <w:rtl/>
          <w:lang w:bidi="fa-IR"/>
        </w:rPr>
        <w:t xml:space="preserve"> نشان م</w:t>
      </w:r>
      <w:r w:rsidRPr="004E148B">
        <w:rPr>
          <w:rFonts w:hint="cs"/>
          <w:rtl/>
          <w:lang w:bidi="fa-IR"/>
        </w:rPr>
        <w:t>ی</w:t>
      </w:r>
      <w:r w:rsidRPr="004E148B">
        <w:rPr>
          <w:rFonts w:hint="eastAsia"/>
          <w:rtl/>
          <w:lang w:bidi="fa-IR"/>
        </w:rPr>
        <w:t>دهد</w:t>
      </w:r>
      <w:r w:rsidRPr="004E148B">
        <w:rPr>
          <w:rtl/>
          <w:lang w:bidi="fa-IR"/>
        </w:rPr>
        <w:t xml:space="preserve"> و مقا</w:t>
      </w:r>
      <w:r w:rsidRPr="004E148B">
        <w:rPr>
          <w:rFonts w:hint="cs"/>
          <w:rtl/>
          <w:lang w:bidi="fa-IR"/>
        </w:rPr>
        <w:t>ی</w:t>
      </w:r>
      <w:r w:rsidRPr="004E148B">
        <w:rPr>
          <w:rFonts w:hint="eastAsia"/>
          <w:rtl/>
          <w:lang w:bidi="fa-IR"/>
        </w:rPr>
        <w:t>سه</w:t>
      </w:r>
      <w:r w:rsidRPr="004E148B">
        <w:rPr>
          <w:rtl/>
          <w:lang w:bidi="fa-IR"/>
        </w:rPr>
        <w:t xml:space="preserve"> آنها ب</w:t>
      </w:r>
      <w:r w:rsidRPr="004E148B">
        <w:rPr>
          <w:rFonts w:hint="cs"/>
          <w:rtl/>
          <w:lang w:bidi="fa-IR"/>
        </w:rPr>
        <w:t>ی</w:t>
      </w:r>
      <w:r w:rsidRPr="004E148B">
        <w:rPr>
          <w:rFonts w:hint="eastAsia"/>
          <w:rtl/>
          <w:lang w:bidi="fa-IR"/>
        </w:rPr>
        <w:t>انگر</w:t>
      </w:r>
      <w:r w:rsidRPr="004E148B">
        <w:rPr>
          <w:rtl/>
          <w:lang w:bidi="fa-IR"/>
        </w:rPr>
        <w:t xml:space="preserve"> برتر</w:t>
      </w:r>
      <w:r w:rsidRPr="004E148B">
        <w:rPr>
          <w:rFonts w:hint="cs"/>
          <w:rtl/>
          <w:lang w:bidi="fa-IR"/>
        </w:rPr>
        <w:t>ی</w:t>
      </w:r>
      <w:r w:rsidRPr="004E148B">
        <w:rPr>
          <w:rtl/>
          <w:lang w:bidi="fa-IR"/>
        </w:rPr>
        <w:t xml:space="preserve"> پا</w:t>
      </w:r>
      <w:r w:rsidRPr="004E148B">
        <w:rPr>
          <w:rFonts w:hint="cs"/>
          <w:rtl/>
          <w:lang w:bidi="fa-IR"/>
        </w:rPr>
        <w:t>ی</w:t>
      </w:r>
      <w:r w:rsidRPr="004E148B">
        <w:rPr>
          <w:rFonts w:hint="eastAsia"/>
          <w:rtl/>
          <w:lang w:bidi="fa-IR"/>
        </w:rPr>
        <w:t>دار</w:t>
      </w:r>
      <w:r w:rsidRPr="004E148B">
        <w:rPr>
          <w:rtl/>
          <w:lang w:bidi="fa-IR"/>
        </w:rPr>
        <w:t xml:space="preserve"> مدل  </w:t>
      </w:r>
      <w:r w:rsidRPr="004E148B">
        <w:rPr>
          <w:lang w:val="en-US"/>
        </w:rPr>
        <w:t>CNN</w:t>
      </w:r>
      <w:r w:rsidRPr="004E148B">
        <w:rPr>
          <w:rtl/>
          <w:lang w:bidi="fa-IR"/>
        </w:rPr>
        <w:t xml:space="preserve">  در تمام</w:t>
      </w:r>
      <w:r w:rsidRPr="004E148B">
        <w:rPr>
          <w:rFonts w:hint="cs"/>
          <w:rtl/>
          <w:lang w:bidi="fa-IR"/>
        </w:rPr>
        <w:t>ی</w:t>
      </w:r>
      <w:r w:rsidRPr="004E148B">
        <w:rPr>
          <w:rtl/>
          <w:lang w:bidi="fa-IR"/>
        </w:rPr>
        <w:t xml:space="preserve"> شرا</w:t>
      </w:r>
      <w:r w:rsidRPr="004E148B">
        <w:rPr>
          <w:rFonts w:hint="cs"/>
          <w:rtl/>
          <w:lang w:bidi="fa-IR"/>
        </w:rPr>
        <w:t>ی</w:t>
      </w:r>
      <w:r w:rsidRPr="004E148B">
        <w:rPr>
          <w:rFonts w:hint="eastAsia"/>
          <w:rtl/>
          <w:lang w:bidi="fa-IR"/>
        </w:rPr>
        <w:t>ط</w:t>
      </w:r>
      <w:r w:rsidRPr="004E148B">
        <w:rPr>
          <w:rtl/>
          <w:lang w:bidi="fa-IR"/>
        </w:rPr>
        <w:t xml:space="preserve"> آزما</w:t>
      </w:r>
      <w:r w:rsidRPr="004E148B">
        <w:rPr>
          <w:rFonts w:hint="cs"/>
          <w:rtl/>
          <w:lang w:bidi="fa-IR"/>
        </w:rPr>
        <w:t>ی</w:t>
      </w:r>
      <w:r w:rsidRPr="004E148B">
        <w:rPr>
          <w:rFonts w:hint="eastAsia"/>
          <w:rtl/>
          <w:lang w:bidi="fa-IR"/>
        </w:rPr>
        <w:t>ش</w:t>
      </w:r>
      <w:r w:rsidRPr="004E148B">
        <w:rPr>
          <w:rtl/>
          <w:lang w:bidi="fa-IR"/>
        </w:rPr>
        <w:t xml:space="preserve"> است. بر اساس ا</w:t>
      </w:r>
      <w:r w:rsidRPr="004E148B">
        <w:rPr>
          <w:rFonts w:hint="cs"/>
          <w:rtl/>
          <w:lang w:bidi="fa-IR"/>
        </w:rPr>
        <w:t>ی</w:t>
      </w:r>
      <w:r w:rsidRPr="004E148B">
        <w:rPr>
          <w:rFonts w:hint="eastAsia"/>
          <w:rtl/>
          <w:lang w:bidi="fa-IR"/>
        </w:rPr>
        <w:t>ن</w:t>
      </w:r>
      <w:r w:rsidRPr="004E148B">
        <w:rPr>
          <w:rtl/>
          <w:lang w:bidi="fa-IR"/>
        </w:rPr>
        <w:t xml:space="preserve"> جدول، در مع</w:t>
      </w:r>
      <w:r w:rsidRPr="004E148B">
        <w:rPr>
          <w:rFonts w:hint="cs"/>
          <w:rtl/>
          <w:lang w:bidi="fa-IR"/>
        </w:rPr>
        <w:t>ی</w:t>
      </w:r>
      <w:r w:rsidRPr="004E148B">
        <w:rPr>
          <w:rFonts w:hint="eastAsia"/>
          <w:rtl/>
          <w:lang w:bidi="fa-IR"/>
        </w:rPr>
        <w:t>ار</w:t>
      </w:r>
      <w:r w:rsidRPr="004E148B">
        <w:rPr>
          <w:rtl/>
          <w:lang w:bidi="fa-IR"/>
        </w:rPr>
        <w:t xml:space="preserve">  </w:t>
      </w:r>
      <w:r w:rsidRPr="004E148B">
        <w:rPr>
          <w:lang w:val="en-US"/>
        </w:rPr>
        <w:t>Accuracy</w:t>
      </w:r>
      <w:r w:rsidRPr="004E148B">
        <w:rPr>
          <w:rtl/>
          <w:lang w:bidi="fa-IR"/>
        </w:rPr>
        <w:t xml:space="preserve">  مقدار ثبتشده برا</w:t>
      </w:r>
      <w:r w:rsidRPr="004E148B">
        <w:rPr>
          <w:rFonts w:hint="cs"/>
          <w:rtl/>
          <w:lang w:bidi="fa-IR"/>
        </w:rPr>
        <w:t>ی</w:t>
      </w:r>
      <w:r w:rsidRPr="004E148B">
        <w:rPr>
          <w:rtl/>
          <w:lang w:bidi="fa-IR"/>
        </w:rPr>
        <w:t xml:space="preserve"> </w:t>
      </w:r>
      <w:r w:rsidRPr="004E148B">
        <w:rPr>
          <w:lang w:val="en-US"/>
        </w:rPr>
        <w:t>CNN</w:t>
      </w:r>
      <w:r w:rsidRPr="004E148B">
        <w:rPr>
          <w:rtl/>
          <w:lang w:bidi="fa-IR"/>
        </w:rPr>
        <w:t xml:space="preserve"> در سنار</w:t>
      </w:r>
      <w:r w:rsidRPr="004E148B">
        <w:rPr>
          <w:rFonts w:hint="cs"/>
          <w:rtl/>
          <w:lang w:bidi="fa-IR"/>
        </w:rPr>
        <w:t>ی</w:t>
      </w:r>
      <w:r w:rsidRPr="004E148B">
        <w:rPr>
          <w:rFonts w:hint="eastAsia"/>
          <w:rtl/>
          <w:lang w:bidi="fa-IR"/>
        </w:rPr>
        <w:t>وها</w:t>
      </w:r>
      <w:r w:rsidRPr="004E148B">
        <w:rPr>
          <w:rFonts w:hint="cs"/>
          <w:rtl/>
          <w:lang w:bidi="fa-IR"/>
        </w:rPr>
        <w:t>ی</w:t>
      </w:r>
      <w:r w:rsidRPr="004E148B">
        <w:rPr>
          <w:rtl/>
          <w:lang w:bidi="fa-IR"/>
        </w:rPr>
        <w:t xml:space="preserve">  </w:t>
      </w:r>
      <w:r w:rsidRPr="004E148B">
        <w:rPr>
          <w:rFonts w:hint="cs"/>
          <w:rtl/>
          <w:lang w:bidi="fa-IR"/>
        </w:rPr>
        <w:t xml:space="preserve">0.8، 0.6، 0.4 </w:t>
      </w:r>
      <w:r w:rsidRPr="004E148B">
        <w:rPr>
          <w:rtl/>
          <w:lang w:bidi="fa-IR"/>
        </w:rPr>
        <w:t>و</w:t>
      </w:r>
      <w:r w:rsidRPr="004E148B">
        <w:rPr>
          <w:rFonts w:hint="cs"/>
          <w:rtl/>
          <w:lang w:bidi="fa-IR"/>
        </w:rPr>
        <w:t xml:space="preserve"> </w:t>
      </w:r>
      <w:r w:rsidRPr="004E148B">
        <w:rPr>
          <w:rtl/>
          <w:lang w:bidi="fa-IR"/>
        </w:rPr>
        <w:t>0.2  به ترت</w:t>
      </w:r>
      <w:r w:rsidRPr="004E148B">
        <w:rPr>
          <w:rFonts w:hint="cs"/>
          <w:rtl/>
          <w:lang w:bidi="fa-IR"/>
        </w:rPr>
        <w:t>ی</w:t>
      </w:r>
      <w:r w:rsidRPr="004E148B">
        <w:rPr>
          <w:rFonts w:hint="eastAsia"/>
          <w:rtl/>
          <w:lang w:bidi="fa-IR"/>
        </w:rPr>
        <w:t>ب</w:t>
      </w:r>
      <w:r w:rsidRPr="004E148B">
        <w:rPr>
          <w:rtl/>
          <w:lang w:bidi="fa-IR"/>
        </w:rPr>
        <w:t xml:space="preserve">  0.9555، 0.9627، 0.9630 و 0.9535  است که در همه حالتها از سا</w:t>
      </w:r>
      <w:r w:rsidRPr="004E148B">
        <w:rPr>
          <w:rFonts w:hint="cs"/>
          <w:rtl/>
          <w:lang w:bidi="fa-IR"/>
        </w:rPr>
        <w:t>ی</w:t>
      </w:r>
      <w:r w:rsidRPr="004E148B">
        <w:rPr>
          <w:rFonts w:hint="eastAsia"/>
          <w:rtl/>
          <w:lang w:bidi="fa-IR"/>
        </w:rPr>
        <w:t>ر</w:t>
      </w:r>
      <w:r w:rsidRPr="004E148B">
        <w:rPr>
          <w:rtl/>
          <w:lang w:bidi="fa-IR"/>
        </w:rPr>
        <w:t xml:space="preserve"> روشها ب</w:t>
      </w:r>
      <w:r w:rsidRPr="004E148B">
        <w:rPr>
          <w:rFonts w:hint="cs"/>
          <w:rtl/>
          <w:lang w:bidi="fa-IR"/>
        </w:rPr>
        <w:t>ی</w:t>
      </w:r>
      <w:r w:rsidRPr="004E148B">
        <w:rPr>
          <w:rFonts w:hint="eastAsia"/>
          <w:rtl/>
          <w:lang w:bidi="fa-IR"/>
        </w:rPr>
        <w:t>شتر</w:t>
      </w:r>
      <w:r w:rsidRPr="004E148B">
        <w:rPr>
          <w:rtl/>
          <w:lang w:bidi="fa-IR"/>
        </w:rPr>
        <w:t xml:space="preserve"> بوده و اختلاف محسوس</w:t>
      </w:r>
      <w:r w:rsidRPr="004E148B">
        <w:rPr>
          <w:rFonts w:hint="cs"/>
          <w:rtl/>
          <w:lang w:bidi="fa-IR"/>
        </w:rPr>
        <w:t>ی</w:t>
      </w:r>
      <w:r w:rsidRPr="004E148B">
        <w:rPr>
          <w:rtl/>
          <w:lang w:bidi="fa-IR"/>
        </w:rPr>
        <w:t xml:space="preserve"> با  </w:t>
      </w:r>
      <w:r w:rsidRPr="004E148B">
        <w:rPr>
          <w:lang w:val="en-US"/>
        </w:rPr>
        <w:t>KNN</w:t>
      </w:r>
      <w:r w:rsidRPr="004E148B">
        <w:rPr>
          <w:rtl/>
          <w:lang w:bidi="fa-IR"/>
        </w:rPr>
        <w:t xml:space="preserve">  با مقدار ثابت حدود  0.9269  و  </w:t>
      </w:r>
      <w:proofErr w:type="spellStart"/>
      <w:r w:rsidRPr="004E148B">
        <w:rPr>
          <w:lang w:val="en-US"/>
        </w:rPr>
        <w:t>XGBoost</w:t>
      </w:r>
      <w:proofErr w:type="spellEnd"/>
      <w:r w:rsidRPr="004E148B">
        <w:rPr>
          <w:rtl/>
          <w:lang w:bidi="fa-IR"/>
        </w:rPr>
        <w:t xml:space="preserve">  با مقاد</w:t>
      </w:r>
      <w:r w:rsidRPr="004E148B">
        <w:rPr>
          <w:rFonts w:hint="cs"/>
          <w:rtl/>
          <w:lang w:bidi="fa-IR"/>
        </w:rPr>
        <w:t>ی</w:t>
      </w:r>
      <w:r w:rsidRPr="004E148B">
        <w:rPr>
          <w:rFonts w:hint="eastAsia"/>
          <w:rtl/>
          <w:lang w:bidi="fa-IR"/>
        </w:rPr>
        <w:t>ر</w:t>
      </w:r>
      <w:r w:rsidRPr="004E148B">
        <w:rPr>
          <w:rtl/>
          <w:lang w:bidi="fa-IR"/>
        </w:rPr>
        <w:t xml:space="preserve"> حدود  0.9492 تا 0.9494  دارد؛ در حال</w:t>
      </w:r>
      <w:r w:rsidRPr="004E148B">
        <w:rPr>
          <w:rFonts w:hint="cs"/>
          <w:rtl/>
          <w:lang w:bidi="fa-IR"/>
        </w:rPr>
        <w:t>ی</w:t>
      </w:r>
      <w:r w:rsidRPr="004E148B">
        <w:rPr>
          <w:rtl/>
          <w:lang w:bidi="fa-IR"/>
        </w:rPr>
        <w:t xml:space="preserve"> که روشها</w:t>
      </w:r>
      <w:r w:rsidRPr="004E148B">
        <w:rPr>
          <w:rFonts w:hint="cs"/>
          <w:rtl/>
          <w:lang w:bidi="fa-IR"/>
        </w:rPr>
        <w:t>ی</w:t>
      </w:r>
      <w:r w:rsidRPr="004E148B">
        <w:rPr>
          <w:rtl/>
          <w:lang w:bidi="fa-IR"/>
        </w:rPr>
        <w:t xml:space="preserve">  </w:t>
      </w:r>
      <w:r w:rsidRPr="004E148B">
        <w:rPr>
          <w:lang w:val="en-US"/>
        </w:rPr>
        <w:t>DT</w:t>
      </w:r>
      <w:r w:rsidRPr="004E148B">
        <w:rPr>
          <w:rtl/>
          <w:lang w:bidi="fa-IR"/>
        </w:rPr>
        <w:t xml:space="preserve">، </w:t>
      </w:r>
      <w:r w:rsidRPr="004E148B">
        <w:rPr>
          <w:lang w:val="en-US"/>
        </w:rPr>
        <w:t>RF</w:t>
      </w:r>
      <w:r w:rsidRPr="004E148B">
        <w:rPr>
          <w:rtl/>
          <w:lang w:bidi="fa-IR"/>
        </w:rPr>
        <w:t xml:space="preserve"> و </w:t>
      </w:r>
      <w:r w:rsidRPr="004E148B">
        <w:rPr>
          <w:lang w:val="en-US"/>
        </w:rPr>
        <w:t>Bagging</w:t>
      </w:r>
      <w:r w:rsidRPr="004E148B">
        <w:rPr>
          <w:rtl/>
          <w:lang w:bidi="fa-IR"/>
        </w:rPr>
        <w:t xml:space="preserve">  در بازها</w:t>
      </w:r>
      <w:r w:rsidRPr="004E148B">
        <w:rPr>
          <w:rFonts w:hint="cs"/>
          <w:rtl/>
          <w:lang w:bidi="fa-IR"/>
        </w:rPr>
        <w:t>ی</w:t>
      </w:r>
      <w:r w:rsidRPr="004E148B">
        <w:rPr>
          <w:rtl/>
          <w:lang w:bidi="fa-IR"/>
        </w:rPr>
        <w:t xml:space="preserve"> نزد</w:t>
      </w:r>
      <w:r w:rsidRPr="004E148B">
        <w:rPr>
          <w:rFonts w:hint="cs"/>
          <w:rtl/>
          <w:lang w:bidi="fa-IR"/>
        </w:rPr>
        <w:t>ی</w:t>
      </w:r>
      <w:r w:rsidRPr="004E148B">
        <w:rPr>
          <w:rFonts w:hint="eastAsia"/>
          <w:rtl/>
          <w:lang w:bidi="fa-IR"/>
        </w:rPr>
        <w:t>ک</w:t>
      </w:r>
      <w:r w:rsidRPr="004E148B">
        <w:rPr>
          <w:rtl/>
          <w:lang w:bidi="fa-IR"/>
        </w:rPr>
        <w:t xml:space="preserve"> به  0.9522 تا 0.9529  قرار گرفتهاند. در مع</w:t>
      </w:r>
      <w:r w:rsidRPr="004E148B">
        <w:rPr>
          <w:rFonts w:hint="cs"/>
          <w:rtl/>
          <w:lang w:bidi="fa-IR"/>
        </w:rPr>
        <w:t>ی</w:t>
      </w:r>
      <w:r w:rsidRPr="004E148B">
        <w:rPr>
          <w:rFonts w:hint="eastAsia"/>
          <w:rtl/>
          <w:lang w:bidi="fa-IR"/>
        </w:rPr>
        <w:t>ار</w:t>
      </w:r>
      <w:r w:rsidRPr="004E148B">
        <w:rPr>
          <w:rtl/>
          <w:lang w:bidi="fa-IR"/>
        </w:rPr>
        <w:t xml:space="preserve">  </w:t>
      </w:r>
      <w:r w:rsidRPr="004E148B">
        <w:rPr>
          <w:lang w:val="en-US"/>
        </w:rPr>
        <w:t>Recall</w:t>
      </w:r>
      <w:r w:rsidRPr="004E148B">
        <w:rPr>
          <w:rtl/>
          <w:lang w:bidi="fa-IR"/>
        </w:rPr>
        <w:t xml:space="preserve">  ن</w:t>
      </w:r>
      <w:r w:rsidRPr="004E148B">
        <w:rPr>
          <w:rFonts w:hint="cs"/>
          <w:rtl/>
          <w:lang w:bidi="fa-IR"/>
        </w:rPr>
        <w:t>ی</w:t>
      </w:r>
      <w:r w:rsidRPr="004E148B">
        <w:rPr>
          <w:rFonts w:hint="eastAsia"/>
          <w:rtl/>
          <w:lang w:bidi="fa-IR"/>
        </w:rPr>
        <w:t>ز</w:t>
      </w:r>
      <w:r w:rsidRPr="004E148B">
        <w:rPr>
          <w:rtl/>
          <w:lang w:bidi="fa-IR"/>
        </w:rPr>
        <w:t xml:space="preserve"> </w:t>
      </w:r>
      <w:r w:rsidRPr="004E148B">
        <w:rPr>
          <w:lang w:val="en-US"/>
        </w:rPr>
        <w:t>CNN</w:t>
      </w:r>
      <w:r w:rsidRPr="004E148B">
        <w:rPr>
          <w:rtl/>
          <w:lang w:bidi="fa-IR"/>
        </w:rPr>
        <w:t xml:space="preserve"> عملکرد بالاتر</w:t>
      </w:r>
      <w:r w:rsidRPr="004E148B">
        <w:rPr>
          <w:rFonts w:hint="cs"/>
          <w:rtl/>
          <w:lang w:bidi="fa-IR"/>
        </w:rPr>
        <w:t>ی</w:t>
      </w:r>
      <w:r w:rsidRPr="004E148B">
        <w:rPr>
          <w:rtl/>
          <w:lang w:bidi="fa-IR"/>
        </w:rPr>
        <w:t xml:space="preserve"> نشان م</w:t>
      </w:r>
      <w:r w:rsidRPr="004E148B">
        <w:rPr>
          <w:rFonts w:hint="cs"/>
          <w:rtl/>
          <w:lang w:bidi="fa-IR"/>
        </w:rPr>
        <w:t>ی</w:t>
      </w:r>
      <w:r w:rsidRPr="004E148B">
        <w:rPr>
          <w:rFonts w:hint="eastAsia"/>
          <w:rtl/>
          <w:lang w:bidi="fa-IR"/>
        </w:rPr>
        <w:t>دهد</w:t>
      </w:r>
      <w:r w:rsidRPr="004E148B">
        <w:rPr>
          <w:rtl/>
          <w:lang w:bidi="fa-IR"/>
        </w:rPr>
        <w:t xml:space="preserve"> و مقاد</w:t>
      </w:r>
      <w:r w:rsidRPr="004E148B">
        <w:rPr>
          <w:rFonts w:hint="cs"/>
          <w:rtl/>
          <w:lang w:bidi="fa-IR"/>
        </w:rPr>
        <w:t>ی</w:t>
      </w:r>
      <w:r w:rsidRPr="004E148B">
        <w:rPr>
          <w:rFonts w:hint="eastAsia"/>
          <w:rtl/>
          <w:lang w:bidi="fa-IR"/>
        </w:rPr>
        <w:t>ر</w:t>
      </w:r>
      <w:r w:rsidRPr="004E148B">
        <w:rPr>
          <w:rtl/>
          <w:lang w:bidi="fa-IR"/>
        </w:rPr>
        <w:t xml:space="preserve"> آن از  0.9538  تا  0.9607  تغ</w:t>
      </w:r>
      <w:r w:rsidRPr="004E148B">
        <w:rPr>
          <w:rFonts w:hint="cs"/>
          <w:rtl/>
          <w:lang w:bidi="fa-IR"/>
        </w:rPr>
        <w:t>یی</w:t>
      </w:r>
      <w:r w:rsidRPr="004E148B">
        <w:rPr>
          <w:rFonts w:hint="eastAsia"/>
          <w:rtl/>
          <w:lang w:bidi="fa-IR"/>
        </w:rPr>
        <w:t>ر</w:t>
      </w:r>
      <w:r w:rsidRPr="004E148B">
        <w:rPr>
          <w:rtl/>
          <w:lang w:bidi="fa-IR"/>
        </w:rPr>
        <w:t xml:space="preserve"> م</w:t>
      </w:r>
      <w:r w:rsidRPr="004E148B">
        <w:rPr>
          <w:rFonts w:hint="cs"/>
          <w:rtl/>
          <w:lang w:bidi="fa-IR"/>
        </w:rPr>
        <w:t>ی</w:t>
      </w:r>
      <w:r w:rsidRPr="004E148B">
        <w:rPr>
          <w:rFonts w:hint="eastAsia"/>
          <w:rtl/>
          <w:lang w:bidi="fa-IR"/>
        </w:rPr>
        <w:t>کند،</w:t>
      </w:r>
      <w:r w:rsidRPr="004E148B">
        <w:rPr>
          <w:rtl/>
          <w:lang w:bidi="fa-IR"/>
        </w:rPr>
        <w:t xml:space="preserve"> در حال</w:t>
      </w:r>
      <w:r w:rsidRPr="004E148B">
        <w:rPr>
          <w:rFonts w:hint="cs"/>
          <w:rtl/>
          <w:lang w:bidi="fa-IR"/>
        </w:rPr>
        <w:t>ی</w:t>
      </w:r>
      <w:r w:rsidRPr="004E148B">
        <w:rPr>
          <w:rtl/>
          <w:lang w:bidi="fa-IR"/>
        </w:rPr>
        <w:t xml:space="preserve"> که </w:t>
      </w:r>
      <w:r w:rsidRPr="004E148B">
        <w:rPr>
          <w:lang w:val="en-US"/>
        </w:rPr>
        <w:t>KNN</w:t>
      </w:r>
      <w:r w:rsidRPr="004E148B">
        <w:rPr>
          <w:rtl/>
          <w:lang w:bidi="fa-IR"/>
        </w:rPr>
        <w:t xml:space="preserve"> حدود  0.9367 تا 0.9369 ، </w:t>
      </w:r>
      <w:r w:rsidRPr="004E148B">
        <w:rPr>
          <w:lang w:val="en-US"/>
        </w:rPr>
        <w:t>DT</w:t>
      </w:r>
      <w:r w:rsidRPr="004E148B">
        <w:rPr>
          <w:rtl/>
          <w:lang w:bidi="fa-IR"/>
        </w:rPr>
        <w:t xml:space="preserve"> نزد</w:t>
      </w:r>
      <w:r w:rsidRPr="004E148B">
        <w:rPr>
          <w:rFonts w:hint="cs"/>
          <w:rtl/>
          <w:lang w:bidi="fa-IR"/>
        </w:rPr>
        <w:t>ی</w:t>
      </w:r>
      <w:r w:rsidRPr="004E148B">
        <w:rPr>
          <w:rFonts w:hint="eastAsia"/>
          <w:rtl/>
          <w:lang w:bidi="fa-IR"/>
        </w:rPr>
        <w:t>ک</w:t>
      </w:r>
      <w:r w:rsidRPr="004E148B">
        <w:rPr>
          <w:rtl/>
          <w:lang w:bidi="fa-IR"/>
        </w:rPr>
        <w:t xml:space="preserve">  0.9504 تا 0.9505  و </w:t>
      </w:r>
      <w:r w:rsidRPr="004E148B">
        <w:rPr>
          <w:lang w:val="en-US"/>
        </w:rPr>
        <w:t>RF</w:t>
      </w:r>
      <w:r w:rsidRPr="004E148B">
        <w:rPr>
          <w:rtl/>
          <w:lang w:bidi="fa-IR"/>
        </w:rPr>
        <w:t xml:space="preserve"> و </w:t>
      </w:r>
      <w:r w:rsidRPr="004E148B">
        <w:rPr>
          <w:lang w:val="en-US"/>
        </w:rPr>
        <w:t>Bagging</w:t>
      </w:r>
      <w:r w:rsidRPr="004E148B">
        <w:rPr>
          <w:rtl/>
          <w:lang w:bidi="fa-IR"/>
        </w:rPr>
        <w:t xml:space="preserve"> در محدوده تقر</w:t>
      </w:r>
      <w:r w:rsidRPr="004E148B">
        <w:rPr>
          <w:rFonts w:hint="cs"/>
          <w:rtl/>
          <w:lang w:bidi="fa-IR"/>
        </w:rPr>
        <w:t>ی</w:t>
      </w:r>
      <w:r w:rsidRPr="004E148B">
        <w:rPr>
          <w:rFonts w:hint="eastAsia"/>
          <w:rtl/>
          <w:lang w:bidi="fa-IR"/>
        </w:rPr>
        <w:t>ب</w:t>
      </w:r>
      <w:r w:rsidRPr="004E148B">
        <w:rPr>
          <w:rFonts w:hint="cs"/>
          <w:rtl/>
          <w:lang w:bidi="fa-IR"/>
        </w:rPr>
        <w:t>ی</w:t>
      </w:r>
      <w:r w:rsidRPr="004E148B">
        <w:rPr>
          <w:rtl/>
          <w:lang w:bidi="fa-IR"/>
        </w:rPr>
        <w:t xml:space="preserve">  0.9520 تا 0.9525  قرار دارند. بررس</w:t>
      </w:r>
      <w:r w:rsidRPr="004E148B">
        <w:rPr>
          <w:rFonts w:hint="cs"/>
          <w:rtl/>
          <w:lang w:bidi="fa-IR"/>
        </w:rPr>
        <w:t>ی</w:t>
      </w:r>
      <w:r w:rsidRPr="004E148B">
        <w:rPr>
          <w:rtl/>
          <w:lang w:bidi="fa-IR"/>
        </w:rPr>
        <w:t xml:space="preserve"> مع</w:t>
      </w:r>
      <w:r w:rsidRPr="004E148B">
        <w:rPr>
          <w:rFonts w:hint="cs"/>
          <w:rtl/>
          <w:lang w:bidi="fa-IR"/>
        </w:rPr>
        <w:t>ی</w:t>
      </w:r>
      <w:r w:rsidRPr="004E148B">
        <w:rPr>
          <w:rFonts w:hint="eastAsia"/>
          <w:rtl/>
          <w:lang w:bidi="fa-IR"/>
        </w:rPr>
        <w:t>ار</w:t>
      </w:r>
      <w:r w:rsidRPr="004E148B">
        <w:rPr>
          <w:rtl/>
          <w:lang w:bidi="fa-IR"/>
        </w:rPr>
        <w:t xml:space="preserve">  </w:t>
      </w:r>
      <w:r w:rsidRPr="004E148B">
        <w:rPr>
          <w:lang w:val="en-US"/>
        </w:rPr>
        <w:t>Precision</w:t>
      </w:r>
      <w:r w:rsidRPr="004E148B">
        <w:rPr>
          <w:rtl/>
          <w:lang w:bidi="fa-IR"/>
        </w:rPr>
        <w:t xml:space="preserve">  اختلاف عملکرد روشها را واضحتر م</w:t>
      </w:r>
      <w:r w:rsidRPr="004E148B">
        <w:rPr>
          <w:rFonts w:hint="cs"/>
          <w:rtl/>
          <w:lang w:bidi="fa-IR"/>
        </w:rPr>
        <w:t>ی</w:t>
      </w:r>
      <w:r w:rsidRPr="004E148B">
        <w:rPr>
          <w:rFonts w:hint="eastAsia"/>
          <w:rtl/>
          <w:lang w:bidi="fa-IR"/>
        </w:rPr>
        <w:t>کند؛</w:t>
      </w:r>
      <w:r w:rsidRPr="004E148B">
        <w:rPr>
          <w:rtl/>
          <w:lang w:bidi="fa-IR"/>
        </w:rPr>
        <w:t xml:space="preserve"> بهگونها</w:t>
      </w:r>
      <w:r w:rsidRPr="004E148B">
        <w:rPr>
          <w:rFonts w:hint="cs"/>
          <w:rtl/>
          <w:lang w:bidi="fa-IR"/>
        </w:rPr>
        <w:t>ی</w:t>
      </w:r>
      <w:r w:rsidRPr="004E148B">
        <w:rPr>
          <w:rtl/>
          <w:lang w:bidi="fa-IR"/>
        </w:rPr>
        <w:t xml:space="preserve"> که مقدار ا</w:t>
      </w:r>
      <w:r w:rsidRPr="004E148B">
        <w:rPr>
          <w:rFonts w:hint="cs"/>
          <w:rtl/>
          <w:lang w:bidi="fa-IR"/>
        </w:rPr>
        <w:t>ی</w:t>
      </w:r>
      <w:r w:rsidRPr="004E148B">
        <w:rPr>
          <w:rFonts w:hint="eastAsia"/>
          <w:rtl/>
          <w:lang w:bidi="fa-IR"/>
        </w:rPr>
        <w:t>ن</w:t>
      </w:r>
      <w:r w:rsidRPr="004E148B">
        <w:rPr>
          <w:rtl/>
          <w:lang w:bidi="fa-IR"/>
        </w:rPr>
        <w:t xml:space="preserve"> شاخص برا</w:t>
      </w:r>
      <w:r w:rsidRPr="004E148B">
        <w:rPr>
          <w:rFonts w:hint="cs"/>
          <w:rtl/>
          <w:lang w:bidi="fa-IR"/>
        </w:rPr>
        <w:t>ی</w:t>
      </w:r>
      <w:r w:rsidRPr="004E148B">
        <w:rPr>
          <w:rtl/>
          <w:lang w:bidi="fa-IR"/>
        </w:rPr>
        <w:t xml:space="preserve"> </w:t>
      </w:r>
      <w:r w:rsidRPr="004E148B">
        <w:rPr>
          <w:lang w:val="en-US"/>
        </w:rPr>
        <w:t>CNN</w:t>
      </w:r>
      <w:r w:rsidRPr="004E148B">
        <w:rPr>
          <w:rtl/>
          <w:lang w:bidi="fa-IR"/>
        </w:rPr>
        <w:t xml:space="preserve"> در سنار</w:t>
      </w:r>
      <w:r w:rsidRPr="004E148B">
        <w:rPr>
          <w:rFonts w:hint="cs"/>
          <w:rtl/>
          <w:lang w:bidi="fa-IR"/>
        </w:rPr>
        <w:t>ی</w:t>
      </w:r>
      <w:r w:rsidRPr="004E148B">
        <w:rPr>
          <w:rFonts w:hint="eastAsia"/>
          <w:rtl/>
          <w:lang w:bidi="fa-IR"/>
        </w:rPr>
        <w:t>وها</w:t>
      </w:r>
      <w:r w:rsidRPr="004E148B">
        <w:rPr>
          <w:rFonts w:hint="cs"/>
          <w:rtl/>
          <w:lang w:bidi="fa-IR"/>
        </w:rPr>
        <w:t>ی</w:t>
      </w:r>
      <w:r w:rsidRPr="004E148B">
        <w:rPr>
          <w:rtl/>
          <w:lang w:bidi="fa-IR"/>
        </w:rPr>
        <w:t xml:space="preserve"> مختلف ب</w:t>
      </w:r>
      <w:r w:rsidRPr="004E148B">
        <w:rPr>
          <w:rFonts w:hint="cs"/>
          <w:rtl/>
          <w:lang w:bidi="fa-IR"/>
        </w:rPr>
        <w:t>ی</w:t>
      </w:r>
      <w:r w:rsidRPr="004E148B">
        <w:rPr>
          <w:rFonts w:hint="eastAsia"/>
          <w:rtl/>
          <w:lang w:bidi="fa-IR"/>
        </w:rPr>
        <w:t>ن</w:t>
      </w:r>
      <w:r w:rsidRPr="004E148B">
        <w:rPr>
          <w:rtl/>
          <w:lang w:bidi="fa-IR"/>
        </w:rPr>
        <w:t xml:space="preserve">  0.9877  تا  0.9943  ثبت شده است، در حال</w:t>
      </w:r>
      <w:r w:rsidRPr="004E148B">
        <w:rPr>
          <w:rFonts w:hint="cs"/>
          <w:rtl/>
          <w:lang w:bidi="fa-IR"/>
        </w:rPr>
        <w:t>ی</w:t>
      </w:r>
      <w:r w:rsidRPr="004E148B">
        <w:rPr>
          <w:rtl/>
          <w:lang w:bidi="fa-IR"/>
        </w:rPr>
        <w:t xml:space="preserve"> که مقاد</w:t>
      </w:r>
      <w:r w:rsidRPr="004E148B">
        <w:rPr>
          <w:rFonts w:hint="cs"/>
          <w:rtl/>
          <w:lang w:bidi="fa-IR"/>
        </w:rPr>
        <w:t>ی</w:t>
      </w:r>
      <w:r w:rsidRPr="004E148B">
        <w:rPr>
          <w:rFonts w:hint="eastAsia"/>
          <w:rtl/>
          <w:lang w:bidi="fa-IR"/>
        </w:rPr>
        <w:t>ر</w:t>
      </w:r>
      <w:r w:rsidRPr="004E148B">
        <w:rPr>
          <w:rtl/>
          <w:lang w:bidi="fa-IR"/>
        </w:rPr>
        <w:t xml:space="preserve"> مربوط به </w:t>
      </w:r>
      <w:r w:rsidRPr="004E148B">
        <w:rPr>
          <w:lang w:val="en-US"/>
        </w:rPr>
        <w:t>KNN</w:t>
      </w:r>
      <w:r w:rsidRPr="004E148B">
        <w:rPr>
          <w:rtl/>
          <w:lang w:bidi="fa-IR"/>
        </w:rPr>
        <w:t xml:space="preserve"> حدود  0.9359 تا 0.9360 ، برا</w:t>
      </w:r>
      <w:r w:rsidRPr="004E148B">
        <w:rPr>
          <w:rFonts w:hint="cs"/>
          <w:rtl/>
          <w:lang w:bidi="fa-IR"/>
        </w:rPr>
        <w:t>ی</w:t>
      </w:r>
      <w:r w:rsidRPr="004E148B">
        <w:rPr>
          <w:rtl/>
          <w:lang w:bidi="fa-IR"/>
        </w:rPr>
        <w:t xml:space="preserve"> </w:t>
      </w:r>
      <w:r w:rsidRPr="004E148B">
        <w:rPr>
          <w:lang w:val="en-US"/>
        </w:rPr>
        <w:t>DT</w:t>
      </w:r>
      <w:r w:rsidRPr="004E148B">
        <w:rPr>
          <w:rtl/>
          <w:lang w:bidi="fa-IR"/>
        </w:rPr>
        <w:t xml:space="preserve"> در حدود  0.9543 تا 0.9544  و برا</w:t>
      </w:r>
      <w:r w:rsidRPr="004E148B">
        <w:rPr>
          <w:rFonts w:hint="cs"/>
          <w:rtl/>
          <w:lang w:bidi="fa-IR"/>
        </w:rPr>
        <w:t>ی</w:t>
      </w:r>
      <w:r w:rsidRPr="004E148B">
        <w:rPr>
          <w:rtl/>
          <w:lang w:bidi="fa-IR"/>
        </w:rPr>
        <w:t xml:space="preserve"> </w:t>
      </w:r>
      <w:r w:rsidRPr="004E148B">
        <w:rPr>
          <w:lang w:val="en-US"/>
        </w:rPr>
        <w:t>RF</w:t>
      </w:r>
      <w:r w:rsidRPr="004E148B">
        <w:rPr>
          <w:rtl/>
          <w:lang w:bidi="fa-IR"/>
        </w:rPr>
        <w:t xml:space="preserve"> و </w:t>
      </w:r>
      <w:r w:rsidRPr="004E148B">
        <w:rPr>
          <w:lang w:val="en-US"/>
        </w:rPr>
        <w:t>Bagging</w:t>
      </w:r>
      <w:r w:rsidRPr="004E148B">
        <w:rPr>
          <w:rtl/>
          <w:lang w:bidi="fa-IR"/>
        </w:rPr>
        <w:t xml:space="preserve"> در محدوده  0.9533 تا 0.9535  گزارش شده است و </w:t>
      </w:r>
      <w:proofErr w:type="spellStart"/>
      <w:r w:rsidRPr="004E148B">
        <w:rPr>
          <w:lang w:val="en-US"/>
        </w:rPr>
        <w:t>XGBoost</w:t>
      </w:r>
      <w:proofErr w:type="spellEnd"/>
      <w:r w:rsidRPr="004E148B">
        <w:rPr>
          <w:rtl/>
          <w:lang w:bidi="fa-IR"/>
        </w:rPr>
        <w:t xml:space="preserve"> ن</w:t>
      </w:r>
      <w:r w:rsidRPr="004E148B">
        <w:rPr>
          <w:rFonts w:hint="cs"/>
          <w:rtl/>
          <w:lang w:bidi="fa-IR"/>
        </w:rPr>
        <w:t>ی</w:t>
      </w:r>
      <w:r w:rsidRPr="004E148B">
        <w:rPr>
          <w:rFonts w:hint="eastAsia"/>
          <w:rtl/>
          <w:lang w:bidi="fa-IR"/>
        </w:rPr>
        <w:t>ز</w:t>
      </w:r>
      <w:r w:rsidRPr="004E148B">
        <w:rPr>
          <w:rtl/>
          <w:lang w:bidi="fa-IR"/>
        </w:rPr>
        <w:t xml:space="preserve"> با مقاد</w:t>
      </w:r>
      <w:r w:rsidRPr="004E148B">
        <w:rPr>
          <w:rFonts w:hint="cs"/>
          <w:rtl/>
          <w:lang w:bidi="fa-IR"/>
        </w:rPr>
        <w:t>ی</w:t>
      </w:r>
      <w:r w:rsidRPr="004E148B">
        <w:rPr>
          <w:rFonts w:hint="eastAsia"/>
          <w:rtl/>
          <w:lang w:bidi="fa-IR"/>
        </w:rPr>
        <w:t>ر</w:t>
      </w:r>
      <w:r w:rsidRPr="004E148B">
        <w:rPr>
          <w:rtl/>
          <w:lang w:bidi="fa-IR"/>
        </w:rPr>
        <w:t xml:space="preserve"> </w:t>
      </w:r>
      <w:r w:rsidRPr="004E148B">
        <w:rPr>
          <w:rtl/>
          <w:lang w:bidi="fa-IR"/>
        </w:rPr>
        <w:lastRenderedPageBreak/>
        <w:t>نزد</w:t>
      </w:r>
      <w:r w:rsidRPr="004E148B">
        <w:rPr>
          <w:rFonts w:hint="cs"/>
          <w:rtl/>
          <w:lang w:bidi="fa-IR"/>
        </w:rPr>
        <w:t>ی</w:t>
      </w:r>
      <w:r w:rsidRPr="004E148B">
        <w:rPr>
          <w:rFonts w:hint="eastAsia"/>
          <w:rtl/>
          <w:lang w:bidi="fa-IR"/>
        </w:rPr>
        <w:t>ک</w:t>
      </w:r>
      <w:r w:rsidRPr="004E148B">
        <w:rPr>
          <w:rtl/>
          <w:lang w:bidi="fa-IR"/>
        </w:rPr>
        <w:t xml:space="preserve">  0.9486 تا 0.9487  در سطح پا</w:t>
      </w:r>
      <w:r w:rsidRPr="004E148B">
        <w:rPr>
          <w:rFonts w:hint="cs"/>
          <w:rtl/>
          <w:lang w:bidi="fa-IR"/>
        </w:rPr>
        <w:t>یی</w:t>
      </w:r>
      <w:r w:rsidRPr="004E148B">
        <w:rPr>
          <w:rFonts w:hint="eastAsia"/>
          <w:rtl/>
          <w:lang w:bidi="fa-IR"/>
        </w:rPr>
        <w:t>نتر</w:t>
      </w:r>
      <w:r w:rsidRPr="004E148B">
        <w:rPr>
          <w:rFonts w:hint="cs"/>
          <w:rtl/>
          <w:lang w:bidi="fa-IR"/>
        </w:rPr>
        <w:t>ی</w:t>
      </w:r>
      <w:r w:rsidRPr="004E148B">
        <w:rPr>
          <w:rtl/>
          <w:lang w:bidi="fa-IR"/>
        </w:rPr>
        <w:t xml:space="preserve"> قرار دارد. در نها</w:t>
      </w:r>
      <w:r w:rsidRPr="004E148B">
        <w:rPr>
          <w:rFonts w:hint="cs"/>
          <w:rtl/>
          <w:lang w:bidi="fa-IR"/>
        </w:rPr>
        <w:t>ی</w:t>
      </w:r>
      <w:r w:rsidRPr="004E148B">
        <w:rPr>
          <w:rFonts w:hint="eastAsia"/>
          <w:rtl/>
          <w:lang w:bidi="fa-IR"/>
        </w:rPr>
        <w:t>ت،</w:t>
      </w:r>
      <w:r w:rsidRPr="004E148B">
        <w:rPr>
          <w:rtl/>
          <w:lang w:bidi="fa-IR"/>
        </w:rPr>
        <w:t xml:space="preserve"> مع</w:t>
      </w:r>
      <w:r w:rsidRPr="004E148B">
        <w:rPr>
          <w:rFonts w:hint="cs"/>
          <w:rtl/>
          <w:lang w:bidi="fa-IR"/>
        </w:rPr>
        <w:t>ی</w:t>
      </w:r>
      <w:r w:rsidRPr="004E148B">
        <w:rPr>
          <w:rFonts w:hint="eastAsia"/>
          <w:rtl/>
          <w:lang w:bidi="fa-IR"/>
        </w:rPr>
        <w:t>ار</w:t>
      </w:r>
      <w:r w:rsidRPr="004E148B">
        <w:rPr>
          <w:rtl/>
          <w:lang w:bidi="fa-IR"/>
        </w:rPr>
        <w:t xml:space="preserve">  </w:t>
      </w:r>
      <w:r w:rsidRPr="004E148B">
        <w:rPr>
          <w:lang w:val="en-US"/>
        </w:rPr>
        <w:t>F‑Measure</w:t>
      </w:r>
      <w:r w:rsidRPr="004E148B">
        <w:rPr>
          <w:rtl/>
          <w:lang w:bidi="fa-IR"/>
        </w:rPr>
        <w:t xml:space="preserve">  که تعادل م</w:t>
      </w:r>
      <w:r w:rsidRPr="004E148B">
        <w:rPr>
          <w:rFonts w:hint="cs"/>
          <w:rtl/>
          <w:lang w:bidi="fa-IR"/>
        </w:rPr>
        <w:t>ی</w:t>
      </w:r>
      <w:r w:rsidRPr="004E148B">
        <w:rPr>
          <w:rFonts w:hint="eastAsia"/>
          <w:rtl/>
          <w:lang w:bidi="fa-IR"/>
        </w:rPr>
        <w:t>ان</w:t>
      </w:r>
      <w:r w:rsidRPr="004E148B">
        <w:rPr>
          <w:rtl/>
          <w:lang w:bidi="fa-IR"/>
        </w:rPr>
        <w:t xml:space="preserve"> </w:t>
      </w:r>
      <w:r w:rsidRPr="004E148B">
        <w:rPr>
          <w:lang w:val="en-US"/>
        </w:rPr>
        <w:t>Precision</w:t>
      </w:r>
      <w:r w:rsidRPr="004E148B">
        <w:rPr>
          <w:rtl/>
          <w:lang w:bidi="fa-IR"/>
        </w:rPr>
        <w:t xml:space="preserve"> و </w:t>
      </w:r>
      <w:r w:rsidRPr="004E148B">
        <w:rPr>
          <w:lang w:val="en-US"/>
        </w:rPr>
        <w:t>Recall</w:t>
      </w:r>
      <w:r w:rsidRPr="004E148B">
        <w:rPr>
          <w:rtl/>
          <w:lang w:bidi="fa-IR"/>
        </w:rPr>
        <w:t xml:space="preserve"> را منعکس م</w:t>
      </w:r>
      <w:r w:rsidRPr="004E148B">
        <w:rPr>
          <w:rFonts w:hint="cs"/>
          <w:rtl/>
          <w:lang w:bidi="fa-IR"/>
        </w:rPr>
        <w:t>ی</w:t>
      </w:r>
      <w:r w:rsidRPr="004E148B">
        <w:rPr>
          <w:rFonts w:hint="eastAsia"/>
          <w:rtl/>
          <w:lang w:bidi="fa-IR"/>
        </w:rPr>
        <w:t>کند</w:t>
      </w:r>
      <w:r w:rsidRPr="004E148B">
        <w:rPr>
          <w:rtl/>
          <w:lang w:bidi="fa-IR"/>
        </w:rPr>
        <w:t xml:space="preserve"> ن</w:t>
      </w:r>
      <w:r w:rsidRPr="004E148B">
        <w:rPr>
          <w:rFonts w:hint="cs"/>
          <w:rtl/>
          <w:lang w:bidi="fa-IR"/>
        </w:rPr>
        <w:t>ی</w:t>
      </w:r>
      <w:r w:rsidRPr="004E148B">
        <w:rPr>
          <w:rFonts w:hint="eastAsia"/>
          <w:rtl/>
          <w:lang w:bidi="fa-IR"/>
        </w:rPr>
        <w:t>ز</w:t>
      </w:r>
      <w:r w:rsidRPr="004E148B">
        <w:rPr>
          <w:rtl/>
          <w:lang w:bidi="fa-IR"/>
        </w:rPr>
        <w:t xml:space="preserve"> هم</w:t>
      </w:r>
      <w:r w:rsidRPr="004E148B">
        <w:rPr>
          <w:rFonts w:hint="cs"/>
          <w:rtl/>
          <w:lang w:bidi="fa-IR"/>
        </w:rPr>
        <w:t>ی</w:t>
      </w:r>
      <w:r w:rsidRPr="004E148B">
        <w:rPr>
          <w:rFonts w:hint="eastAsia"/>
          <w:rtl/>
          <w:lang w:bidi="fa-IR"/>
        </w:rPr>
        <w:t>ن</w:t>
      </w:r>
      <w:r w:rsidRPr="004E148B">
        <w:rPr>
          <w:rtl/>
          <w:lang w:bidi="fa-IR"/>
        </w:rPr>
        <w:t xml:space="preserve"> الگو را تأ</w:t>
      </w:r>
      <w:r w:rsidRPr="004E148B">
        <w:rPr>
          <w:rFonts w:hint="cs"/>
          <w:rtl/>
          <w:lang w:bidi="fa-IR"/>
        </w:rPr>
        <w:t>یی</w:t>
      </w:r>
      <w:r w:rsidRPr="004E148B">
        <w:rPr>
          <w:rFonts w:hint="eastAsia"/>
          <w:rtl/>
          <w:lang w:bidi="fa-IR"/>
        </w:rPr>
        <w:t>د</w:t>
      </w:r>
      <w:r w:rsidRPr="004E148B">
        <w:rPr>
          <w:rtl/>
          <w:lang w:bidi="fa-IR"/>
        </w:rPr>
        <w:t xml:space="preserve"> م</w:t>
      </w:r>
      <w:r w:rsidRPr="004E148B">
        <w:rPr>
          <w:rFonts w:hint="cs"/>
          <w:rtl/>
          <w:lang w:bidi="fa-IR"/>
        </w:rPr>
        <w:t>ی</w:t>
      </w:r>
      <w:r w:rsidRPr="004E148B">
        <w:rPr>
          <w:rFonts w:hint="eastAsia"/>
          <w:rtl/>
          <w:lang w:bidi="fa-IR"/>
        </w:rPr>
        <w:t>کند؛</w:t>
      </w:r>
      <w:r w:rsidRPr="004E148B">
        <w:rPr>
          <w:rtl/>
          <w:lang w:bidi="fa-IR"/>
        </w:rPr>
        <w:t xml:space="preserve"> به طور</w:t>
      </w:r>
      <w:r w:rsidRPr="004E148B">
        <w:rPr>
          <w:rFonts w:hint="cs"/>
          <w:rtl/>
          <w:lang w:bidi="fa-IR"/>
        </w:rPr>
        <w:t>ی</w:t>
      </w:r>
      <w:r w:rsidRPr="004E148B">
        <w:rPr>
          <w:rtl/>
          <w:lang w:bidi="fa-IR"/>
        </w:rPr>
        <w:t xml:space="preserve"> که </w:t>
      </w:r>
      <w:r w:rsidRPr="004E148B">
        <w:rPr>
          <w:lang w:val="en-US"/>
        </w:rPr>
        <w:t>CNN</w:t>
      </w:r>
      <w:r w:rsidRPr="004E148B">
        <w:rPr>
          <w:rtl/>
          <w:lang w:bidi="fa-IR"/>
        </w:rPr>
        <w:t xml:space="preserve"> با مقاد</w:t>
      </w:r>
      <w:r w:rsidRPr="004E148B">
        <w:rPr>
          <w:rFonts w:hint="cs"/>
          <w:rtl/>
          <w:lang w:bidi="fa-IR"/>
        </w:rPr>
        <w:t>ی</w:t>
      </w:r>
      <w:r w:rsidRPr="004E148B">
        <w:rPr>
          <w:rFonts w:hint="eastAsia"/>
          <w:rtl/>
          <w:lang w:bidi="fa-IR"/>
        </w:rPr>
        <w:t>ر</w:t>
      </w:r>
      <w:r w:rsidRPr="004E148B">
        <w:rPr>
          <w:rtl/>
          <w:lang w:bidi="fa-IR"/>
        </w:rPr>
        <w:t xml:space="preserve">  0.9723، 0.9769، 0.9772 و 0.9712  بالاتر</w:t>
      </w:r>
      <w:r w:rsidRPr="004E148B">
        <w:rPr>
          <w:rFonts w:hint="cs"/>
          <w:rtl/>
          <w:lang w:bidi="fa-IR"/>
        </w:rPr>
        <w:t>ی</w:t>
      </w:r>
      <w:r w:rsidRPr="004E148B">
        <w:rPr>
          <w:rFonts w:hint="eastAsia"/>
          <w:rtl/>
          <w:lang w:bidi="fa-IR"/>
        </w:rPr>
        <w:t>ن</w:t>
      </w:r>
      <w:r w:rsidRPr="004E148B">
        <w:rPr>
          <w:rtl/>
          <w:lang w:bidi="fa-IR"/>
        </w:rPr>
        <w:t xml:space="preserve"> سطح عملکرد را نشان داده، در ح</w:t>
      </w:r>
      <w:r w:rsidRPr="004E148B">
        <w:rPr>
          <w:rFonts w:hint="eastAsia"/>
          <w:rtl/>
          <w:lang w:bidi="fa-IR"/>
        </w:rPr>
        <w:t>ال</w:t>
      </w:r>
      <w:r w:rsidRPr="004E148B">
        <w:rPr>
          <w:rFonts w:hint="cs"/>
          <w:rtl/>
          <w:lang w:bidi="fa-IR"/>
        </w:rPr>
        <w:t>ی</w:t>
      </w:r>
      <w:r w:rsidRPr="004E148B">
        <w:rPr>
          <w:rtl/>
          <w:lang w:bidi="fa-IR"/>
        </w:rPr>
        <w:t xml:space="preserve"> که سا</w:t>
      </w:r>
      <w:r w:rsidRPr="004E148B">
        <w:rPr>
          <w:rFonts w:hint="cs"/>
          <w:rtl/>
          <w:lang w:bidi="fa-IR"/>
        </w:rPr>
        <w:t>ی</w:t>
      </w:r>
      <w:r w:rsidRPr="004E148B">
        <w:rPr>
          <w:rFonts w:hint="eastAsia"/>
          <w:rtl/>
          <w:lang w:bidi="fa-IR"/>
        </w:rPr>
        <w:t>ر</w:t>
      </w:r>
      <w:r w:rsidRPr="004E148B">
        <w:rPr>
          <w:rtl/>
          <w:lang w:bidi="fa-IR"/>
        </w:rPr>
        <w:t xml:space="preserve"> روشها عمدتاً در بازه  0.9363 تا 0.9529  قرار گرفتهاند. در مجموع، ا</w:t>
      </w:r>
      <w:r w:rsidRPr="004E148B">
        <w:rPr>
          <w:rFonts w:hint="cs"/>
          <w:rtl/>
          <w:lang w:bidi="fa-IR"/>
        </w:rPr>
        <w:t>ی</w:t>
      </w:r>
      <w:r w:rsidRPr="004E148B">
        <w:rPr>
          <w:rFonts w:hint="eastAsia"/>
          <w:rtl/>
          <w:lang w:bidi="fa-IR"/>
        </w:rPr>
        <w:t>ن</w:t>
      </w:r>
      <w:r w:rsidRPr="004E148B">
        <w:rPr>
          <w:rtl/>
          <w:lang w:bidi="fa-IR"/>
        </w:rPr>
        <w:t xml:space="preserve"> نتا</w:t>
      </w:r>
      <w:r w:rsidRPr="004E148B">
        <w:rPr>
          <w:rFonts w:hint="cs"/>
          <w:rtl/>
          <w:lang w:bidi="fa-IR"/>
        </w:rPr>
        <w:t>ی</w:t>
      </w:r>
      <w:r w:rsidRPr="004E148B">
        <w:rPr>
          <w:rFonts w:hint="eastAsia"/>
          <w:rtl/>
          <w:lang w:bidi="fa-IR"/>
        </w:rPr>
        <w:t>ج</w:t>
      </w:r>
      <w:r w:rsidRPr="004E148B">
        <w:rPr>
          <w:rtl/>
          <w:lang w:bidi="fa-IR"/>
        </w:rPr>
        <w:t xml:space="preserve"> نشان م</w:t>
      </w:r>
      <w:r w:rsidRPr="004E148B">
        <w:rPr>
          <w:rFonts w:hint="cs"/>
          <w:rtl/>
          <w:lang w:bidi="fa-IR"/>
        </w:rPr>
        <w:t>ی</w:t>
      </w:r>
      <w:r w:rsidRPr="004E148B">
        <w:rPr>
          <w:rFonts w:hint="eastAsia"/>
          <w:rtl/>
          <w:lang w:bidi="fa-IR"/>
        </w:rPr>
        <w:t>دهد</w:t>
      </w:r>
      <w:r w:rsidRPr="004E148B">
        <w:rPr>
          <w:rtl/>
          <w:lang w:bidi="fa-IR"/>
        </w:rPr>
        <w:t xml:space="preserve"> که در چارچوب مدل حکمران</w:t>
      </w:r>
      <w:r w:rsidRPr="004E148B">
        <w:rPr>
          <w:rFonts w:hint="cs"/>
          <w:rtl/>
          <w:lang w:bidi="fa-IR"/>
        </w:rPr>
        <w:t>ی</w:t>
      </w:r>
      <w:r w:rsidRPr="004E148B">
        <w:rPr>
          <w:rtl/>
          <w:lang w:bidi="fa-IR"/>
        </w:rPr>
        <w:t xml:space="preserve"> داده ابرمحور مبتن</w:t>
      </w:r>
      <w:r w:rsidRPr="004E148B">
        <w:rPr>
          <w:rFonts w:hint="cs"/>
          <w:rtl/>
          <w:lang w:bidi="fa-IR"/>
        </w:rPr>
        <w:t>ی</w:t>
      </w:r>
      <w:r w:rsidRPr="004E148B">
        <w:rPr>
          <w:rtl/>
          <w:lang w:bidi="fa-IR"/>
        </w:rPr>
        <w:t xml:space="preserve"> بر </w:t>
      </w:r>
      <w:r w:rsidRPr="004E148B">
        <w:rPr>
          <w:rFonts w:hint="cs"/>
          <w:rtl/>
          <w:lang w:bidi="fa-IR"/>
        </w:rPr>
        <w:t>ی</w:t>
      </w:r>
      <w:r w:rsidRPr="004E148B">
        <w:rPr>
          <w:rFonts w:hint="eastAsia"/>
          <w:rtl/>
          <w:lang w:bidi="fa-IR"/>
        </w:rPr>
        <w:t>ادگ</w:t>
      </w:r>
      <w:r w:rsidRPr="004E148B">
        <w:rPr>
          <w:rFonts w:hint="cs"/>
          <w:rtl/>
          <w:lang w:bidi="fa-IR"/>
        </w:rPr>
        <w:t>ی</w:t>
      </w:r>
      <w:r w:rsidRPr="004E148B">
        <w:rPr>
          <w:rFonts w:hint="eastAsia"/>
          <w:rtl/>
          <w:lang w:bidi="fa-IR"/>
        </w:rPr>
        <w:t>ر</w:t>
      </w:r>
      <w:r w:rsidRPr="004E148B">
        <w:rPr>
          <w:rFonts w:hint="cs"/>
          <w:rtl/>
          <w:lang w:bidi="fa-IR"/>
        </w:rPr>
        <w:t>ی</w:t>
      </w:r>
      <w:r w:rsidRPr="004E148B">
        <w:rPr>
          <w:rtl/>
          <w:lang w:bidi="fa-IR"/>
        </w:rPr>
        <w:t xml:space="preserve"> فدرال ترک</w:t>
      </w:r>
      <w:r w:rsidRPr="004E148B">
        <w:rPr>
          <w:rFonts w:hint="cs"/>
          <w:rtl/>
          <w:lang w:bidi="fa-IR"/>
        </w:rPr>
        <w:t>ی</w:t>
      </w:r>
      <w:r w:rsidRPr="004E148B">
        <w:rPr>
          <w:rFonts w:hint="eastAsia"/>
          <w:rtl/>
          <w:lang w:bidi="fa-IR"/>
        </w:rPr>
        <w:t>ب</w:t>
      </w:r>
      <w:r w:rsidRPr="004E148B">
        <w:rPr>
          <w:rFonts w:hint="cs"/>
          <w:rtl/>
          <w:lang w:bidi="fa-IR"/>
        </w:rPr>
        <w:t>ی</w:t>
      </w:r>
      <w:r w:rsidRPr="004E148B">
        <w:rPr>
          <w:rtl/>
          <w:lang w:bidi="fa-IR"/>
        </w:rPr>
        <w:t xml:space="preserve"> تعامل</w:t>
      </w:r>
      <w:r w:rsidRPr="004E148B">
        <w:rPr>
          <w:rFonts w:hint="cs"/>
          <w:rtl/>
          <w:lang w:bidi="fa-IR"/>
        </w:rPr>
        <w:t>ی</w:t>
      </w:r>
      <w:r w:rsidRPr="004E148B">
        <w:rPr>
          <w:rtl/>
          <w:lang w:bidi="fa-IR"/>
        </w:rPr>
        <w:t xml:space="preserve"> عم</w:t>
      </w:r>
      <w:r w:rsidRPr="004E148B">
        <w:rPr>
          <w:rFonts w:hint="cs"/>
          <w:rtl/>
          <w:lang w:bidi="fa-IR"/>
        </w:rPr>
        <w:t>ی</w:t>
      </w:r>
      <w:r w:rsidRPr="004E148B">
        <w:rPr>
          <w:rFonts w:hint="eastAsia"/>
          <w:rtl/>
          <w:lang w:bidi="fa-IR"/>
        </w:rPr>
        <w:t>ق،</w:t>
      </w:r>
      <w:r w:rsidRPr="004E148B">
        <w:rPr>
          <w:rtl/>
          <w:lang w:bidi="fa-IR"/>
        </w:rPr>
        <w:t xml:space="preserve"> استفاده از ساختارها</w:t>
      </w:r>
      <w:r w:rsidRPr="004E148B">
        <w:rPr>
          <w:rFonts w:hint="cs"/>
          <w:rtl/>
          <w:lang w:bidi="fa-IR"/>
        </w:rPr>
        <w:t>ی</w:t>
      </w:r>
      <w:r w:rsidRPr="004E148B">
        <w:rPr>
          <w:rtl/>
          <w:lang w:bidi="fa-IR"/>
        </w:rPr>
        <w:t xml:space="preserve"> چندلا</w:t>
      </w:r>
      <w:r w:rsidRPr="004E148B">
        <w:rPr>
          <w:rFonts w:hint="cs"/>
          <w:rtl/>
          <w:lang w:bidi="fa-IR"/>
        </w:rPr>
        <w:t>ی</w:t>
      </w:r>
      <w:r w:rsidRPr="004E148B">
        <w:rPr>
          <w:rFonts w:hint="eastAsia"/>
          <w:rtl/>
          <w:lang w:bidi="fa-IR"/>
        </w:rPr>
        <w:t>ه</w:t>
      </w:r>
      <w:r w:rsidRPr="004E148B">
        <w:rPr>
          <w:rtl/>
          <w:lang w:bidi="fa-IR"/>
        </w:rPr>
        <w:t xml:space="preserve"> و سازوکارها</w:t>
      </w:r>
      <w:r w:rsidRPr="004E148B">
        <w:rPr>
          <w:rFonts w:hint="cs"/>
          <w:rtl/>
          <w:lang w:bidi="fa-IR"/>
        </w:rPr>
        <w:t>ی</w:t>
      </w:r>
      <w:r w:rsidRPr="004E148B">
        <w:rPr>
          <w:rtl/>
          <w:lang w:bidi="fa-IR"/>
        </w:rPr>
        <w:t xml:space="preserve"> تبادل دانش م</w:t>
      </w:r>
      <w:r w:rsidRPr="004E148B">
        <w:rPr>
          <w:rFonts w:hint="cs"/>
          <w:rtl/>
          <w:lang w:bidi="fa-IR"/>
        </w:rPr>
        <w:t>ی</w:t>
      </w:r>
      <w:r w:rsidRPr="004E148B">
        <w:rPr>
          <w:rFonts w:hint="eastAsia"/>
          <w:rtl/>
          <w:lang w:bidi="fa-IR"/>
        </w:rPr>
        <w:t>ان</w:t>
      </w:r>
      <w:r w:rsidRPr="004E148B">
        <w:rPr>
          <w:rtl/>
          <w:lang w:bidi="fa-IR"/>
        </w:rPr>
        <w:t xml:space="preserve"> گرهها</w:t>
      </w:r>
      <w:r w:rsidRPr="004E148B">
        <w:rPr>
          <w:rFonts w:hint="cs"/>
          <w:rtl/>
          <w:lang w:bidi="fa-IR"/>
        </w:rPr>
        <w:t>ی</w:t>
      </w:r>
      <w:r w:rsidRPr="004E148B">
        <w:rPr>
          <w:rtl/>
          <w:lang w:bidi="fa-IR"/>
        </w:rPr>
        <w:t xml:space="preserve"> داده م</w:t>
      </w:r>
      <w:r w:rsidRPr="004E148B">
        <w:rPr>
          <w:rFonts w:hint="cs"/>
          <w:rtl/>
          <w:lang w:bidi="fa-IR"/>
        </w:rPr>
        <w:t>ی</w:t>
      </w:r>
      <w:r w:rsidRPr="004E148B">
        <w:rPr>
          <w:rFonts w:hint="eastAsia"/>
          <w:rtl/>
          <w:lang w:bidi="fa-IR"/>
        </w:rPr>
        <w:t>تواند</w:t>
      </w:r>
      <w:r w:rsidRPr="004E148B">
        <w:rPr>
          <w:rtl/>
          <w:lang w:bidi="fa-IR"/>
        </w:rPr>
        <w:t xml:space="preserve"> دقت و پا</w:t>
      </w:r>
      <w:r w:rsidRPr="004E148B">
        <w:rPr>
          <w:rFonts w:hint="cs"/>
          <w:rtl/>
          <w:lang w:bidi="fa-IR"/>
        </w:rPr>
        <w:t>ی</w:t>
      </w:r>
      <w:r w:rsidRPr="004E148B">
        <w:rPr>
          <w:rFonts w:hint="eastAsia"/>
          <w:rtl/>
          <w:lang w:bidi="fa-IR"/>
        </w:rPr>
        <w:t>دار</w:t>
      </w:r>
      <w:r w:rsidRPr="004E148B">
        <w:rPr>
          <w:rFonts w:hint="cs"/>
          <w:rtl/>
          <w:lang w:bidi="fa-IR"/>
        </w:rPr>
        <w:t>ی</w:t>
      </w:r>
      <w:r w:rsidRPr="004E148B">
        <w:rPr>
          <w:rtl/>
          <w:lang w:bidi="fa-IR"/>
        </w:rPr>
        <w:t xml:space="preserve"> تشخ</w:t>
      </w:r>
      <w:r w:rsidRPr="004E148B">
        <w:rPr>
          <w:rFonts w:hint="cs"/>
          <w:rtl/>
          <w:lang w:bidi="fa-IR"/>
        </w:rPr>
        <w:t>ی</w:t>
      </w:r>
      <w:r w:rsidRPr="004E148B">
        <w:rPr>
          <w:rFonts w:hint="eastAsia"/>
          <w:rtl/>
          <w:lang w:bidi="fa-IR"/>
        </w:rPr>
        <w:t>ص</w:t>
      </w:r>
      <w:r w:rsidRPr="004E148B">
        <w:rPr>
          <w:rtl/>
          <w:lang w:bidi="fa-IR"/>
        </w:rPr>
        <w:t xml:space="preserve"> ناهنجار</w:t>
      </w:r>
      <w:r w:rsidRPr="004E148B">
        <w:rPr>
          <w:rFonts w:hint="cs"/>
          <w:rtl/>
          <w:lang w:bidi="fa-IR"/>
        </w:rPr>
        <w:t>ی</w:t>
      </w:r>
      <w:r w:rsidRPr="004E148B">
        <w:rPr>
          <w:rFonts w:hint="eastAsia"/>
          <w:rtl/>
          <w:lang w:bidi="fa-IR"/>
        </w:rPr>
        <w:t>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را به طور محسوس</w:t>
      </w:r>
      <w:r w:rsidRPr="004E148B">
        <w:rPr>
          <w:rFonts w:hint="cs"/>
          <w:rtl/>
          <w:lang w:bidi="fa-IR"/>
        </w:rPr>
        <w:t>ی</w:t>
      </w:r>
      <w:r w:rsidRPr="004E148B">
        <w:rPr>
          <w:rtl/>
          <w:lang w:bidi="fa-IR"/>
        </w:rPr>
        <w:t xml:space="preserve"> افزا</w:t>
      </w:r>
      <w:r w:rsidRPr="004E148B">
        <w:rPr>
          <w:rFonts w:hint="cs"/>
          <w:rtl/>
          <w:lang w:bidi="fa-IR"/>
        </w:rPr>
        <w:t>ی</w:t>
      </w:r>
      <w:r w:rsidRPr="004E148B">
        <w:rPr>
          <w:rFonts w:hint="eastAsia"/>
          <w:rtl/>
          <w:lang w:bidi="fa-IR"/>
        </w:rPr>
        <w:t>ش</w:t>
      </w:r>
      <w:r w:rsidRPr="004E148B">
        <w:rPr>
          <w:rtl/>
          <w:lang w:bidi="fa-IR"/>
        </w:rPr>
        <w:t xml:space="preserve"> داده و مقاد</w:t>
      </w:r>
      <w:r w:rsidRPr="004E148B">
        <w:rPr>
          <w:rFonts w:hint="cs"/>
          <w:rtl/>
          <w:lang w:bidi="fa-IR"/>
        </w:rPr>
        <w:t>ی</w:t>
      </w:r>
      <w:r w:rsidRPr="004E148B">
        <w:rPr>
          <w:rFonts w:hint="eastAsia"/>
          <w:rtl/>
          <w:lang w:bidi="fa-IR"/>
        </w:rPr>
        <w:t>ر</w:t>
      </w:r>
      <w:r w:rsidRPr="004E148B">
        <w:rPr>
          <w:rtl/>
          <w:lang w:bidi="fa-IR"/>
        </w:rPr>
        <w:t xml:space="preserve"> شاخصها</w:t>
      </w:r>
      <w:r w:rsidRPr="004E148B">
        <w:rPr>
          <w:rFonts w:hint="cs"/>
          <w:rtl/>
          <w:lang w:bidi="fa-IR"/>
        </w:rPr>
        <w:t>ی</w:t>
      </w:r>
      <w:r w:rsidRPr="004E148B">
        <w:rPr>
          <w:rtl/>
          <w:lang w:bidi="fa-IR"/>
        </w:rPr>
        <w:t xml:space="preserve"> ارز</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را در سطح</w:t>
      </w:r>
      <w:r w:rsidRPr="004E148B">
        <w:rPr>
          <w:rFonts w:hint="cs"/>
          <w:rtl/>
          <w:lang w:bidi="fa-IR"/>
        </w:rPr>
        <w:t>ی</w:t>
      </w:r>
      <w:r w:rsidRPr="004E148B">
        <w:rPr>
          <w:rtl/>
          <w:lang w:bidi="fa-IR"/>
        </w:rPr>
        <w:t xml:space="preserve"> نزد</w:t>
      </w:r>
      <w:r w:rsidRPr="004E148B">
        <w:rPr>
          <w:rFonts w:hint="cs"/>
          <w:rtl/>
          <w:lang w:bidi="fa-IR"/>
        </w:rPr>
        <w:t>ی</w:t>
      </w:r>
      <w:r w:rsidRPr="004E148B">
        <w:rPr>
          <w:rFonts w:hint="eastAsia"/>
          <w:rtl/>
          <w:lang w:bidi="fa-IR"/>
        </w:rPr>
        <w:t>ک</w:t>
      </w:r>
      <w:r w:rsidRPr="004E148B">
        <w:rPr>
          <w:rtl/>
          <w:lang w:bidi="fa-IR"/>
        </w:rPr>
        <w:t xml:space="preserve"> به  0.97 تا 0.99  تثب</w:t>
      </w:r>
      <w:r w:rsidRPr="004E148B">
        <w:rPr>
          <w:rFonts w:hint="cs"/>
          <w:rtl/>
          <w:lang w:bidi="fa-IR"/>
        </w:rPr>
        <w:t>ی</w:t>
      </w:r>
      <w:r w:rsidRPr="004E148B">
        <w:rPr>
          <w:rFonts w:hint="eastAsia"/>
          <w:rtl/>
          <w:lang w:bidi="fa-IR"/>
        </w:rPr>
        <w:t>ت</w:t>
      </w:r>
      <w:r w:rsidRPr="004E148B">
        <w:rPr>
          <w:rtl/>
          <w:lang w:bidi="fa-IR"/>
        </w:rPr>
        <w:t xml:space="preserve"> کند؛ موضوع</w:t>
      </w:r>
      <w:r w:rsidRPr="004E148B">
        <w:rPr>
          <w:rFonts w:hint="cs"/>
          <w:rtl/>
          <w:lang w:bidi="fa-IR"/>
        </w:rPr>
        <w:t>ی</w:t>
      </w:r>
      <w:r w:rsidRPr="004E148B">
        <w:rPr>
          <w:rtl/>
          <w:lang w:bidi="fa-IR"/>
        </w:rPr>
        <w:t xml:space="preserve"> که برا</w:t>
      </w:r>
      <w:r w:rsidRPr="004E148B">
        <w:rPr>
          <w:rFonts w:hint="cs"/>
          <w:rtl/>
          <w:lang w:bidi="fa-IR"/>
        </w:rPr>
        <w:t>ی</w:t>
      </w:r>
      <w:r w:rsidRPr="004E148B">
        <w:rPr>
          <w:rtl/>
          <w:lang w:bidi="fa-IR"/>
        </w:rPr>
        <w:t xml:space="preserve"> سامانهها</w:t>
      </w:r>
      <w:r w:rsidRPr="004E148B">
        <w:rPr>
          <w:rFonts w:hint="cs"/>
          <w:rtl/>
          <w:lang w:bidi="fa-IR"/>
        </w:rPr>
        <w:t>ی</w:t>
      </w:r>
      <w:r w:rsidRPr="004E148B">
        <w:rPr>
          <w:rtl/>
          <w:lang w:bidi="fa-IR"/>
        </w:rPr>
        <w:t xml:space="preserve"> نظارت</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از اهم</w:t>
      </w:r>
      <w:r w:rsidRPr="004E148B">
        <w:rPr>
          <w:rFonts w:hint="cs"/>
          <w:rtl/>
          <w:lang w:bidi="fa-IR"/>
        </w:rPr>
        <w:t>ی</w:t>
      </w:r>
      <w:r w:rsidRPr="004E148B">
        <w:rPr>
          <w:rFonts w:hint="eastAsia"/>
          <w:rtl/>
          <w:lang w:bidi="fa-IR"/>
        </w:rPr>
        <w:t>ت</w:t>
      </w:r>
      <w:r w:rsidRPr="004E148B">
        <w:rPr>
          <w:rtl/>
          <w:lang w:bidi="fa-IR"/>
        </w:rPr>
        <w:t xml:space="preserve"> عمل</w:t>
      </w:r>
      <w:r w:rsidRPr="004E148B">
        <w:rPr>
          <w:rFonts w:hint="cs"/>
          <w:rtl/>
          <w:lang w:bidi="fa-IR"/>
        </w:rPr>
        <w:t>ی</w:t>
      </w:r>
      <w:r w:rsidRPr="004E148B">
        <w:rPr>
          <w:rtl/>
          <w:lang w:bidi="fa-IR"/>
        </w:rPr>
        <w:t xml:space="preserve"> قابل توجه</w:t>
      </w:r>
      <w:r w:rsidRPr="004E148B">
        <w:rPr>
          <w:rFonts w:hint="cs"/>
          <w:rtl/>
          <w:lang w:bidi="fa-IR"/>
        </w:rPr>
        <w:t>ی</w:t>
      </w:r>
      <w:r w:rsidRPr="004E148B">
        <w:rPr>
          <w:rtl/>
          <w:lang w:bidi="fa-IR"/>
        </w:rPr>
        <w:t xml:space="preserve"> برخوردار است.</w:t>
      </w:r>
    </w:p>
    <w:p w14:paraId="6D947FF3" w14:textId="5CEFFAC1" w:rsidR="004E148B" w:rsidRDefault="004E148B" w:rsidP="001B347A">
      <w:pPr>
        <w:pStyle w:val="BodyStyle"/>
        <w:rPr>
          <w:rtl/>
          <w:lang w:bidi="fa-IR"/>
        </w:rPr>
      </w:pPr>
      <w:r w:rsidRPr="004E148B">
        <w:rPr>
          <w:rtl/>
          <w:lang w:bidi="fa-IR"/>
        </w:rPr>
        <w:t xml:space="preserve">پس از پیاده سازی و ارزیابی روش پیشنهادی، به منظور اعتبار سنجی این روش نیاز به مقایسه روش پیشنهادی با روشهای پیشین </w:t>
      </w:r>
      <w:r w:rsidRPr="004E148B">
        <w:rPr>
          <w:rtl/>
          <w:lang w:bidi="fa-IR"/>
        </w:rPr>
        <w:fldChar w:fldCharType="begin">
          <w:fldData xml:space="preserve">PEVuZE5vdGU+PENpdGU+PEF1dGhvcj5GdTwvQXV0aG9yPjxZZWFyPjIwMjI8L1llYXI+PFJlY051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PEVuZE5vdGU+PENpdGU+PEF1dGhvcj5GdTwvQXV0aG9yPjxZZWFyPjIwMjI8L1llYXI+PFJlY051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Pr="004E148B">
        <w:rPr>
          <w:rtl/>
          <w:lang w:bidi="fa-IR"/>
        </w:rPr>
      </w:r>
      <w:r w:rsidRPr="004E148B">
        <w:rPr>
          <w:rtl/>
          <w:lang w:bidi="fa-IR"/>
        </w:rPr>
        <w:fldChar w:fldCharType="separate"/>
      </w:r>
      <w:r w:rsidRPr="004E148B">
        <w:rPr>
          <w:noProof/>
          <w:rtl/>
          <w:lang w:bidi="fa-IR"/>
        </w:rPr>
        <w:t>(</w:t>
      </w:r>
      <w:hyperlink w:anchor="_ENREF_4" w:tooltip="Almazroi, 2023 #53" w:history="1">
        <w:r w:rsidR="001B347A" w:rsidRPr="001B347A">
          <w:rPr>
            <w:rStyle w:val="Hyperlink"/>
            <w:rFonts w:eastAsia="Times New Roman" w:cs="Times New Roman"/>
            <w:szCs w:val="20"/>
          </w:rPr>
          <w:t>Almazroi &amp; Ayub, 2023</w:t>
        </w:r>
      </w:hyperlink>
      <w:r w:rsidRPr="004E148B">
        <w:rPr>
          <w:noProof/>
          <w:lang w:val="en-US"/>
        </w:rPr>
        <w:t xml:space="preserve">; </w:t>
      </w:r>
      <w:hyperlink w:anchor="_ENREF_15" w:tooltip="Fu, 2022 #50" w:history="1">
        <w:r w:rsidR="001B347A" w:rsidRPr="001B347A">
          <w:rPr>
            <w:rStyle w:val="Hyperlink"/>
            <w:rFonts w:eastAsia="Times New Roman" w:cs="Times New Roman"/>
            <w:szCs w:val="20"/>
          </w:rPr>
          <w:t>Fu, 2022</w:t>
        </w:r>
      </w:hyperlink>
      <w:r w:rsidRPr="004E148B">
        <w:rPr>
          <w:noProof/>
          <w:lang w:val="en-US"/>
        </w:rPr>
        <w:t xml:space="preserve">; </w:t>
      </w:r>
      <w:hyperlink w:anchor="_ENREF_25" w:tooltip="Mubalaike, 2018 #51" w:history="1">
        <w:r w:rsidR="001B347A" w:rsidRPr="001B347A">
          <w:rPr>
            <w:rStyle w:val="Hyperlink"/>
            <w:rFonts w:eastAsia="Times New Roman" w:cs="Times New Roman"/>
            <w:szCs w:val="20"/>
          </w:rPr>
          <w:t>Mubalaike &amp; Adali, 2018</w:t>
        </w:r>
      </w:hyperlink>
      <w:r w:rsidRPr="004E148B">
        <w:rPr>
          <w:noProof/>
          <w:lang w:val="en-US"/>
        </w:rPr>
        <w:t xml:space="preserve">; </w:t>
      </w:r>
      <w:hyperlink w:anchor="_ENREF_35" w:tooltip="Paulraj, 2024 #52" w:history="1">
        <w:r w:rsidR="001B347A" w:rsidRPr="001B347A">
          <w:rPr>
            <w:rStyle w:val="Hyperlink"/>
            <w:rFonts w:eastAsia="Times New Roman" w:cs="Times New Roman"/>
            <w:szCs w:val="20"/>
          </w:rPr>
          <w:t>Paulraj, 2024</w:t>
        </w:r>
      </w:hyperlink>
      <w:r w:rsidRPr="004E148B">
        <w:rPr>
          <w:noProof/>
          <w:rtl/>
          <w:lang w:bidi="fa-IR"/>
        </w:rPr>
        <w:t>)</w:t>
      </w:r>
      <w:r w:rsidRPr="004E148B">
        <w:rPr>
          <w:rtl/>
        </w:rPr>
        <w:fldChar w:fldCharType="end"/>
      </w:r>
      <w:r w:rsidRPr="004E148B">
        <w:rPr>
          <w:rtl/>
          <w:lang w:bidi="fa-IR"/>
        </w:rPr>
        <w:t xml:space="preserve"> در شرایط یکسان است. از این رو با توجه به اهمیت معیار دقت  در کشف نمونههای تقلبی در گزارشهای مالی، روش پیشنهادی در شکل 17 با سایر روشهای پیشین بر اساس معیار دقت مورد مقایسه قرار گرفته است. </w:t>
      </w:r>
    </w:p>
    <w:p w14:paraId="38D920EA" w14:textId="47FA224C" w:rsidR="001B347A" w:rsidRPr="00AA3291" w:rsidRDefault="001B347A" w:rsidP="001B347A">
      <w:pPr>
        <w:pStyle w:val="Caption"/>
        <w:rPr>
          <w:rtl/>
          <w:lang w:val="en-US"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9099E">
        <w:rPr>
          <w:noProof/>
          <w:rtl/>
        </w:rPr>
        <w:t>9</w:t>
      </w:r>
      <w:r>
        <w:rPr>
          <w:rtl/>
        </w:rPr>
        <w:fldChar w:fldCharType="end"/>
      </w:r>
    </w:p>
    <w:p w14:paraId="7CD07377" w14:textId="4E6BEA75" w:rsidR="001B347A" w:rsidRPr="005D1FCB" w:rsidRDefault="001B347A" w:rsidP="001B347A">
      <w:pPr>
        <w:pStyle w:val="TableTitle"/>
        <w:rPr>
          <w:b/>
          <w:bCs/>
          <w:sz w:val="24"/>
          <w:szCs w:val="24"/>
          <w:rtl/>
          <w:lang w:bidi="fa-IR"/>
        </w:rPr>
      </w:pPr>
      <w:r w:rsidRPr="001B347A">
        <w:rPr>
          <w:rtl/>
          <w:lang w:bidi="fa-IR"/>
        </w:rPr>
        <w:t>مقا</w:t>
      </w:r>
      <w:r w:rsidRPr="001B347A">
        <w:rPr>
          <w:rFonts w:hint="cs"/>
          <w:rtl/>
          <w:lang w:bidi="fa-IR"/>
        </w:rPr>
        <w:t>ی</w:t>
      </w:r>
      <w:r w:rsidRPr="001B347A">
        <w:rPr>
          <w:rFonts w:hint="eastAsia"/>
          <w:rtl/>
          <w:lang w:bidi="fa-IR"/>
        </w:rPr>
        <w:t>سه</w:t>
      </w:r>
      <w:r w:rsidRPr="001B347A">
        <w:rPr>
          <w:rtl/>
          <w:lang w:bidi="fa-IR"/>
        </w:rPr>
        <w:t xml:space="preserve"> روش پ</w:t>
      </w:r>
      <w:r w:rsidRPr="001B347A">
        <w:rPr>
          <w:rFonts w:hint="cs"/>
          <w:rtl/>
          <w:lang w:bidi="fa-IR"/>
        </w:rPr>
        <w:t>ی</w:t>
      </w:r>
      <w:r w:rsidRPr="001B347A">
        <w:rPr>
          <w:rFonts w:hint="eastAsia"/>
          <w:rtl/>
          <w:lang w:bidi="fa-IR"/>
        </w:rPr>
        <w:t>شنهاد</w:t>
      </w:r>
      <w:r w:rsidRPr="001B347A">
        <w:rPr>
          <w:rFonts w:hint="cs"/>
          <w:rtl/>
          <w:lang w:bidi="fa-IR"/>
        </w:rPr>
        <w:t>ی</w:t>
      </w:r>
      <w:r w:rsidRPr="001B347A">
        <w:rPr>
          <w:rtl/>
          <w:lang w:bidi="fa-IR"/>
        </w:rPr>
        <w:t xml:space="preserve"> با روشها</w:t>
      </w:r>
      <w:r w:rsidRPr="001B347A">
        <w:rPr>
          <w:rFonts w:hint="cs"/>
          <w:rtl/>
          <w:lang w:bidi="fa-IR"/>
        </w:rPr>
        <w:t>ی</w:t>
      </w:r>
      <w:r w:rsidRPr="001B347A">
        <w:rPr>
          <w:rtl/>
          <w:lang w:bidi="fa-IR"/>
        </w:rPr>
        <w:t xml:space="preserve"> پ</w:t>
      </w:r>
      <w:r w:rsidRPr="001B347A">
        <w:rPr>
          <w:rFonts w:hint="cs"/>
          <w:rtl/>
          <w:lang w:bidi="fa-IR"/>
        </w:rPr>
        <w:t>ی</w:t>
      </w:r>
      <w:r w:rsidRPr="001B347A">
        <w:rPr>
          <w:rFonts w:hint="eastAsia"/>
          <w:rtl/>
          <w:lang w:bidi="fa-IR"/>
        </w:rPr>
        <w:t>ش</w:t>
      </w:r>
      <w:r w:rsidRPr="001B347A">
        <w:rPr>
          <w:rFonts w:hint="cs"/>
          <w:rtl/>
          <w:lang w:bidi="fa-IR"/>
        </w:rPr>
        <w:t>ی</w:t>
      </w:r>
      <w:r w:rsidRPr="001B347A">
        <w:rPr>
          <w:rFonts w:hint="eastAsia"/>
          <w:rtl/>
          <w:lang w:bidi="fa-IR"/>
        </w:rPr>
        <w:t>ن</w:t>
      </w:r>
      <w:r w:rsidRPr="001B347A">
        <w:rPr>
          <w:rtl/>
          <w:lang w:bidi="fa-IR"/>
        </w:rPr>
        <w:t xml:space="preserve"> بر اساس مع</w:t>
      </w:r>
      <w:r w:rsidRPr="001B347A">
        <w:rPr>
          <w:rFonts w:hint="cs"/>
          <w:rtl/>
          <w:lang w:bidi="fa-IR"/>
        </w:rPr>
        <w:t>ی</w:t>
      </w:r>
      <w:r w:rsidRPr="001B347A">
        <w:rPr>
          <w:rFonts w:hint="eastAsia"/>
          <w:rtl/>
          <w:lang w:bidi="fa-IR"/>
        </w:rPr>
        <w:t>ار</w:t>
      </w:r>
      <w:r w:rsidRPr="001B347A">
        <w:rPr>
          <w:rtl/>
          <w:lang w:bidi="fa-IR"/>
        </w:rPr>
        <w:t xml:space="preserve"> دقت</w:t>
      </w:r>
    </w:p>
    <w:p w14:paraId="3EBEF2B5" w14:textId="77777777" w:rsidR="004E148B" w:rsidRPr="004E148B" w:rsidRDefault="004E148B" w:rsidP="004E148B">
      <w:pPr>
        <w:pStyle w:val="BodyStyle"/>
        <w:rPr>
          <w:lang w:val="en-US"/>
        </w:rPr>
      </w:pPr>
      <w:r w:rsidRPr="004E148B">
        <w:rPr>
          <w:noProof/>
          <w:lang w:val="en-US"/>
        </w:rPr>
        <w:drawing>
          <wp:inline distT="0" distB="0" distL="0" distR="0" wp14:anchorId="627D72B8" wp14:editId="01A6EFB7">
            <wp:extent cx="5486400" cy="4279900"/>
            <wp:effectExtent l="0" t="0" r="19050" b="2540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C061557" w14:textId="2FD3AB4F" w:rsidR="00D22250" w:rsidRDefault="004E148B" w:rsidP="004E148B">
      <w:pPr>
        <w:pStyle w:val="BodyStyle"/>
        <w:rPr>
          <w:rtl/>
        </w:rPr>
      </w:pPr>
      <w:r w:rsidRPr="004E148B">
        <w:rPr>
          <w:rtl/>
          <w:lang w:bidi="fa-IR"/>
        </w:rPr>
        <w:t>مقا</w:t>
      </w:r>
      <w:r w:rsidRPr="004E148B">
        <w:rPr>
          <w:rFonts w:hint="cs"/>
          <w:rtl/>
          <w:lang w:bidi="fa-IR"/>
        </w:rPr>
        <w:t>ی</w:t>
      </w:r>
      <w:r w:rsidRPr="004E148B">
        <w:rPr>
          <w:rFonts w:hint="eastAsia"/>
          <w:rtl/>
          <w:lang w:bidi="fa-IR"/>
        </w:rPr>
        <w:t>سه</w:t>
      </w:r>
      <w:r w:rsidRPr="004E148B">
        <w:rPr>
          <w:rtl/>
          <w:lang w:bidi="fa-IR"/>
        </w:rPr>
        <w:t xml:space="preserve"> نتا</w:t>
      </w:r>
      <w:r w:rsidRPr="004E148B">
        <w:rPr>
          <w:rFonts w:hint="cs"/>
          <w:rtl/>
          <w:lang w:bidi="fa-IR"/>
        </w:rPr>
        <w:t>ی</w:t>
      </w:r>
      <w:r w:rsidRPr="004E148B">
        <w:rPr>
          <w:rFonts w:hint="eastAsia"/>
          <w:rtl/>
          <w:lang w:bidi="fa-IR"/>
        </w:rPr>
        <w:t>ج</w:t>
      </w:r>
      <w:r w:rsidRPr="004E148B">
        <w:rPr>
          <w:rtl/>
          <w:lang w:bidi="fa-IR"/>
        </w:rPr>
        <w:t xml:space="preserve"> بهدستآمده از مدلها</w:t>
      </w:r>
      <w:r w:rsidRPr="004E148B">
        <w:rPr>
          <w:rFonts w:hint="cs"/>
          <w:rtl/>
          <w:lang w:bidi="fa-IR"/>
        </w:rPr>
        <w:t>ی</w:t>
      </w:r>
      <w:r w:rsidRPr="004E148B">
        <w:rPr>
          <w:rtl/>
          <w:lang w:bidi="fa-IR"/>
        </w:rPr>
        <w:t xml:space="preserve"> مختلف نشان م</w:t>
      </w:r>
      <w:r w:rsidRPr="004E148B">
        <w:rPr>
          <w:rFonts w:hint="cs"/>
          <w:rtl/>
          <w:lang w:bidi="fa-IR"/>
        </w:rPr>
        <w:t>ی</w:t>
      </w:r>
      <w:r w:rsidRPr="004E148B">
        <w:rPr>
          <w:rFonts w:hint="eastAsia"/>
          <w:rtl/>
          <w:lang w:bidi="fa-IR"/>
        </w:rPr>
        <w:t>دهد</w:t>
      </w:r>
      <w:r w:rsidRPr="004E148B">
        <w:rPr>
          <w:rtl/>
          <w:lang w:bidi="fa-IR"/>
        </w:rPr>
        <w:t xml:space="preserve"> که روش پ</w:t>
      </w:r>
      <w:r w:rsidRPr="004E148B">
        <w:rPr>
          <w:rFonts w:hint="cs"/>
          <w:rtl/>
          <w:lang w:bidi="fa-IR"/>
        </w:rPr>
        <w:t>ی</w:t>
      </w:r>
      <w:r w:rsidRPr="004E148B">
        <w:rPr>
          <w:rFonts w:hint="eastAsia"/>
          <w:rtl/>
          <w:lang w:bidi="fa-IR"/>
        </w:rPr>
        <w:t>شنهاد</w:t>
      </w:r>
      <w:r w:rsidRPr="004E148B">
        <w:rPr>
          <w:rFonts w:hint="cs"/>
          <w:rtl/>
          <w:lang w:bidi="fa-IR"/>
        </w:rPr>
        <w:t>ی</w:t>
      </w:r>
      <w:r w:rsidRPr="004E148B">
        <w:rPr>
          <w:rtl/>
          <w:lang w:bidi="fa-IR"/>
        </w:rPr>
        <w:t xml:space="preserve"> مبتن</w:t>
      </w:r>
      <w:r w:rsidRPr="004E148B">
        <w:rPr>
          <w:rFonts w:hint="cs"/>
          <w:rtl/>
          <w:lang w:bidi="fa-IR"/>
        </w:rPr>
        <w:t>ی</w:t>
      </w:r>
      <w:r w:rsidRPr="004E148B">
        <w:rPr>
          <w:rtl/>
          <w:lang w:bidi="fa-IR"/>
        </w:rPr>
        <w:t xml:space="preserve"> بر  </w:t>
      </w:r>
      <w:r w:rsidRPr="004E148B">
        <w:rPr>
          <w:lang w:val="en-US"/>
        </w:rPr>
        <w:t>CNN</w:t>
      </w:r>
      <w:r w:rsidRPr="004E148B">
        <w:rPr>
          <w:rtl/>
          <w:lang w:bidi="fa-IR"/>
        </w:rPr>
        <w:t xml:space="preserve">  در چارچوب مدل حکمران</w:t>
      </w:r>
      <w:r w:rsidRPr="004E148B">
        <w:rPr>
          <w:rFonts w:hint="cs"/>
          <w:rtl/>
          <w:lang w:bidi="fa-IR"/>
        </w:rPr>
        <w:t>ی</w:t>
      </w:r>
      <w:r w:rsidRPr="004E148B">
        <w:rPr>
          <w:rtl/>
          <w:lang w:bidi="fa-IR"/>
        </w:rPr>
        <w:t xml:space="preserve"> داده ابرمحور برا</w:t>
      </w:r>
      <w:r w:rsidRPr="004E148B">
        <w:rPr>
          <w:rFonts w:hint="cs"/>
          <w:rtl/>
          <w:lang w:bidi="fa-IR"/>
        </w:rPr>
        <w:t>ی</w:t>
      </w:r>
      <w:r w:rsidRPr="004E148B">
        <w:rPr>
          <w:rtl/>
          <w:lang w:bidi="fa-IR"/>
        </w:rPr>
        <w:t xml:space="preserve"> شناسا</w:t>
      </w:r>
      <w:r w:rsidRPr="004E148B">
        <w:rPr>
          <w:rFonts w:hint="cs"/>
          <w:rtl/>
          <w:lang w:bidi="fa-IR"/>
        </w:rPr>
        <w:t>یی</w:t>
      </w:r>
      <w:r w:rsidRPr="004E148B">
        <w:rPr>
          <w:rtl/>
          <w:lang w:bidi="fa-IR"/>
        </w:rPr>
        <w:t xml:space="preserve"> ناهنجار</w:t>
      </w:r>
      <w:r w:rsidRPr="004E148B">
        <w:rPr>
          <w:rFonts w:hint="cs"/>
          <w:rtl/>
          <w:lang w:bidi="fa-IR"/>
        </w:rPr>
        <w:t>ی</w:t>
      </w:r>
      <w:r w:rsidRPr="004E148B">
        <w:rPr>
          <w:rFonts w:hint="eastAsia"/>
          <w:rtl/>
          <w:lang w:bidi="fa-IR"/>
        </w:rPr>
        <w:t>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عملکرد برتر</w:t>
      </w:r>
      <w:r w:rsidRPr="004E148B">
        <w:rPr>
          <w:rFonts w:hint="cs"/>
          <w:rtl/>
          <w:lang w:bidi="fa-IR"/>
        </w:rPr>
        <w:t>ی</w:t>
      </w:r>
      <w:r w:rsidRPr="004E148B">
        <w:rPr>
          <w:rtl/>
          <w:lang w:bidi="fa-IR"/>
        </w:rPr>
        <w:t xml:space="preserve"> نسبت به سا</w:t>
      </w:r>
      <w:r w:rsidRPr="004E148B">
        <w:rPr>
          <w:rFonts w:hint="cs"/>
          <w:rtl/>
          <w:lang w:bidi="fa-IR"/>
        </w:rPr>
        <w:t>ی</w:t>
      </w:r>
      <w:r w:rsidRPr="004E148B">
        <w:rPr>
          <w:rFonts w:hint="eastAsia"/>
          <w:rtl/>
          <w:lang w:bidi="fa-IR"/>
        </w:rPr>
        <w:t>ر</w:t>
      </w:r>
      <w:r w:rsidRPr="004E148B">
        <w:rPr>
          <w:rtl/>
          <w:lang w:bidi="fa-IR"/>
        </w:rPr>
        <w:t xml:space="preserve"> رو</w:t>
      </w:r>
      <w:r w:rsidRPr="004E148B">
        <w:rPr>
          <w:rFonts w:hint="cs"/>
          <w:rtl/>
          <w:lang w:bidi="fa-IR"/>
        </w:rPr>
        <w:t>ی</w:t>
      </w:r>
      <w:r w:rsidRPr="004E148B">
        <w:rPr>
          <w:rFonts w:hint="eastAsia"/>
          <w:rtl/>
          <w:lang w:bidi="fa-IR"/>
        </w:rPr>
        <w:t>کردها</w:t>
      </w:r>
      <w:r w:rsidRPr="004E148B">
        <w:rPr>
          <w:rtl/>
          <w:lang w:bidi="fa-IR"/>
        </w:rPr>
        <w:t xml:space="preserve"> دارد. بر اساس مقاد</w:t>
      </w:r>
      <w:r w:rsidRPr="004E148B">
        <w:rPr>
          <w:rFonts w:hint="cs"/>
          <w:rtl/>
          <w:lang w:bidi="fa-IR"/>
        </w:rPr>
        <w:t>ی</w:t>
      </w:r>
      <w:r w:rsidRPr="004E148B">
        <w:rPr>
          <w:rFonts w:hint="eastAsia"/>
          <w:rtl/>
          <w:lang w:bidi="fa-IR"/>
        </w:rPr>
        <w:t>ر</w:t>
      </w:r>
      <w:r w:rsidRPr="004E148B">
        <w:rPr>
          <w:rtl/>
          <w:lang w:bidi="fa-IR"/>
        </w:rPr>
        <w:t xml:space="preserve"> گزارششده، دقت ا</w:t>
      </w:r>
      <w:r w:rsidRPr="004E148B">
        <w:rPr>
          <w:rFonts w:hint="cs"/>
          <w:rtl/>
          <w:lang w:bidi="fa-IR"/>
        </w:rPr>
        <w:t>ی</w:t>
      </w:r>
      <w:r w:rsidRPr="004E148B">
        <w:rPr>
          <w:rFonts w:hint="eastAsia"/>
          <w:rtl/>
          <w:lang w:bidi="fa-IR"/>
        </w:rPr>
        <w:t>ن</w:t>
      </w:r>
      <w:r w:rsidRPr="004E148B">
        <w:rPr>
          <w:rtl/>
          <w:lang w:bidi="fa-IR"/>
        </w:rPr>
        <w:t xml:space="preserve"> مدل به  </w:t>
      </w:r>
      <w:r w:rsidRPr="004E148B">
        <w:rPr>
          <w:rFonts w:hint="cs"/>
          <w:rtl/>
          <w:lang w:bidi="fa-IR"/>
        </w:rPr>
        <w:t>98.49</w:t>
      </w:r>
      <w:r w:rsidRPr="004E148B">
        <w:rPr>
          <w:rFonts w:ascii="Arial" w:hAnsi="Arial" w:cs="Arial" w:hint="cs"/>
          <w:rtl/>
          <w:lang w:bidi="fa-IR"/>
        </w:rPr>
        <w:t>٪</w:t>
      </w:r>
      <w:r w:rsidRPr="004E148B">
        <w:rPr>
          <w:rtl/>
          <w:lang w:bidi="fa-IR"/>
        </w:rPr>
        <w:t xml:space="preserve">  </w:t>
      </w:r>
      <w:r w:rsidRPr="004E148B">
        <w:rPr>
          <w:rFonts w:hint="cs"/>
          <w:rtl/>
          <w:lang w:bidi="fa-IR"/>
        </w:rPr>
        <w:lastRenderedPageBreak/>
        <w:t>رسی</w:t>
      </w:r>
      <w:r w:rsidRPr="004E148B">
        <w:rPr>
          <w:rFonts w:hint="eastAsia"/>
          <w:rtl/>
          <w:lang w:bidi="fa-IR"/>
        </w:rPr>
        <w:t>ده</w:t>
      </w:r>
      <w:r w:rsidRPr="004E148B">
        <w:rPr>
          <w:rtl/>
          <w:lang w:bidi="fa-IR"/>
        </w:rPr>
        <w:t xml:space="preserve"> است ک</w:t>
      </w:r>
      <w:r w:rsidRPr="004E148B">
        <w:rPr>
          <w:rFonts w:hint="eastAsia"/>
          <w:rtl/>
          <w:lang w:bidi="fa-IR"/>
        </w:rPr>
        <w:t>ه</w:t>
      </w:r>
      <w:r w:rsidRPr="004E148B">
        <w:rPr>
          <w:rtl/>
          <w:lang w:bidi="fa-IR"/>
        </w:rPr>
        <w:t xml:space="preserve"> نهتنها از روشها</w:t>
      </w:r>
      <w:r w:rsidRPr="004E148B">
        <w:rPr>
          <w:rFonts w:hint="cs"/>
          <w:rtl/>
          <w:lang w:bidi="fa-IR"/>
        </w:rPr>
        <w:t>ی</w:t>
      </w:r>
      <w:r w:rsidRPr="004E148B">
        <w:rPr>
          <w:rtl/>
          <w:lang w:bidi="fa-IR"/>
        </w:rPr>
        <w:t xml:space="preserve"> متداول</w:t>
      </w:r>
      <w:r w:rsidRPr="004E148B">
        <w:rPr>
          <w:rFonts w:hint="cs"/>
          <w:rtl/>
          <w:lang w:bidi="fa-IR"/>
        </w:rPr>
        <w:t>ی</w:t>
      </w:r>
      <w:r w:rsidRPr="004E148B">
        <w:rPr>
          <w:rtl/>
          <w:lang w:bidi="fa-IR"/>
        </w:rPr>
        <w:t xml:space="preserve"> مانند  </w:t>
      </w:r>
      <w:r w:rsidRPr="004E148B">
        <w:rPr>
          <w:lang w:val="en-US"/>
        </w:rPr>
        <w:t>KNN</w:t>
      </w:r>
      <w:r w:rsidRPr="004E148B">
        <w:rPr>
          <w:rtl/>
          <w:lang w:bidi="fa-IR"/>
        </w:rPr>
        <w:t xml:space="preserve"> با مقدار 92.69</w:t>
      </w:r>
      <w:r w:rsidRPr="004E148B">
        <w:rPr>
          <w:rFonts w:ascii="Arial" w:hAnsi="Arial" w:cs="Arial" w:hint="cs"/>
          <w:rtl/>
          <w:lang w:bidi="fa-IR"/>
        </w:rPr>
        <w:t>٪</w:t>
      </w:r>
      <w:r w:rsidRPr="004E148B">
        <w:rPr>
          <w:rtl/>
          <w:lang w:bidi="fa-IR"/>
        </w:rPr>
        <w:t xml:space="preserve">  </w:t>
      </w:r>
      <w:r w:rsidRPr="004E148B">
        <w:rPr>
          <w:rFonts w:hint="cs"/>
          <w:rtl/>
          <w:lang w:bidi="fa-IR"/>
        </w:rPr>
        <w:t>و</w:t>
      </w:r>
      <w:r w:rsidRPr="004E148B">
        <w:rPr>
          <w:rtl/>
          <w:lang w:bidi="fa-IR"/>
        </w:rPr>
        <w:t xml:space="preserve">  </w:t>
      </w:r>
      <w:r w:rsidRPr="004E148B">
        <w:rPr>
          <w:lang w:val="en-US"/>
        </w:rPr>
        <w:t>DT</w:t>
      </w:r>
      <w:r w:rsidRPr="004E148B">
        <w:rPr>
          <w:rtl/>
          <w:lang w:bidi="fa-IR"/>
        </w:rPr>
        <w:t xml:space="preserve"> با مقدار 95.23</w:t>
      </w:r>
      <w:r w:rsidRPr="004E148B">
        <w:rPr>
          <w:rFonts w:ascii="Arial" w:hAnsi="Arial" w:cs="Arial" w:hint="cs"/>
          <w:rtl/>
          <w:lang w:bidi="fa-IR"/>
        </w:rPr>
        <w:t>٪</w:t>
      </w:r>
      <w:r w:rsidRPr="004E148B">
        <w:rPr>
          <w:rtl/>
          <w:lang w:bidi="fa-IR"/>
        </w:rPr>
        <w:t xml:space="preserve">  </w:t>
      </w:r>
      <w:r w:rsidRPr="004E148B">
        <w:rPr>
          <w:rFonts w:hint="cs"/>
          <w:rtl/>
          <w:lang w:bidi="fa-IR"/>
        </w:rPr>
        <w:t>بی</w:t>
      </w:r>
      <w:r w:rsidRPr="004E148B">
        <w:rPr>
          <w:rFonts w:hint="eastAsia"/>
          <w:rtl/>
          <w:lang w:bidi="fa-IR"/>
        </w:rPr>
        <w:t>شتر</w:t>
      </w:r>
      <w:r w:rsidRPr="004E148B">
        <w:rPr>
          <w:rtl/>
          <w:lang w:bidi="fa-IR"/>
        </w:rPr>
        <w:t xml:space="preserve"> است، بلکه نسبت به مدلها</w:t>
      </w:r>
      <w:r w:rsidRPr="004E148B">
        <w:rPr>
          <w:rFonts w:hint="cs"/>
          <w:rtl/>
          <w:lang w:bidi="fa-IR"/>
        </w:rPr>
        <w:t>ی</w:t>
      </w:r>
      <w:r w:rsidRPr="004E148B">
        <w:rPr>
          <w:rtl/>
          <w:lang w:bidi="fa-IR"/>
        </w:rPr>
        <w:t xml:space="preserve"> تجم</w:t>
      </w:r>
      <w:r w:rsidRPr="004E148B">
        <w:rPr>
          <w:rFonts w:hint="cs"/>
          <w:rtl/>
          <w:lang w:bidi="fa-IR"/>
        </w:rPr>
        <w:t>ی</w:t>
      </w:r>
      <w:r w:rsidRPr="004E148B">
        <w:rPr>
          <w:rFonts w:hint="eastAsia"/>
          <w:rtl/>
          <w:lang w:bidi="fa-IR"/>
        </w:rPr>
        <w:t>ع</w:t>
      </w:r>
      <w:r w:rsidRPr="004E148B">
        <w:rPr>
          <w:rFonts w:hint="cs"/>
          <w:rtl/>
          <w:lang w:bidi="fa-IR"/>
        </w:rPr>
        <w:t>ی</w:t>
      </w:r>
      <w:r w:rsidRPr="004E148B">
        <w:rPr>
          <w:rtl/>
          <w:lang w:bidi="fa-IR"/>
        </w:rPr>
        <w:t xml:space="preserve"> نظ</w:t>
      </w:r>
      <w:r w:rsidRPr="004E148B">
        <w:rPr>
          <w:rFonts w:hint="cs"/>
          <w:rtl/>
          <w:lang w:bidi="fa-IR"/>
        </w:rPr>
        <w:t>ی</w:t>
      </w:r>
      <w:r w:rsidRPr="004E148B">
        <w:rPr>
          <w:rFonts w:hint="eastAsia"/>
          <w:rtl/>
          <w:lang w:bidi="fa-IR"/>
        </w:rPr>
        <w:t>ر</w:t>
      </w:r>
      <w:r w:rsidRPr="004E148B">
        <w:rPr>
          <w:rtl/>
          <w:lang w:bidi="fa-IR"/>
        </w:rPr>
        <w:t xml:space="preserve">  </w:t>
      </w:r>
      <w:r w:rsidRPr="004E148B">
        <w:rPr>
          <w:lang w:val="en-US"/>
        </w:rPr>
        <w:t>Random Forest</w:t>
      </w:r>
      <w:r w:rsidRPr="004E148B">
        <w:rPr>
          <w:rtl/>
          <w:lang w:bidi="fa-IR"/>
        </w:rPr>
        <w:t xml:space="preserve"> و </w:t>
      </w:r>
      <w:r w:rsidRPr="004E148B">
        <w:rPr>
          <w:lang w:val="en-US"/>
        </w:rPr>
        <w:t>Bagging</w:t>
      </w:r>
      <w:r w:rsidRPr="004E148B">
        <w:rPr>
          <w:rtl/>
          <w:lang w:bidi="fa-IR"/>
        </w:rPr>
        <w:t xml:space="preserve">  که هر دو حدود  95.28</w:t>
      </w:r>
      <w:r w:rsidRPr="004E148B">
        <w:rPr>
          <w:rFonts w:ascii="Arial" w:hAnsi="Arial" w:cs="Arial" w:hint="cs"/>
          <w:rtl/>
          <w:lang w:bidi="fa-IR"/>
        </w:rPr>
        <w:t>٪</w:t>
      </w:r>
      <w:r w:rsidRPr="004E148B">
        <w:rPr>
          <w:rtl/>
          <w:lang w:bidi="fa-IR"/>
        </w:rPr>
        <w:t xml:space="preserve">  </w:t>
      </w:r>
      <w:r w:rsidRPr="004E148B">
        <w:rPr>
          <w:rFonts w:hint="cs"/>
          <w:rtl/>
          <w:lang w:bidi="fa-IR"/>
        </w:rPr>
        <w:t>دقت</w:t>
      </w:r>
      <w:r w:rsidRPr="004E148B">
        <w:rPr>
          <w:rtl/>
          <w:lang w:bidi="fa-IR"/>
        </w:rPr>
        <w:t xml:space="preserve"> </w:t>
      </w:r>
      <w:r w:rsidRPr="004E148B">
        <w:rPr>
          <w:rFonts w:hint="cs"/>
          <w:rtl/>
          <w:lang w:bidi="fa-IR"/>
        </w:rPr>
        <w:t>دارند</w:t>
      </w:r>
      <w:r w:rsidRPr="004E148B">
        <w:rPr>
          <w:rtl/>
          <w:lang w:bidi="fa-IR"/>
        </w:rPr>
        <w:t xml:space="preserve"> </w:t>
      </w:r>
      <w:r w:rsidRPr="004E148B">
        <w:rPr>
          <w:rFonts w:hint="cs"/>
          <w:rtl/>
          <w:lang w:bidi="fa-IR"/>
        </w:rPr>
        <w:t>نی</w:t>
      </w:r>
      <w:r w:rsidRPr="004E148B">
        <w:rPr>
          <w:rFonts w:hint="eastAsia"/>
          <w:rtl/>
          <w:lang w:bidi="fa-IR"/>
        </w:rPr>
        <w:t>ز</w:t>
      </w:r>
      <w:r w:rsidRPr="004E148B">
        <w:rPr>
          <w:rtl/>
          <w:lang w:bidi="fa-IR"/>
        </w:rPr>
        <w:t xml:space="preserve"> اندک</w:t>
      </w:r>
      <w:r w:rsidRPr="004E148B">
        <w:rPr>
          <w:rFonts w:hint="cs"/>
          <w:rtl/>
          <w:lang w:bidi="fa-IR"/>
        </w:rPr>
        <w:t>ی</w:t>
      </w:r>
      <w:r w:rsidRPr="004E148B">
        <w:rPr>
          <w:rtl/>
          <w:lang w:bidi="fa-IR"/>
        </w:rPr>
        <w:t xml:space="preserve"> بهبود نشان م</w:t>
      </w:r>
      <w:r w:rsidRPr="004E148B">
        <w:rPr>
          <w:rFonts w:hint="cs"/>
          <w:rtl/>
          <w:lang w:bidi="fa-IR"/>
        </w:rPr>
        <w:t>ی</w:t>
      </w:r>
      <w:r w:rsidRPr="004E148B">
        <w:rPr>
          <w:rFonts w:hint="eastAsia"/>
          <w:rtl/>
          <w:lang w:bidi="fa-IR"/>
        </w:rPr>
        <w:t>دهد</w:t>
      </w:r>
      <w:r w:rsidRPr="004E148B">
        <w:rPr>
          <w:rtl/>
          <w:lang w:bidi="fa-IR"/>
        </w:rPr>
        <w:t>. همچن</w:t>
      </w:r>
      <w:r w:rsidRPr="004E148B">
        <w:rPr>
          <w:rFonts w:hint="cs"/>
          <w:rtl/>
          <w:lang w:bidi="fa-IR"/>
        </w:rPr>
        <w:t>ی</w:t>
      </w:r>
      <w:r w:rsidRPr="004E148B">
        <w:rPr>
          <w:rFonts w:hint="eastAsia"/>
          <w:rtl/>
          <w:lang w:bidi="fa-IR"/>
        </w:rPr>
        <w:t>ن</w:t>
      </w:r>
      <w:r w:rsidRPr="004E148B">
        <w:rPr>
          <w:rtl/>
          <w:lang w:bidi="fa-IR"/>
        </w:rPr>
        <w:t xml:space="preserve"> در مقا</w:t>
      </w:r>
      <w:r w:rsidRPr="004E148B">
        <w:rPr>
          <w:rFonts w:hint="cs"/>
          <w:rtl/>
          <w:lang w:bidi="fa-IR"/>
        </w:rPr>
        <w:t>ی</w:t>
      </w:r>
      <w:r w:rsidRPr="004E148B">
        <w:rPr>
          <w:rFonts w:hint="eastAsia"/>
          <w:rtl/>
          <w:lang w:bidi="fa-IR"/>
        </w:rPr>
        <w:t>سه</w:t>
      </w:r>
      <w:r w:rsidRPr="004E148B">
        <w:rPr>
          <w:rtl/>
          <w:lang w:bidi="fa-IR"/>
        </w:rPr>
        <w:t xml:space="preserve"> با  </w:t>
      </w:r>
      <w:proofErr w:type="spellStart"/>
      <w:r w:rsidRPr="004E148B">
        <w:rPr>
          <w:lang w:val="en-US"/>
        </w:rPr>
        <w:t>XGBoost</w:t>
      </w:r>
      <w:proofErr w:type="spellEnd"/>
      <w:r w:rsidRPr="004E148B">
        <w:rPr>
          <w:rtl/>
          <w:lang w:bidi="fa-IR"/>
        </w:rPr>
        <w:t xml:space="preserve">  با م</w:t>
      </w:r>
      <w:r w:rsidRPr="004E148B">
        <w:rPr>
          <w:rFonts w:hint="eastAsia"/>
          <w:rtl/>
          <w:lang w:bidi="fa-IR"/>
        </w:rPr>
        <w:t>قدار</w:t>
      </w:r>
      <w:r w:rsidRPr="004E148B">
        <w:rPr>
          <w:rtl/>
          <w:lang w:bidi="fa-IR"/>
        </w:rPr>
        <w:t xml:space="preserve">  94.93</w:t>
      </w:r>
      <w:r w:rsidRPr="004E148B">
        <w:rPr>
          <w:rFonts w:ascii="Arial" w:hAnsi="Arial" w:cs="Arial" w:hint="cs"/>
          <w:rtl/>
          <w:lang w:bidi="fa-IR"/>
        </w:rPr>
        <w:t>٪</w:t>
      </w:r>
      <w:r w:rsidRPr="004E148B">
        <w:rPr>
          <w:rtl/>
          <w:lang w:bidi="fa-IR"/>
        </w:rPr>
        <w:t xml:space="preserve"> </w:t>
      </w:r>
      <w:r w:rsidRPr="004E148B">
        <w:rPr>
          <w:rFonts w:hint="cs"/>
          <w:rtl/>
          <w:lang w:bidi="fa-IR"/>
        </w:rPr>
        <w:t>،</w:t>
      </w:r>
      <w:r w:rsidRPr="004E148B">
        <w:rPr>
          <w:rtl/>
          <w:lang w:bidi="fa-IR"/>
        </w:rPr>
        <w:t xml:space="preserve"> </w:t>
      </w:r>
      <w:r w:rsidRPr="004E148B">
        <w:rPr>
          <w:rFonts w:hint="cs"/>
          <w:rtl/>
          <w:lang w:bidi="fa-IR"/>
        </w:rPr>
        <w:t>اختلافی</w:t>
      </w:r>
      <w:r w:rsidRPr="004E148B">
        <w:rPr>
          <w:rtl/>
          <w:lang w:bidi="fa-IR"/>
        </w:rPr>
        <w:t xml:space="preserve"> در حدود  1.37 واحد درصد  مشاهده م</w:t>
      </w:r>
      <w:r w:rsidRPr="004E148B">
        <w:rPr>
          <w:rFonts w:hint="cs"/>
          <w:rtl/>
          <w:lang w:bidi="fa-IR"/>
        </w:rPr>
        <w:t>ی</w:t>
      </w:r>
      <w:r w:rsidRPr="004E148B">
        <w:rPr>
          <w:rFonts w:hint="eastAsia"/>
          <w:rtl/>
          <w:lang w:bidi="fa-IR"/>
        </w:rPr>
        <w:t>شود</w:t>
      </w:r>
      <w:r w:rsidRPr="004E148B">
        <w:rPr>
          <w:rtl/>
          <w:lang w:bidi="fa-IR"/>
        </w:rPr>
        <w:t xml:space="preserve"> که ب</w:t>
      </w:r>
      <w:r w:rsidRPr="004E148B">
        <w:rPr>
          <w:rFonts w:hint="cs"/>
          <w:rtl/>
          <w:lang w:bidi="fa-IR"/>
        </w:rPr>
        <w:t>ی</w:t>
      </w:r>
      <w:r w:rsidRPr="004E148B">
        <w:rPr>
          <w:rFonts w:hint="eastAsia"/>
          <w:rtl/>
          <w:lang w:bidi="fa-IR"/>
        </w:rPr>
        <w:t>انگر</w:t>
      </w:r>
      <w:r w:rsidRPr="004E148B">
        <w:rPr>
          <w:rtl/>
          <w:lang w:bidi="fa-IR"/>
        </w:rPr>
        <w:t xml:space="preserve"> توانا</w:t>
      </w:r>
      <w:r w:rsidRPr="004E148B">
        <w:rPr>
          <w:rFonts w:hint="cs"/>
          <w:rtl/>
          <w:lang w:bidi="fa-IR"/>
        </w:rPr>
        <w:t>یی</w:t>
      </w:r>
      <w:r w:rsidRPr="004E148B">
        <w:rPr>
          <w:rtl/>
          <w:lang w:bidi="fa-IR"/>
        </w:rPr>
        <w:t xml:space="preserve"> بهتر ساختار پ</w:t>
      </w:r>
      <w:r w:rsidRPr="004E148B">
        <w:rPr>
          <w:rFonts w:hint="cs"/>
          <w:rtl/>
          <w:lang w:bidi="fa-IR"/>
        </w:rPr>
        <w:t>ی</w:t>
      </w:r>
      <w:r w:rsidRPr="004E148B">
        <w:rPr>
          <w:rFonts w:hint="eastAsia"/>
          <w:rtl/>
          <w:lang w:bidi="fa-IR"/>
        </w:rPr>
        <w:t>شنهاد</w:t>
      </w:r>
      <w:r w:rsidRPr="004E148B">
        <w:rPr>
          <w:rFonts w:hint="cs"/>
          <w:rtl/>
          <w:lang w:bidi="fa-IR"/>
        </w:rPr>
        <w:t>ی</w:t>
      </w:r>
      <w:r w:rsidRPr="004E148B">
        <w:rPr>
          <w:rtl/>
          <w:lang w:bidi="fa-IR"/>
        </w:rPr>
        <w:t xml:space="preserve"> در استخراج الگوها</w:t>
      </w:r>
      <w:r w:rsidRPr="004E148B">
        <w:rPr>
          <w:rFonts w:hint="cs"/>
          <w:rtl/>
          <w:lang w:bidi="fa-IR"/>
        </w:rPr>
        <w:t>ی</w:t>
      </w:r>
      <w:r w:rsidRPr="004E148B">
        <w:rPr>
          <w:rtl/>
          <w:lang w:bidi="fa-IR"/>
        </w:rPr>
        <w:t xml:space="preserve"> مؤثر از دادهها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است. در بخش مقا</w:t>
      </w:r>
      <w:r w:rsidRPr="004E148B">
        <w:rPr>
          <w:rFonts w:hint="cs"/>
          <w:rtl/>
          <w:lang w:bidi="fa-IR"/>
        </w:rPr>
        <w:t>ی</w:t>
      </w:r>
      <w:r w:rsidRPr="004E148B">
        <w:rPr>
          <w:rFonts w:hint="eastAsia"/>
          <w:rtl/>
          <w:lang w:bidi="fa-IR"/>
        </w:rPr>
        <w:t>سه</w:t>
      </w:r>
      <w:r w:rsidRPr="004E148B">
        <w:rPr>
          <w:rtl/>
          <w:lang w:bidi="fa-IR"/>
        </w:rPr>
        <w:t xml:space="preserve"> با پژوهشها</w:t>
      </w:r>
      <w:r w:rsidRPr="004E148B">
        <w:rPr>
          <w:rFonts w:hint="cs"/>
          <w:rtl/>
          <w:lang w:bidi="fa-IR"/>
        </w:rPr>
        <w:t>ی</w:t>
      </w:r>
      <w:r w:rsidRPr="004E148B">
        <w:rPr>
          <w:rtl/>
          <w:lang w:bidi="fa-IR"/>
        </w:rPr>
        <w:t xml:space="preserve"> پ</w:t>
      </w:r>
      <w:r w:rsidRPr="004E148B">
        <w:rPr>
          <w:rFonts w:hint="cs"/>
          <w:rtl/>
          <w:lang w:bidi="fa-IR"/>
        </w:rPr>
        <w:t>ی</w:t>
      </w:r>
      <w:r w:rsidRPr="004E148B">
        <w:rPr>
          <w:rFonts w:hint="eastAsia"/>
          <w:rtl/>
          <w:lang w:bidi="fa-IR"/>
        </w:rPr>
        <w:t>ش</w:t>
      </w:r>
      <w:r w:rsidRPr="004E148B">
        <w:rPr>
          <w:rFonts w:hint="cs"/>
          <w:rtl/>
          <w:lang w:bidi="fa-IR"/>
        </w:rPr>
        <w:t>ی</w:t>
      </w:r>
      <w:r w:rsidRPr="004E148B">
        <w:rPr>
          <w:rFonts w:hint="eastAsia"/>
          <w:rtl/>
          <w:lang w:bidi="fa-IR"/>
        </w:rPr>
        <w:t>ن</w:t>
      </w:r>
      <w:r w:rsidRPr="004E148B">
        <w:rPr>
          <w:rtl/>
          <w:lang w:bidi="fa-IR"/>
        </w:rPr>
        <w:t xml:space="preserve"> ن</w:t>
      </w:r>
      <w:r w:rsidRPr="004E148B">
        <w:rPr>
          <w:rFonts w:hint="cs"/>
          <w:rtl/>
          <w:lang w:bidi="fa-IR"/>
        </w:rPr>
        <w:t>ی</w:t>
      </w:r>
      <w:r w:rsidRPr="004E148B">
        <w:rPr>
          <w:rFonts w:hint="eastAsia"/>
          <w:rtl/>
          <w:lang w:bidi="fa-IR"/>
        </w:rPr>
        <w:t>ز</w:t>
      </w:r>
      <w:r w:rsidRPr="004E148B">
        <w:rPr>
          <w:rtl/>
          <w:lang w:bidi="fa-IR"/>
        </w:rPr>
        <w:t xml:space="preserve"> برتر</w:t>
      </w:r>
      <w:r w:rsidRPr="004E148B">
        <w:rPr>
          <w:rFonts w:hint="cs"/>
          <w:rtl/>
          <w:lang w:bidi="fa-IR"/>
        </w:rPr>
        <w:t>ی</w:t>
      </w:r>
      <w:r w:rsidRPr="004E148B">
        <w:rPr>
          <w:rtl/>
          <w:lang w:bidi="fa-IR"/>
        </w:rPr>
        <w:t xml:space="preserve"> روش پ</w:t>
      </w:r>
      <w:r w:rsidRPr="004E148B">
        <w:rPr>
          <w:rFonts w:hint="cs"/>
          <w:rtl/>
          <w:lang w:bidi="fa-IR"/>
        </w:rPr>
        <w:t>ی</w:t>
      </w:r>
      <w:r w:rsidRPr="004E148B">
        <w:rPr>
          <w:rFonts w:hint="eastAsia"/>
          <w:rtl/>
          <w:lang w:bidi="fa-IR"/>
        </w:rPr>
        <w:t>شنهاد</w:t>
      </w:r>
      <w:r w:rsidRPr="004E148B">
        <w:rPr>
          <w:rFonts w:hint="cs"/>
          <w:rtl/>
          <w:lang w:bidi="fa-IR"/>
        </w:rPr>
        <w:t>ی</w:t>
      </w:r>
      <w:r w:rsidRPr="004E148B">
        <w:rPr>
          <w:rtl/>
          <w:lang w:bidi="fa-IR"/>
        </w:rPr>
        <w:t xml:space="preserve"> قابل مشاهده است؛ بهگونها</w:t>
      </w:r>
      <w:r w:rsidRPr="004E148B">
        <w:rPr>
          <w:rFonts w:hint="cs"/>
          <w:rtl/>
          <w:lang w:bidi="fa-IR"/>
        </w:rPr>
        <w:t>ی</w:t>
      </w:r>
      <w:r w:rsidRPr="004E148B">
        <w:rPr>
          <w:rtl/>
          <w:lang w:bidi="fa-IR"/>
        </w:rPr>
        <w:t xml:space="preserve"> که مدل </w:t>
      </w:r>
      <w:r w:rsidRPr="004E148B">
        <w:rPr>
          <w:lang w:val="en-US"/>
        </w:rPr>
        <w:t>ENN</w:t>
      </w:r>
      <w:r w:rsidRPr="004E148B">
        <w:rPr>
          <w:rFonts w:hint="cs"/>
          <w:rtl/>
          <w:lang w:bidi="fa-IR"/>
        </w:rPr>
        <w:t xml:space="preserve"> و</w:t>
      </w:r>
      <w:r w:rsidRPr="004E148B">
        <w:rPr>
          <w:rtl/>
          <w:lang w:bidi="fa-IR"/>
        </w:rPr>
        <w:t xml:space="preserve"> </w:t>
      </w:r>
      <w:r w:rsidRPr="004E148B">
        <w:rPr>
          <w:lang w:val="en-US"/>
        </w:rPr>
        <w:t>RF‑Stacked</w:t>
      </w:r>
      <w:r w:rsidRPr="004E148B">
        <w:rPr>
          <w:rtl/>
          <w:lang w:bidi="fa-IR"/>
        </w:rPr>
        <w:t xml:space="preserve">  معرف</w:t>
      </w:r>
      <w:r w:rsidRPr="004E148B">
        <w:rPr>
          <w:rFonts w:hint="cs"/>
          <w:rtl/>
          <w:lang w:bidi="fa-IR"/>
        </w:rPr>
        <w:t>ی</w:t>
      </w:r>
      <w:r w:rsidRPr="004E148B">
        <w:rPr>
          <w:rFonts w:hint="eastAsia"/>
          <w:rtl/>
          <w:lang w:bidi="fa-IR"/>
        </w:rPr>
        <w:t>شده</w:t>
      </w:r>
      <w:r w:rsidRPr="004E148B">
        <w:rPr>
          <w:rtl/>
          <w:lang w:bidi="fa-IR"/>
        </w:rPr>
        <w:t xml:space="preserve"> توسط  </w:t>
      </w:r>
      <w:r w:rsidRPr="004E148B">
        <w:rPr>
          <w:lang w:val="en-US"/>
        </w:rPr>
        <w:t>(Fu, 2022)</w:t>
      </w:r>
      <w:r w:rsidRPr="004E148B">
        <w:rPr>
          <w:rtl/>
          <w:lang w:bidi="fa-IR"/>
        </w:rPr>
        <w:t xml:space="preserve"> </w:t>
      </w:r>
      <w:r w:rsidRPr="004E148B">
        <w:rPr>
          <w:rFonts w:hint="cs"/>
          <w:rtl/>
          <w:lang w:bidi="fa-IR"/>
        </w:rPr>
        <w:t xml:space="preserve">به ترتیب </w:t>
      </w:r>
      <w:r w:rsidRPr="004E148B">
        <w:rPr>
          <w:rtl/>
          <w:lang w:bidi="fa-IR"/>
        </w:rPr>
        <w:t>دقت</w:t>
      </w:r>
      <w:r w:rsidRPr="004E148B">
        <w:rPr>
          <w:rFonts w:hint="cs"/>
          <w:rtl/>
          <w:lang w:bidi="fa-IR"/>
        </w:rPr>
        <w:t>ی</w:t>
      </w:r>
      <w:r w:rsidRPr="004E148B">
        <w:rPr>
          <w:rtl/>
          <w:lang w:bidi="fa-IR"/>
        </w:rPr>
        <w:t xml:space="preserve"> برابر با</w:t>
      </w:r>
      <w:r w:rsidRPr="004E148B">
        <w:rPr>
          <w:rFonts w:hint="cs"/>
          <w:rtl/>
          <w:lang w:bidi="fa-IR"/>
        </w:rPr>
        <w:t xml:space="preserve"> 97</w:t>
      </w:r>
      <w:r w:rsidRPr="004E148B">
        <w:rPr>
          <w:rFonts w:ascii="Arial" w:hAnsi="Arial" w:cs="Arial" w:hint="cs"/>
          <w:rtl/>
          <w:lang w:bidi="fa-IR"/>
        </w:rPr>
        <w:t>٪</w:t>
      </w:r>
      <w:r w:rsidRPr="004E148B">
        <w:rPr>
          <w:rFonts w:hint="cs"/>
          <w:rtl/>
          <w:lang w:bidi="fa-IR"/>
        </w:rPr>
        <w:t xml:space="preserve">  و</w:t>
      </w:r>
      <w:r w:rsidRPr="004E148B">
        <w:rPr>
          <w:rtl/>
          <w:lang w:bidi="fa-IR"/>
        </w:rPr>
        <w:t xml:space="preserve">  96</w:t>
      </w:r>
      <w:r w:rsidRPr="004E148B">
        <w:rPr>
          <w:rFonts w:ascii="Arial" w:hAnsi="Arial" w:cs="Arial" w:hint="cs"/>
          <w:rtl/>
          <w:lang w:bidi="fa-IR"/>
        </w:rPr>
        <w:t>٪</w:t>
      </w:r>
      <w:r w:rsidRPr="004E148B">
        <w:rPr>
          <w:rtl/>
          <w:lang w:bidi="fa-IR"/>
        </w:rPr>
        <w:t xml:space="preserve">  </w:t>
      </w:r>
      <w:r w:rsidRPr="004E148B">
        <w:rPr>
          <w:rFonts w:hint="cs"/>
          <w:rtl/>
          <w:lang w:bidi="fa-IR"/>
        </w:rPr>
        <w:t>گزارش</w:t>
      </w:r>
      <w:r w:rsidRPr="004E148B">
        <w:rPr>
          <w:rtl/>
          <w:lang w:bidi="fa-IR"/>
        </w:rPr>
        <w:t xml:space="preserve"> </w:t>
      </w:r>
      <w:r w:rsidRPr="004E148B">
        <w:rPr>
          <w:rFonts w:hint="cs"/>
          <w:rtl/>
          <w:lang w:bidi="fa-IR"/>
        </w:rPr>
        <w:t>کرده</w:t>
      </w:r>
      <w:r w:rsidRPr="004E148B">
        <w:rPr>
          <w:rtl/>
          <w:lang w:bidi="fa-IR"/>
        </w:rPr>
        <w:t xml:space="preserve"> </w:t>
      </w:r>
      <w:r w:rsidRPr="004E148B">
        <w:rPr>
          <w:rFonts w:hint="cs"/>
          <w:rtl/>
          <w:lang w:bidi="fa-IR"/>
        </w:rPr>
        <w:t>که</w:t>
      </w:r>
      <w:r w:rsidRPr="004E148B">
        <w:rPr>
          <w:rtl/>
          <w:lang w:bidi="fa-IR"/>
        </w:rPr>
        <w:t xml:space="preserve"> </w:t>
      </w:r>
      <w:r w:rsidRPr="004E148B">
        <w:rPr>
          <w:rFonts w:hint="cs"/>
          <w:rtl/>
          <w:lang w:bidi="fa-IR"/>
        </w:rPr>
        <w:t>حدود</w:t>
      </w:r>
      <w:r w:rsidRPr="004E148B">
        <w:rPr>
          <w:rtl/>
          <w:lang w:bidi="fa-IR"/>
        </w:rPr>
        <w:t xml:space="preserve">  0.3 </w:t>
      </w:r>
      <w:r w:rsidRPr="004E148B">
        <w:rPr>
          <w:rFonts w:hint="cs"/>
          <w:rtl/>
          <w:lang w:bidi="fa-IR"/>
        </w:rPr>
        <w:t>واحد</w:t>
      </w:r>
      <w:r w:rsidRPr="004E148B">
        <w:rPr>
          <w:rtl/>
          <w:lang w:bidi="fa-IR"/>
        </w:rPr>
        <w:t xml:space="preserve"> </w:t>
      </w:r>
      <w:r w:rsidRPr="004E148B">
        <w:rPr>
          <w:rFonts w:hint="cs"/>
          <w:rtl/>
          <w:lang w:bidi="fa-IR"/>
        </w:rPr>
        <w:t>درصد</w:t>
      </w:r>
      <w:r w:rsidRPr="004E148B">
        <w:rPr>
          <w:rtl/>
          <w:lang w:bidi="fa-IR"/>
        </w:rPr>
        <w:t xml:space="preserve">  </w:t>
      </w:r>
      <w:r w:rsidRPr="004E148B">
        <w:rPr>
          <w:rFonts w:hint="cs"/>
          <w:rtl/>
          <w:lang w:bidi="fa-IR"/>
        </w:rPr>
        <w:t>کمتر</w:t>
      </w:r>
      <w:r w:rsidRPr="004E148B">
        <w:rPr>
          <w:rtl/>
          <w:lang w:bidi="fa-IR"/>
        </w:rPr>
        <w:t xml:space="preserve"> </w:t>
      </w:r>
      <w:r w:rsidRPr="004E148B">
        <w:rPr>
          <w:rFonts w:hint="cs"/>
          <w:rtl/>
          <w:lang w:bidi="fa-IR"/>
        </w:rPr>
        <w:t>از</w:t>
      </w:r>
      <w:r w:rsidRPr="004E148B">
        <w:rPr>
          <w:rtl/>
          <w:lang w:bidi="fa-IR"/>
        </w:rPr>
        <w:t xml:space="preserve"> </w:t>
      </w:r>
      <w:r w:rsidRPr="004E148B">
        <w:rPr>
          <w:rFonts w:hint="cs"/>
          <w:rtl/>
          <w:lang w:bidi="fa-IR"/>
        </w:rPr>
        <w:t>نتی</w:t>
      </w:r>
      <w:r w:rsidRPr="004E148B">
        <w:rPr>
          <w:rFonts w:hint="eastAsia"/>
          <w:rtl/>
          <w:lang w:bidi="fa-IR"/>
        </w:rPr>
        <w:t>جه</w:t>
      </w:r>
      <w:r w:rsidRPr="004E148B">
        <w:rPr>
          <w:rtl/>
          <w:lang w:bidi="fa-IR"/>
        </w:rPr>
        <w:t xml:space="preserve"> بهدستآمده در ا</w:t>
      </w:r>
      <w:r w:rsidRPr="004E148B">
        <w:rPr>
          <w:rFonts w:hint="cs"/>
          <w:rtl/>
          <w:lang w:bidi="fa-IR"/>
        </w:rPr>
        <w:t>ی</w:t>
      </w:r>
      <w:r w:rsidRPr="004E148B">
        <w:rPr>
          <w:rFonts w:hint="eastAsia"/>
          <w:rtl/>
          <w:lang w:bidi="fa-IR"/>
        </w:rPr>
        <w:t>ن</w:t>
      </w:r>
      <w:r w:rsidRPr="004E148B">
        <w:rPr>
          <w:rtl/>
          <w:lang w:bidi="fa-IR"/>
        </w:rPr>
        <w:t xml:space="preserve"> مطالعه است. از سو</w:t>
      </w:r>
      <w:r w:rsidRPr="004E148B">
        <w:rPr>
          <w:rFonts w:hint="cs"/>
          <w:rtl/>
          <w:lang w:bidi="fa-IR"/>
        </w:rPr>
        <w:t>ی</w:t>
      </w:r>
      <w:r w:rsidRPr="004E148B">
        <w:rPr>
          <w:rtl/>
          <w:lang w:bidi="fa-IR"/>
        </w:rPr>
        <w:t xml:space="preserve"> د</w:t>
      </w:r>
      <w:r w:rsidRPr="004E148B">
        <w:rPr>
          <w:rFonts w:hint="cs"/>
          <w:rtl/>
          <w:lang w:bidi="fa-IR"/>
        </w:rPr>
        <w:t>ی</w:t>
      </w:r>
      <w:r w:rsidRPr="004E148B">
        <w:rPr>
          <w:rFonts w:hint="eastAsia"/>
          <w:rtl/>
          <w:lang w:bidi="fa-IR"/>
        </w:rPr>
        <w:t>گر،</w:t>
      </w:r>
      <w:r w:rsidRPr="004E148B">
        <w:rPr>
          <w:rtl/>
          <w:lang w:bidi="fa-IR"/>
        </w:rPr>
        <w:t xml:space="preserve"> مدلها</w:t>
      </w:r>
      <w:r w:rsidRPr="004E148B">
        <w:rPr>
          <w:rFonts w:hint="cs"/>
          <w:rtl/>
          <w:lang w:bidi="fa-IR"/>
        </w:rPr>
        <w:t>ی</w:t>
      </w:r>
      <w:r w:rsidRPr="004E148B">
        <w:rPr>
          <w:rtl/>
          <w:lang w:bidi="fa-IR"/>
        </w:rPr>
        <w:t xml:space="preserve">  </w:t>
      </w:r>
      <w:r w:rsidRPr="004E148B">
        <w:rPr>
          <w:lang w:val="en-US"/>
        </w:rPr>
        <w:t>1D‑CNN</w:t>
      </w:r>
      <w:r w:rsidRPr="004E148B">
        <w:rPr>
          <w:rtl/>
          <w:lang w:bidi="fa-IR"/>
        </w:rPr>
        <w:t xml:space="preserve">  ارائهشده توسط  </w:t>
      </w:r>
      <w:r w:rsidRPr="004E148B">
        <w:rPr>
          <w:lang w:val="en-US"/>
        </w:rPr>
        <w:t>(Paulraj, 2024)</w:t>
      </w:r>
      <w:r w:rsidRPr="004E148B">
        <w:rPr>
          <w:rtl/>
          <w:lang w:bidi="fa-IR"/>
        </w:rPr>
        <w:t xml:space="preserve">  با  90</w:t>
      </w:r>
      <w:r w:rsidRPr="004E148B">
        <w:rPr>
          <w:rFonts w:ascii="Arial" w:hAnsi="Arial" w:cs="Arial" w:hint="cs"/>
          <w:rtl/>
          <w:lang w:bidi="fa-IR"/>
        </w:rPr>
        <w:t>٪</w:t>
      </w:r>
      <w:r w:rsidRPr="004E148B">
        <w:rPr>
          <w:rtl/>
          <w:lang w:bidi="fa-IR"/>
        </w:rPr>
        <w:t xml:space="preserve">  </w:t>
      </w:r>
      <w:r w:rsidRPr="004E148B">
        <w:rPr>
          <w:rFonts w:hint="cs"/>
          <w:rtl/>
          <w:lang w:bidi="fa-IR"/>
        </w:rPr>
        <w:t>و</w:t>
      </w:r>
      <w:r w:rsidRPr="004E148B">
        <w:rPr>
          <w:rtl/>
          <w:lang w:bidi="fa-IR"/>
        </w:rPr>
        <w:t xml:space="preserve">  </w:t>
      </w:r>
      <w:proofErr w:type="spellStart"/>
      <w:r w:rsidRPr="004E148B">
        <w:rPr>
          <w:lang w:val="en-US"/>
        </w:rPr>
        <w:t>ResNet</w:t>
      </w:r>
      <w:proofErr w:type="spellEnd"/>
      <w:r w:rsidRPr="004E148B">
        <w:rPr>
          <w:lang w:val="en-US"/>
        </w:rPr>
        <w:t>‑GRU</w:t>
      </w:r>
      <w:r w:rsidRPr="004E148B">
        <w:rPr>
          <w:rtl/>
          <w:lang w:bidi="fa-IR"/>
        </w:rPr>
        <w:t xml:space="preserve">  در پژوهش </w:t>
      </w:r>
      <w:r w:rsidRPr="004E148B">
        <w:rPr>
          <w:lang w:val="en-US"/>
        </w:rPr>
        <w:t>(</w:t>
      </w:r>
      <w:proofErr w:type="spellStart"/>
      <w:r w:rsidRPr="004E148B">
        <w:rPr>
          <w:lang w:val="en-US"/>
        </w:rPr>
        <w:t>Almazroi</w:t>
      </w:r>
      <w:proofErr w:type="spellEnd"/>
      <w:r w:rsidRPr="004E148B">
        <w:rPr>
          <w:lang w:val="en-US"/>
        </w:rPr>
        <w:t>, 2023)</w:t>
      </w:r>
      <w:r w:rsidRPr="004E148B">
        <w:rPr>
          <w:rtl/>
          <w:lang w:bidi="fa-IR"/>
        </w:rPr>
        <w:t xml:space="preserve">  با  89.6</w:t>
      </w:r>
      <w:r w:rsidRPr="004E148B">
        <w:rPr>
          <w:rFonts w:ascii="Arial" w:hAnsi="Arial" w:cs="Arial" w:hint="cs"/>
          <w:rtl/>
          <w:lang w:bidi="fa-IR"/>
        </w:rPr>
        <w:t>٪</w:t>
      </w:r>
      <w:r w:rsidRPr="004E148B">
        <w:rPr>
          <w:rtl/>
          <w:lang w:bidi="fa-IR"/>
        </w:rPr>
        <w:t xml:space="preserve">  </w:t>
      </w:r>
      <w:r w:rsidRPr="004E148B">
        <w:rPr>
          <w:rFonts w:hint="cs"/>
          <w:rtl/>
          <w:lang w:bidi="fa-IR"/>
        </w:rPr>
        <w:t>اختلاف</w:t>
      </w:r>
      <w:r w:rsidRPr="004E148B">
        <w:rPr>
          <w:rtl/>
          <w:lang w:bidi="fa-IR"/>
        </w:rPr>
        <w:t xml:space="preserve"> </w:t>
      </w:r>
      <w:r w:rsidRPr="004E148B">
        <w:rPr>
          <w:rFonts w:hint="cs"/>
          <w:rtl/>
          <w:lang w:bidi="fa-IR"/>
        </w:rPr>
        <w:t>قابل</w:t>
      </w:r>
      <w:r w:rsidRPr="004E148B">
        <w:rPr>
          <w:rtl/>
          <w:lang w:bidi="fa-IR"/>
        </w:rPr>
        <w:t xml:space="preserve"> </w:t>
      </w:r>
      <w:r w:rsidRPr="004E148B">
        <w:rPr>
          <w:rFonts w:hint="cs"/>
          <w:rtl/>
          <w:lang w:bidi="fa-IR"/>
        </w:rPr>
        <w:t>توجهی</w:t>
      </w:r>
      <w:r w:rsidRPr="004E148B">
        <w:rPr>
          <w:rtl/>
          <w:lang w:bidi="fa-IR"/>
        </w:rPr>
        <w:t xml:space="preserve"> در حدود  6 تا 7 واحد درصد  با روش حاضر دارند. ا</w:t>
      </w:r>
      <w:r w:rsidRPr="004E148B">
        <w:rPr>
          <w:rFonts w:hint="cs"/>
          <w:rtl/>
          <w:lang w:bidi="fa-IR"/>
        </w:rPr>
        <w:t>ی</w:t>
      </w:r>
      <w:r w:rsidRPr="004E148B">
        <w:rPr>
          <w:rFonts w:hint="eastAsia"/>
          <w:rtl/>
          <w:lang w:bidi="fa-IR"/>
        </w:rPr>
        <w:t>ن</w:t>
      </w:r>
      <w:r w:rsidRPr="004E148B">
        <w:rPr>
          <w:rtl/>
          <w:lang w:bidi="fa-IR"/>
        </w:rPr>
        <w:t xml:space="preserve"> فاصله در مورد روشها</w:t>
      </w:r>
      <w:r w:rsidRPr="004E148B">
        <w:rPr>
          <w:rFonts w:hint="cs"/>
          <w:rtl/>
          <w:lang w:bidi="fa-IR"/>
        </w:rPr>
        <w:t>ی</w:t>
      </w:r>
      <w:r w:rsidRPr="004E148B">
        <w:rPr>
          <w:rtl/>
          <w:lang w:bidi="fa-IR"/>
        </w:rPr>
        <w:t xml:space="preserve"> قد</w:t>
      </w:r>
      <w:r w:rsidRPr="004E148B">
        <w:rPr>
          <w:rFonts w:hint="cs"/>
          <w:rtl/>
          <w:lang w:bidi="fa-IR"/>
        </w:rPr>
        <w:t>ی</w:t>
      </w:r>
      <w:r w:rsidRPr="004E148B">
        <w:rPr>
          <w:rFonts w:hint="eastAsia"/>
          <w:rtl/>
          <w:lang w:bidi="fa-IR"/>
        </w:rPr>
        <w:t>م</w:t>
      </w:r>
      <w:r w:rsidRPr="004E148B">
        <w:rPr>
          <w:rFonts w:hint="cs"/>
          <w:rtl/>
          <w:lang w:bidi="fa-IR"/>
        </w:rPr>
        <w:t>ی</w:t>
      </w:r>
      <w:r w:rsidRPr="004E148B">
        <w:rPr>
          <w:rFonts w:hint="eastAsia"/>
          <w:rtl/>
          <w:lang w:bidi="fa-IR"/>
        </w:rPr>
        <w:t>تر</w:t>
      </w:r>
      <w:r w:rsidRPr="004E148B">
        <w:rPr>
          <w:rtl/>
          <w:lang w:bidi="fa-IR"/>
        </w:rPr>
        <w:t xml:space="preserve"> ن</w:t>
      </w:r>
      <w:r w:rsidRPr="004E148B">
        <w:rPr>
          <w:rFonts w:hint="cs"/>
          <w:rtl/>
          <w:lang w:bidi="fa-IR"/>
        </w:rPr>
        <w:t>ی</w:t>
      </w:r>
      <w:r w:rsidRPr="004E148B">
        <w:rPr>
          <w:rFonts w:hint="eastAsia"/>
          <w:rtl/>
          <w:lang w:bidi="fa-IR"/>
        </w:rPr>
        <w:t>ز</w:t>
      </w:r>
      <w:r w:rsidRPr="004E148B">
        <w:rPr>
          <w:rtl/>
          <w:lang w:bidi="fa-IR"/>
        </w:rPr>
        <w:t xml:space="preserve"> ب</w:t>
      </w:r>
      <w:r w:rsidRPr="004E148B">
        <w:rPr>
          <w:rFonts w:hint="cs"/>
          <w:rtl/>
          <w:lang w:bidi="fa-IR"/>
        </w:rPr>
        <w:t>ی</w:t>
      </w:r>
      <w:r w:rsidRPr="004E148B">
        <w:rPr>
          <w:rFonts w:hint="eastAsia"/>
          <w:rtl/>
          <w:lang w:bidi="fa-IR"/>
        </w:rPr>
        <w:t>شتر</w:t>
      </w:r>
      <w:r w:rsidRPr="004E148B">
        <w:rPr>
          <w:rtl/>
          <w:lang w:bidi="fa-IR"/>
        </w:rPr>
        <w:t xml:space="preserve"> مشاهده م</w:t>
      </w:r>
      <w:r w:rsidRPr="004E148B">
        <w:rPr>
          <w:rFonts w:hint="cs"/>
          <w:rtl/>
          <w:lang w:bidi="fa-IR"/>
        </w:rPr>
        <w:t>ی</w:t>
      </w:r>
      <w:r w:rsidRPr="004E148B">
        <w:rPr>
          <w:rFonts w:hint="eastAsia"/>
          <w:rtl/>
          <w:lang w:bidi="fa-IR"/>
        </w:rPr>
        <w:t>شود؛</w:t>
      </w:r>
      <w:r w:rsidRPr="004E148B">
        <w:rPr>
          <w:rtl/>
          <w:lang w:bidi="fa-IR"/>
        </w:rPr>
        <w:t xml:space="preserve"> به طور</w:t>
      </w:r>
      <w:r w:rsidRPr="004E148B">
        <w:rPr>
          <w:rFonts w:hint="cs"/>
          <w:rtl/>
          <w:lang w:bidi="fa-IR"/>
        </w:rPr>
        <w:t>ی</w:t>
      </w:r>
      <w:r w:rsidRPr="004E148B">
        <w:rPr>
          <w:rtl/>
          <w:lang w:bidi="fa-IR"/>
        </w:rPr>
        <w:t xml:space="preserve"> که  </w:t>
      </w:r>
      <w:r w:rsidRPr="004E148B">
        <w:rPr>
          <w:lang w:val="en-US"/>
        </w:rPr>
        <w:t>Stacked Auto‑Encoder</w:t>
      </w:r>
      <w:r w:rsidRPr="004E148B">
        <w:rPr>
          <w:rtl/>
          <w:lang w:bidi="fa-IR"/>
        </w:rPr>
        <w:t xml:space="preserve">  در پژوهش  </w:t>
      </w:r>
      <w:r w:rsidRPr="004E148B">
        <w:rPr>
          <w:lang w:val="en-US"/>
        </w:rPr>
        <w:t>(</w:t>
      </w:r>
      <w:proofErr w:type="spellStart"/>
      <w:r w:rsidRPr="004E148B">
        <w:rPr>
          <w:lang w:val="en-US"/>
        </w:rPr>
        <w:t>Mubalaike</w:t>
      </w:r>
      <w:proofErr w:type="spellEnd"/>
      <w:r w:rsidRPr="004E148B">
        <w:rPr>
          <w:lang w:val="en-US"/>
        </w:rPr>
        <w:t>, 2018)</w:t>
      </w:r>
      <w:r w:rsidRPr="004E148B">
        <w:rPr>
          <w:rtl/>
          <w:lang w:bidi="fa-IR"/>
        </w:rPr>
        <w:t xml:space="preserve">  دقت</w:t>
      </w:r>
      <w:r w:rsidRPr="004E148B">
        <w:rPr>
          <w:rFonts w:hint="cs"/>
          <w:rtl/>
          <w:lang w:bidi="fa-IR"/>
        </w:rPr>
        <w:t>ی</w:t>
      </w:r>
      <w:r w:rsidRPr="004E148B">
        <w:rPr>
          <w:rtl/>
          <w:lang w:bidi="fa-IR"/>
        </w:rPr>
        <w:t xml:space="preserve"> برابر  85.2</w:t>
      </w:r>
      <w:r w:rsidRPr="004E148B">
        <w:rPr>
          <w:rFonts w:ascii="Arial" w:hAnsi="Arial" w:cs="Arial" w:hint="cs"/>
          <w:rtl/>
          <w:lang w:bidi="fa-IR"/>
        </w:rPr>
        <w:t>٪</w:t>
      </w:r>
      <w:r w:rsidRPr="004E148B">
        <w:rPr>
          <w:rtl/>
          <w:lang w:bidi="fa-IR"/>
        </w:rPr>
        <w:t xml:space="preserve">  </w:t>
      </w:r>
      <w:r w:rsidRPr="004E148B">
        <w:rPr>
          <w:rFonts w:hint="cs"/>
          <w:rtl/>
          <w:lang w:bidi="fa-IR"/>
        </w:rPr>
        <w:t>داشته</w:t>
      </w:r>
      <w:r w:rsidRPr="004E148B">
        <w:rPr>
          <w:rtl/>
          <w:lang w:bidi="fa-IR"/>
        </w:rPr>
        <w:t xml:space="preserve"> </w:t>
      </w:r>
      <w:r w:rsidRPr="004E148B">
        <w:rPr>
          <w:rFonts w:hint="cs"/>
          <w:rtl/>
          <w:lang w:bidi="fa-IR"/>
        </w:rPr>
        <w:t>و</w:t>
      </w:r>
      <w:r w:rsidRPr="004E148B">
        <w:rPr>
          <w:rtl/>
          <w:lang w:bidi="fa-IR"/>
        </w:rPr>
        <w:t xml:space="preserve"> </w:t>
      </w:r>
      <w:r w:rsidRPr="004E148B">
        <w:rPr>
          <w:rFonts w:hint="cs"/>
          <w:rtl/>
          <w:lang w:bidi="fa-IR"/>
        </w:rPr>
        <w:t>روشهای</w:t>
      </w:r>
      <w:r w:rsidRPr="004E148B">
        <w:rPr>
          <w:rtl/>
          <w:lang w:bidi="fa-IR"/>
        </w:rPr>
        <w:t xml:space="preserve"> مبتن</w:t>
      </w:r>
      <w:r w:rsidRPr="004E148B">
        <w:rPr>
          <w:rFonts w:hint="cs"/>
          <w:rtl/>
          <w:lang w:bidi="fa-IR"/>
        </w:rPr>
        <w:t>ی</w:t>
      </w:r>
      <w:r w:rsidRPr="004E148B">
        <w:rPr>
          <w:rtl/>
          <w:lang w:bidi="fa-IR"/>
        </w:rPr>
        <w:t xml:space="preserve"> بر متعا</w:t>
      </w:r>
      <w:r w:rsidRPr="004E148B">
        <w:rPr>
          <w:rFonts w:hint="eastAsia"/>
          <w:rtl/>
          <w:lang w:bidi="fa-IR"/>
        </w:rPr>
        <w:t>دلساز</w:t>
      </w:r>
      <w:r w:rsidRPr="004E148B">
        <w:rPr>
          <w:rFonts w:hint="cs"/>
          <w:rtl/>
          <w:lang w:bidi="fa-IR"/>
        </w:rPr>
        <w:t>ی</w:t>
      </w:r>
      <w:r w:rsidRPr="004E148B">
        <w:rPr>
          <w:rtl/>
          <w:lang w:bidi="fa-IR"/>
        </w:rPr>
        <w:t xml:space="preserve"> داده مانند  </w:t>
      </w:r>
      <w:r w:rsidRPr="004E148B">
        <w:rPr>
          <w:lang w:val="en-US"/>
        </w:rPr>
        <w:t>ADASYNN</w:t>
      </w:r>
      <w:r w:rsidRPr="004E148B">
        <w:rPr>
          <w:rtl/>
          <w:lang w:bidi="fa-IR"/>
        </w:rPr>
        <w:t xml:space="preserve">  و  </w:t>
      </w:r>
      <w:r w:rsidRPr="004E148B">
        <w:rPr>
          <w:lang w:val="en-US"/>
        </w:rPr>
        <w:t>SMOTEENN</w:t>
      </w:r>
      <w:r w:rsidRPr="004E148B">
        <w:rPr>
          <w:rtl/>
          <w:lang w:bidi="fa-IR"/>
        </w:rPr>
        <w:t xml:space="preserve">  در مطالعه  </w:t>
      </w:r>
      <w:r w:rsidRPr="004E148B">
        <w:rPr>
          <w:lang w:val="en-US"/>
        </w:rPr>
        <w:t>(Fu, 2022)</w:t>
      </w:r>
      <w:r w:rsidRPr="004E148B">
        <w:rPr>
          <w:rtl/>
          <w:lang w:bidi="fa-IR"/>
        </w:rPr>
        <w:t xml:space="preserve">  به ترت</w:t>
      </w:r>
      <w:r w:rsidRPr="004E148B">
        <w:rPr>
          <w:rFonts w:hint="cs"/>
          <w:rtl/>
          <w:lang w:bidi="fa-IR"/>
        </w:rPr>
        <w:t>ی</w:t>
      </w:r>
      <w:r w:rsidRPr="004E148B">
        <w:rPr>
          <w:rFonts w:hint="eastAsia"/>
          <w:rtl/>
          <w:lang w:bidi="fa-IR"/>
        </w:rPr>
        <w:t>ب</w:t>
      </w:r>
      <w:r w:rsidRPr="004E148B">
        <w:rPr>
          <w:rtl/>
          <w:lang w:bidi="fa-IR"/>
        </w:rPr>
        <w:t xml:space="preserve"> مقاد</w:t>
      </w:r>
      <w:r w:rsidRPr="004E148B">
        <w:rPr>
          <w:rFonts w:hint="cs"/>
          <w:rtl/>
          <w:lang w:bidi="fa-IR"/>
        </w:rPr>
        <w:t>ی</w:t>
      </w:r>
      <w:r w:rsidRPr="004E148B">
        <w:rPr>
          <w:rFonts w:hint="eastAsia"/>
          <w:rtl/>
          <w:lang w:bidi="fa-IR"/>
        </w:rPr>
        <w:t>ر</w:t>
      </w:r>
      <w:r w:rsidRPr="004E148B">
        <w:rPr>
          <w:rtl/>
          <w:lang w:bidi="fa-IR"/>
        </w:rPr>
        <w:t xml:space="preserve">  79</w:t>
      </w:r>
      <w:r w:rsidRPr="004E148B">
        <w:rPr>
          <w:rFonts w:ascii="Arial" w:hAnsi="Arial" w:cs="Arial" w:hint="cs"/>
          <w:rtl/>
          <w:lang w:bidi="fa-IR"/>
        </w:rPr>
        <w:t>٪</w:t>
      </w:r>
      <w:r w:rsidRPr="004E148B">
        <w:rPr>
          <w:rtl/>
          <w:lang w:bidi="fa-IR"/>
        </w:rPr>
        <w:t xml:space="preserve">  </w:t>
      </w:r>
      <w:r w:rsidRPr="004E148B">
        <w:rPr>
          <w:rFonts w:hint="cs"/>
          <w:rtl/>
          <w:lang w:bidi="fa-IR"/>
        </w:rPr>
        <w:t>و</w:t>
      </w:r>
      <w:r w:rsidRPr="004E148B">
        <w:rPr>
          <w:rtl/>
          <w:lang w:bidi="fa-IR"/>
        </w:rPr>
        <w:t xml:space="preserve">  73</w:t>
      </w:r>
      <w:r w:rsidRPr="004E148B">
        <w:rPr>
          <w:rFonts w:ascii="Arial" w:hAnsi="Arial" w:cs="Arial" w:hint="cs"/>
          <w:rtl/>
          <w:lang w:bidi="fa-IR"/>
        </w:rPr>
        <w:t>٪</w:t>
      </w:r>
      <w:r w:rsidRPr="004E148B">
        <w:rPr>
          <w:rtl/>
          <w:lang w:bidi="fa-IR"/>
        </w:rPr>
        <w:t xml:space="preserve">  </w:t>
      </w:r>
      <w:r w:rsidRPr="004E148B">
        <w:rPr>
          <w:rFonts w:hint="cs"/>
          <w:rtl/>
          <w:lang w:bidi="fa-IR"/>
        </w:rPr>
        <w:t>را</w:t>
      </w:r>
      <w:r w:rsidRPr="004E148B">
        <w:rPr>
          <w:rtl/>
          <w:lang w:bidi="fa-IR"/>
        </w:rPr>
        <w:t xml:space="preserve"> </w:t>
      </w:r>
      <w:r w:rsidRPr="004E148B">
        <w:rPr>
          <w:rFonts w:hint="cs"/>
          <w:rtl/>
          <w:lang w:bidi="fa-IR"/>
        </w:rPr>
        <w:t>ثبت</w:t>
      </w:r>
      <w:r w:rsidRPr="004E148B">
        <w:rPr>
          <w:rtl/>
          <w:lang w:bidi="fa-IR"/>
        </w:rPr>
        <w:t xml:space="preserve"> </w:t>
      </w:r>
      <w:r w:rsidRPr="004E148B">
        <w:rPr>
          <w:rFonts w:hint="cs"/>
          <w:rtl/>
          <w:lang w:bidi="fa-IR"/>
        </w:rPr>
        <w:t>کردهاند</w:t>
      </w:r>
      <w:r w:rsidRPr="004E148B">
        <w:rPr>
          <w:rtl/>
          <w:lang w:bidi="fa-IR"/>
        </w:rPr>
        <w:t xml:space="preserve">. </w:t>
      </w:r>
      <w:r w:rsidRPr="004E148B">
        <w:rPr>
          <w:rFonts w:hint="cs"/>
          <w:rtl/>
          <w:lang w:bidi="fa-IR"/>
        </w:rPr>
        <w:t>در</w:t>
      </w:r>
      <w:r w:rsidRPr="004E148B">
        <w:rPr>
          <w:rtl/>
          <w:lang w:bidi="fa-IR"/>
        </w:rPr>
        <w:t xml:space="preserve"> </w:t>
      </w:r>
      <w:r w:rsidRPr="004E148B">
        <w:rPr>
          <w:rFonts w:hint="cs"/>
          <w:rtl/>
          <w:lang w:bidi="fa-IR"/>
        </w:rPr>
        <w:t>مجموع،</w:t>
      </w:r>
      <w:r w:rsidRPr="004E148B">
        <w:rPr>
          <w:rtl/>
          <w:lang w:bidi="fa-IR"/>
        </w:rPr>
        <w:t xml:space="preserve"> </w:t>
      </w:r>
      <w:r w:rsidRPr="004E148B">
        <w:rPr>
          <w:rFonts w:hint="cs"/>
          <w:rtl/>
          <w:lang w:bidi="fa-IR"/>
        </w:rPr>
        <w:t>نتای</w:t>
      </w:r>
      <w:r w:rsidRPr="004E148B">
        <w:rPr>
          <w:rFonts w:hint="eastAsia"/>
          <w:rtl/>
          <w:lang w:bidi="fa-IR"/>
        </w:rPr>
        <w:t>ج</w:t>
      </w:r>
      <w:r w:rsidRPr="004E148B">
        <w:rPr>
          <w:rtl/>
          <w:lang w:bidi="fa-IR"/>
        </w:rPr>
        <w:t xml:space="preserve"> مقا</w:t>
      </w:r>
      <w:r w:rsidRPr="004E148B">
        <w:rPr>
          <w:rFonts w:hint="cs"/>
          <w:rtl/>
          <w:lang w:bidi="fa-IR"/>
        </w:rPr>
        <w:t>ی</w:t>
      </w:r>
      <w:r w:rsidRPr="004E148B">
        <w:rPr>
          <w:rFonts w:hint="eastAsia"/>
          <w:rtl/>
          <w:lang w:bidi="fa-IR"/>
        </w:rPr>
        <w:t>سها</w:t>
      </w:r>
      <w:r w:rsidRPr="004E148B">
        <w:rPr>
          <w:rFonts w:hint="cs"/>
          <w:rtl/>
          <w:lang w:bidi="fa-IR"/>
        </w:rPr>
        <w:t>ی</w:t>
      </w:r>
      <w:r w:rsidRPr="004E148B">
        <w:rPr>
          <w:rtl/>
          <w:lang w:bidi="fa-IR"/>
        </w:rPr>
        <w:t xml:space="preserve"> نشان م</w:t>
      </w:r>
      <w:r w:rsidRPr="004E148B">
        <w:rPr>
          <w:rFonts w:hint="cs"/>
          <w:rtl/>
          <w:lang w:bidi="fa-IR"/>
        </w:rPr>
        <w:t>ی</w:t>
      </w:r>
      <w:r w:rsidRPr="004E148B">
        <w:rPr>
          <w:rFonts w:hint="eastAsia"/>
          <w:rtl/>
          <w:lang w:bidi="fa-IR"/>
        </w:rPr>
        <w:t>دهد</w:t>
      </w:r>
      <w:r w:rsidRPr="004E148B">
        <w:rPr>
          <w:rtl/>
          <w:lang w:bidi="fa-IR"/>
        </w:rPr>
        <w:t xml:space="preserve"> که چارچوب پ</w:t>
      </w:r>
      <w:r w:rsidRPr="004E148B">
        <w:rPr>
          <w:rFonts w:hint="cs"/>
          <w:rtl/>
          <w:lang w:bidi="fa-IR"/>
        </w:rPr>
        <w:t>ی</w:t>
      </w:r>
      <w:r w:rsidRPr="004E148B">
        <w:rPr>
          <w:rFonts w:hint="eastAsia"/>
          <w:rtl/>
          <w:lang w:bidi="fa-IR"/>
        </w:rPr>
        <w:t>شنهاد</w:t>
      </w:r>
      <w:r w:rsidRPr="004E148B">
        <w:rPr>
          <w:rFonts w:hint="cs"/>
          <w:rtl/>
          <w:lang w:bidi="fa-IR"/>
        </w:rPr>
        <w:t>ی</w:t>
      </w:r>
      <w:r w:rsidRPr="004E148B">
        <w:rPr>
          <w:rtl/>
          <w:lang w:bidi="fa-IR"/>
        </w:rPr>
        <w:t xml:space="preserve"> با دست</w:t>
      </w:r>
      <w:r w:rsidRPr="004E148B">
        <w:rPr>
          <w:rFonts w:hint="cs"/>
          <w:rtl/>
          <w:lang w:bidi="fa-IR"/>
        </w:rPr>
        <w:t>ی</w:t>
      </w:r>
      <w:r w:rsidRPr="004E148B">
        <w:rPr>
          <w:rFonts w:hint="eastAsia"/>
          <w:rtl/>
          <w:lang w:bidi="fa-IR"/>
        </w:rPr>
        <w:t>اب</w:t>
      </w:r>
      <w:r w:rsidRPr="004E148B">
        <w:rPr>
          <w:rFonts w:hint="cs"/>
          <w:rtl/>
          <w:lang w:bidi="fa-IR"/>
        </w:rPr>
        <w:t>ی</w:t>
      </w:r>
      <w:r w:rsidRPr="004E148B">
        <w:rPr>
          <w:rtl/>
          <w:lang w:bidi="fa-IR"/>
        </w:rPr>
        <w:t xml:space="preserve"> به دقت  96.3</w:t>
      </w:r>
      <w:r w:rsidRPr="004E148B">
        <w:rPr>
          <w:rFonts w:ascii="Arial" w:hAnsi="Arial" w:cs="Arial" w:hint="cs"/>
          <w:rtl/>
          <w:lang w:bidi="fa-IR"/>
        </w:rPr>
        <w:t>٪</w:t>
      </w:r>
      <w:r w:rsidRPr="004E148B">
        <w:rPr>
          <w:rtl/>
          <w:lang w:bidi="fa-IR"/>
        </w:rPr>
        <w:t xml:space="preserve">  </w:t>
      </w:r>
      <w:r w:rsidRPr="004E148B">
        <w:rPr>
          <w:rFonts w:hint="cs"/>
          <w:rtl/>
          <w:lang w:bidi="fa-IR"/>
        </w:rPr>
        <w:t>نه</w:t>
      </w:r>
      <w:r w:rsidRPr="004E148B">
        <w:rPr>
          <w:rtl/>
          <w:lang w:bidi="fa-IR"/>
        </w:rPr>
        <w:t xml:space="preserve"> </w:t>
      </w:r>
      <w:r w:rsidRPr="004E148B">
        <w:rPr>
          <w:rFonts w:hint="cs"/>
          <w:rtl/>
          <w:lang w:bidi="fa-IR"/>
        </w:rPr>
        <w:t>تنها</w:t>
      </w:r>
      <w:r w:rsidRPr="004E148B">
        <w:rPr>
          <w:rtl/>
          <w:lang w:bidi="fa-IR"/>
        </w:rPr>
        <w:t xml:space="preserve"> </w:t>
      </w:r>
      <w:r w:rsidRPr="004E148B">
        <w:rPr>
          <w:rFonts w:hint="cs"/>
          <w:rtl/>
          <w:lang w:bidi="fa-IR"/>
        </w:rPr>
        <w:t>نسبت</w:t>
      </w:r>
      <w:r w:rsidRPr="004E148B">
        <w:rPr>
          <w:rtl/>
          <w:lang w:bidi="fa-IR"/>
        </w:rPr>
        <w:t xml:space="preserve"> </w:t>
      </w:r>
      <w:r w:rsidRPr="004E148B">
        <w:rPr>
          <w:rFonts w:hint="cs"/>
          <w:rtl/>
          <w:lang w:bidi="fa-IR"/>
        </w:rPr>
        <w:t>به</w:t>
      </w:r>
      <w:r w:rsidRPr="004E148B">
        <w:rPr>
          <w:rtl/>
          <w:lang w:bidi="fa-IR"/>
        </w:rPr>
        <w:t xml:space="preserve"> </w:t>
      </w:r>
      <w:r w:rsidRPr="004E148B">
        <w:rPr>
          <w:rFonts w:hint="cs"/>
          <w:rtl/>
          <w:lang w:bidi="fa-IR"/>
        </w:rPr>
        <w:t>طبقهبندهای</w:t>
      </w:r>
      <w:r w:rsidRPr="004E148B">
        <w:rPr>
          <w:rtl/>
          <w:lang w:bidi="fa-IR"/>
        </w:rPr>
        <w:t xml:space="preserve"> کلاس</w:t>
      </w:r>
      <w:r w:rsidRPr="004E148B">
        <w:rPr>
          <w:rFonts w:hint="cs"/>
          <w:rtl/>
          <w:lang w:bidi="fa-IR"/>
        </w:rPr>
        <w:t>ی</w:t>
      </w:r>
      <w:r w:rsidRPr="004E148B">
        <w:rPr>
          <w:rFonts w:hint="eastAsia"/>
          <w:rtl/>
          <w:lang w:bidi="fa-IR"/>
        </w:rPr>
        <w:t>ک</w:t>
      </w:r>
      <w:r w:rsidRPr="004E148B">
        <w:rPr>
          <w:rtl/>
          <w:lang w:bidi="fa-IR"/>
        </w:rPr>
        <w:t xml:space="preserve"> عملکرد بهتر</w:t>
      </w:r>
      <w:r w:rsidRPr="004E148B">
        <w:rPr>
          <w:rFonts w:hint="cs"/>
          <w:rtl/>
          <w:lang w:bidi="fa-IR"/>
        </w:rPr>
        <w:t>ی</w:t>
      </w:r>
      <w:r w:rsidRPr="004E148B">
        <w:rPr>
          <w:rtl/>
          <w:lang w:bidi="fa-IR"/>
        </w:rPr>
        <w:t xml:space="preserve"> دا</w:t>
      </w:r>
      <w:r w:rsidRPr="004E148B">
        <w:rPr>
          <w:rFonts w:hint="eastAsia"/>
          <w:rtl/>
          <w:lang w:bidi="fa-IR"/>
        </w:rPr>
        <w:t>رد،</w:t>
      </w:r>
      <w:r w:rsidRPr="004E148B">
        <w:rPr>
          <w:rtl/>
          <w:lang w:bidi="fa-IR"/>
        </w:rPr>
        <w:t xml:space="preserve"> بلکه در مقا</w:t>
      </w:r>
      <w:r w:rsidRPr="004E148B">
        <w:rPr>
          <w:rFonts w:hint="cs"/>
          <w:rtl/>
          <w:lang w:bidi="fa-IR"/>
        </w:rPr>
        <w:t>ی</w:t>
      </w:r>
      <w:r w:rsidRPr="004E148B">
        <w:rPr>
          <w:rFonts w:hint="eastAsia"/>
          <w:rtl/>
          <w:lang w:bidi="fa-IR"/>
        </w:rPr>
        <w:t>سه</w:t>
      </w:r>
      <w:r w:rsidRPr="004E148B">
        <w:rPr>
          <w:rtl/>
          <w:lang w:bidi="fa-IR"/>
        </w:rPr>
        <w:t xml:space="preserve"> با تعداد</w:t>
      </w:r>
      <w:r w:rsidRPr="004E148B">
        <w:rPr>
          <w:rFonts w:hint="cs"/>
          <w:rtl/>
          <w:lang w:bidi="fa-IR"/>
        </w:rPr>
        <w:t>ی</w:t>
      </w:r>
      <w:r w:rsidRPr="004E148B">
        <w:rPr>
          <w:rtl/>
          <w:lang w:bidi="fa-IR"/>
        </w:rPr>
        <w:t xml:space="preserve"> از مدلها</w:t>
      </w:r>
      <w:r w:rsidRPr="004E148B">
        <w:rPr>
          <w:rFonts w:hint="cs"/>
          <w:rtl/>
          <w:lang w:bidi="fa-IR"/>
        </w:rPr>
        <w:t>ی</w:t>
      </w:r>
      <w:r w:rsidRPr="004E148B">
        <w:rPr>
          <w:rtl/>
          <w:lang w:bidi="fa-IR"/>
        </w:rPr>
        <w:t xml:space="preserve"> گزارششده در مطالعات اخ</w:t>
      </w:r>
      <w:r w:rsidRPr="004E148B">
        <w:rPr>
          <w:rFonts w:hint="cs"/>
          <w:rtl/>
          <w:lang w:bidi="fa-IR"/>
        </w:rPr>
        <w:t>ی</w:t>
      </w:r>
      <w:r w:rsidRPr="004E148B">
        <w:rPr>
          <w:rFonts w:hint="eastAsia"/>
          <w:rtl/>
          <w:lang w:bidi="fa-IR"/>
        </w:rPr>
        <w:t>ر</w:t>
      </w:r>
      <w:r w:rsidRPr="004E148B">
        <w:rPr>
          <w:rtl/>
          <w:lang w:bidi="fa-IR"/>
        </w:rPr>
        <w:t xml:space="preserve"> ن</w:t>
      </w:r>
      <w:r w:rsidRPr="004E148B">
        <w:rPr>
          <w:rFonts w:hint="cs"/>
          <w:rtl/>
          <w:lang w:bidi="fa-IR"/>
        </w:rPr>
        <w:t>ی</w:t>
      </w:r>
      <w:r w:rsidRPr="004E148B">
        <w:rPr>
          <w:rFonts w:hint="eastAsia"/>
          <w:rtl/>
          <w:lang w:bidi="fa-IR"/>
        </w:rPr>
        <w:t>ز</w:t>
      </w:r>
      <w:r w:rsidRPr="004E148B">
        <w:rPr>
          <w:rtl/>
          <w:lang w:bidi="fa-IR"/>
        </w:rPr>
        <w:t xml:space="preserve"> بهبود محسوس</w:t>
      </w:r>
      <w:r w:rsidRPr="004E148B">
        <w:rPr>
          <w:rFonts w:hint="cs"/>
          <w:rtl/>
          <w:lang w:bidi="fa-IR"/>
        </w:rPr>
        <w:t>ی</w:t>
      </w:r>
      <w:r w:rsidRPr="004E148B">
        <w:rPr>
          <w:rtl/>
          <w:lang w:bidi="fa-IR"/>
        </w:rPr>
        <w:t xml:space="preserve"> ارائه م</w:t>
      </w:r>
      <w:r w:rsidRPr="004E148B">
        <w:rPr>
          <w:rFonts w:hint="cs"/>
          <w:rtl/>
          <w:lang w:bidi="fa-IR"/>
        </w:rPr>
        <w:t>ی</w:t>
      </w:r>
      <w:r w:rsidRPr="004E148B">
        <w:rPr>
          <w:rFonts w:hint="eastAsia"/>
          <w:rtl/>
          <w:lang w:bidi="fa-IR"/>
        </w:rPr>
        <w:t>دهد</w:t>
      </w:r>
      <w:r w:rsidRPr="004E148B">
        <w:rPr>
          <w:rtl/>
          <w:lang w:bidi="fa-IR"/>
        </w:rPr>
        <w:t xml:space="preserve"> و م</w:t>
      </w:r>
      <w:r w:rsidRPr="004E148B">
        <w:rPr>
          <w:rFonts w:hint="cs"/>
          <w:rtl/>
          <w:lang w:bidi="fa-IR"/>
        </w:rPr>
        <w:t>ی</w:t>
      </w:r>
      <w:r w:rsidRPr="004E148B">
        <w:rPr>
          <w:rFonts w:hint="eastAsia"/>
          <w:rtl/>
          <w:lang w:bidi="fa-IR"/>
        </w:rPr>
        <w:t>تواند</w:t>
      </w:r>
      <w:r w:rsidRPr="004E148B">
        <w:rPr>
          <w:rtl/>
          <w:lang w:bidi="fa-IR"/>
        </w:rPr>
        <w:t xml:space="preserve"> دقت تشخ</w:t>
      </w:r>
      <w:r w:rsidRPr="004E148B">
        <w:rPr>
          <w:rFonts w:hint="cs"/>
          <w:rtl/>
          <w:lang w:bidi="fa-IR"/>
        </w:rPr>
        <w:t>ی</w:t>
      </w:r>
      <w:r w:rsidRPr="004E148B">
        <w:rPr>
          <w:rFonts w:hint="eastAsia"/>
          <w:rtl/>
          <w:lang w:bidi="fa-IR"/>
        </w:rPr>
        <w:t>ص</w:t>
      </w:r>
      <w:r w:rsidRPr="004E148B">
        <w:rPr>
          <w:rtl/>
          <w:lang w:bidi="fa-IR"/>
        </w:rPr>
        <w:t xml:space="preserve"> الگوها</w:t>
      </w:r>
      <w:r w:rsidRPr="004E148B">
        <w:rPr>
          <w:rFonts w:hint="cs"/>
          <w:rtl/>
          <w:lang w:bidi="fa-IR"/>
        </w:rPr>
        <w:t>ی</w:t>
      </w:r>
      <w:r w:rsidRPr="004E148B">
        <w:rPr>
          <w:rtl/>
          <w:lang w:bidi="fa-IR"/>
        </w:rPr>
        <w:t xml:space="preserve"> غ</w:t>
      </w:r>
      <w:r w:rsidRPr="004E148B">
        <w:rPr>
          <w:rFonts w:hint="cs"/>
          <w:rtl/>
          <w:lang w:bidi="fa-IR"/>
        </w:rPr>
        <w:t>ی</w:t>
      </w:r>
      <w:r w:rsidRPr="004E148B">
        <w:rPr>
          <w:rFonts w:hint="eastAsia"/>
          <w:rtl/>
          <w:lang w:bidi="fa-IR"/>
        </w:rPr>
        <w:t>رعاد</w:t>
      </w:r>
      <w:r w:rsidRPr="004E148B">
        <w:rPr>
          <w:rFonts w:hint="cs"/>
          <w:rtl/>
          <w:lang w:bidi="fa-IR"/>
        </w:rPr>
        <w:t>ی</w:t>
      </w:r>
      <w:r w:rsidRPr="004E148B">
        <w:rPr>
          <w:rtl/>
          <w:lang w:bidi="fa-IR"/>
        </w:rPr>
        <w:t xml:space="preserve"> در دادهها</w:t>
      </w:r>
      <w:r w:rsidRPr="004E148B">
        <w:rPr>
          <w:rFonts w:hint="cs"/>
          <w:rtl/>
          <w:lang w:bidi="fa-IR"/>
        </w:rPr>
        <w:t>ی</w:t>
      </w:r>
      <w:r w:rsidRPr="004E148B">
        <w:rPr>
          <w:rtl/>
          <w:lang w:bidi="fa-IR"/>
        </w:rPr>
        <w:t xml:space="preserve"> مال</w:t>
      </w:r>
      <w:r w:rsidRPr="004E148B">
        <w:rPr>
          <w:rFonts w:hint="cs"/>
          <w:rtl/>
          <w:lang w:bidi="fa-IR"/>
        </w:rPr>
        <w:t>ی</w:t>
      </w:r>
      <w:r w:rsidRPr="004E148B">
        <w:rPr>
          <w:rtl/>
          <w:lang w:bidi="fa-IR"/>
        </w:rPr>
        <w:t xml:space="preserve"> را در سطح بالاتر</w:t>
      </w:r>
      <w:r w:rsidRPr="004E148B">
        <w:rPr>
          <w:rFonts w:hint="cs"/>
          <w:rtl/>
          <w:lang w:bidi="fa-IR"/>
        </w:rPr>
        <w:t>ی</w:t>
      </w:r>
      <w:r w:rsidRPr="004E148B">
        <w:rPr>
          <w:rtl/>
          <w:lang w:bidi="fa-IR"/>
        </w:rPr>
        <w:t xml:space="preserve"> تثب</w:t>
      </w:r>
      <w:r w:rsidRPr="004E148B">
        <w:rPr>
          <w:rFonts w:hint="cs"/>
          <w:rtl/>
          <w:lang w:bidi="fa-IR"/>
        </w:rPr>
        <w:t>ی</w:t>
      </w:r>
      <w:r w:rsidRPr="004E148B">
        <w:rPr>
          <w:rFonts w:hint="eastAsia"/>
          <w:rtl/>
          <w:lang w:bidi="fa-IR"/>
        </w:rPr>
        <w:t>ت</w:t>
      </w:r>
      <w:r w:rsidRPr="004E148B">
        <w:rPr>
          <w:rtl/>
          <w:lang w:bidi="fa-IR"/>
        </w:rPr>
        <w:t xml:space="preserve"> کند.</w:t>
      </w:r>
    </w:p>
    <w:bookmarkEnd w:id="18"/>
    <w:bookmarkEnd w:id="19"/>
    <w:p w14:paraId="3AF7BC55" w14:textId="11F11F93" w:rsidR="006257F4" w:rsidRPr="00FA5914" w:rsidRDefault="006257F4" w:rsidP="003D34BA">
      <w:pPr>
        <w:pStyle w:val="Heading1"/>
        <w:rPr>
          <w:rFonts w:eastAsia="B Nazanin"/>
          <w:rtl/>
          <w:lang w:bidi="fa-IR"/>
        </w:rPr>
      </w:pPr>
      <w:r w:rsidRPr="00FA5914">
        <w:rPr>
          <w:rFonts w:eastAsia="B Nazanin"/>
          <w:rtl/>
          <w:lang w:bidi="fa-IR"/>
        </w:rPr>
        <w:t>بحث</w:t>
      </w:r>
      <w:r w:rsidRPr="00FA5914">
        <w:rPr>
          <w:rtl/>
          <w:lang w:bidi="fa-IR"/>
        </w:rPr>
        <w:t xml:space="preserve"> و نتیجهگیری</w:t>
      </w:r>
    </w:p>
    <w:p w14:paraId="673EF22A" w14:textId="77777777" w:rsidR="000537AB" w:rsidRDefault="00676536" w:rsidP="00676536">
      <w:pPr>
        <w:pStyle w:val="BodyStyle"/>
        <w:rPr>
          <w:rtl/>
          <w:lang w:bidi="fa-IR"/>
        </w:rPr>
      </w:pPr>
      <w:r>
        <w:rPr>
          <w:rtl/>
          <w:lang w:bidi="fa-IR"/>
        </w:rPr>
        <w:t>هدف ا</w:t>
      </w:r>
      <w:r>
        <w:rPr>
          <w:rFonts w:hint="cs"/>
          <w:rtl/>
          <w:lang w:bidi="fa-IR"/>
        </w:rPr>
        <w:t>ی</w:t>
      </w:r>
      <w:r>
        <w:rPr>
          <w:rFonts w:hint="eastAsia"/>
          <w:rtl/>
          <w:lang w:bidi="fa-IR"/>
        </w:rPr>
        <w:t>ن</w:t>
      </w:r>
      <w:r>
        <w:rPr>
          <w:rtl/>
          <w:lang w:bidi="fa-IR"/>
        </w:rPr>
        <w:t xml:space="preserve"> پژوهش ارائه و ارز</w:t>
      </w:r>
      <w:r>
        <w:rPr>
          <w:rFonts w:hint="cs"/>
          <w:rtl/>
          <w:lang w:bidi="fa-IR"/>
        </w:rPr>
        <w:t>ی</w:t>
      </w:r>
      <w:r>
        <w:rPr>
          <w:rFonts w:hint="eastAsia"/>
          <w:rtl/>
          <w:lang w:bidi="fa-IR"/>
        </w:rPr>
        <w:t>اب</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مدل حکمران</w:t>
      </w:r>
      <w:r>
        <w:rPr>
          <w:rFonts w:hint="cs"/>
          <w:rtl/>
          <w:lang w:bidi="fa-IR"/>
        </w:rPr>
        <w:t>ی</w:t>
      </w:r>
      <w:r>
        <w:rPr>
          <w:rtl/>
          <w:lang w:bidi="fa-IR"/>
        </w:rPr>
        <w:t xml:space="preserve"> داده ابرمحور مبتن</w:t>
      </w:r>
      <w:r>
        <w:rPr>
          <w:rFonts w:hint="cs"/>
          <w:rtl/>
          <w:lang w:bidi="fa-IR"/>
        </w:rPr>
        <w:t>ی</w:t>
      </w:r>
      <w:r>
        <w:rPr>
          <w:rtl/>
          <w:lang w:bidi="fa-IR"/>
        </w:rPr>
        <w:t xml:space="preserve"> بر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ترک</w:t>
      </w:r>
      <w:r>
        <w:rPr>
          <w:rFonts w:hint="cs"/>
          <w:rtl/>
          <w:lang w:bidi="fa-IR"/>
        </w:rPr>
        <w:t>ی</w:t>
      </w:r>
      <w:r>
        <w:rPr>
          <w:rFonts w:hint="eastAsia"/>
          <w:rtl/>
          <w:lang w:bidi="fa-IR"/>
        </w:rPr>
        <w:t>ب</w:t>
      </w:r>
      <w:r>
        <w:rPr>
          <w:rFonts w:hint="cs"/>
          <w:rtl/>
          <w:lang w:bidi="fa-IR"/>
        </w:rPr>
        <w:t>ی</w:t>
      </w:r>
      <w:r>
        <w:rPr>
          <w:rtl/>
          <w:lang w:bidi="fa-IR"/>
        </w:rPr>
        <w:t xml:space="preserve"> تعامل</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آنومال</w:t>
      </w:r>
      <w:r>
        <w:rPr>
          <w:rFonts w:hint="cs"/>
          <w:rtl/>
          <w:lang w:bidi="fa-IR"/>
        </w:rPr>
        <w:t>ی</w:t>
      </w:r>
      <w:r>
        <w:rPr>
          <w:rFonts w:hint="eastAsia"/>
          <w:rtl/>
          <w:lang w:bidi="fa-IR"/>
        </w:rPr>
        <w:t>ها</w:t>
      </w:r>
      <w:r>
        <w:rPr>
          <w:rFonts w:hint="cs"/>
          <w:rtl/>
          <w:lang w:bidi="fa-IR"/>
        </w:rPr>
        <w:t>ی</w:t>
      </w:r>
      <w:r>
        <w:rPr>
          <w:rtl/>
          <w:lang w:bidi="fa-IR"/>
        </w:rPr>
        <w:t xml:space="preserve"> مال</w:t>
      </w:r>
      <w:r>
        <w:rPr>
          <w:rFonts w:hint="cs"/>
          <w:rtl/>
          <w:lang w:bidi="fa-IR"/>
        </w:rPr>
        <w:t>ی</w:t>
      </w:r>
      <w:r>
        <w:rPr>
          <w:rtl/>
          <w:lang w:bidi="fa-IR"/>
        </w:rPr>
        <w:t xml:space="preserve"> بود. نتا</w:t>
      </w:r>
      <w:r>
        <w:rPr>
          <w:rFonts w:hint="cs"/>
          <w:rtl/>
          <w:lang w:bidi="fa-IR"/>
        </w:rPr>
        <w:t>ی</w:t>
      </w:r>
      <w:r>
        <w:rPr>
          <w:rFonts w:hint="eastAsia"/>
          <w:rtl/>
          <w:lang w:bidi="fa-IR"/>
        </w:rPr>
        <w:t>ج</w:t>
      </w:r>
      <w:r>
        <w:rPr>
          <w:rtl/>
          <w:lang w:bidi="fa-IR"/>
        </w:rPr>
        <w:t xml:space="preserve"> حاصل از پ</w:t>
      </w:r>
      <w:r>
        <w:rPr>
          <w:rFonts w:hint="cs"/>
          <w:rtl/>
          <w:lang w:bidi="fa-IR"/>
        </w:rPr>
        <w:t>ی</w:t>
      </w:r>
      <w:r>
        <w:rPr>
          <w:rFonts w:hint="eastAsia"/>
          <w:rtl/>
          <w:lang w:bidi="fa-IR"/>
        </w:rPr>
        <w:t>ادهساز</w:t>
      </w:r>
      <w:r>
        <w:rPr>
          <w:rFonts w:hint="cs"/>
          <w:rtl/>
          <w:lang w:bidi="fa-IR"/>
        </w:rPr>
        <w:t>ی</w:t>
      </w:r>
      <w:r>
        <w:rPr>
          <w:rtl/>
          <w:lang w:bidi="fa-IR"/>
        </w:rPr>
        <w:t xml:space="preserve"> مدل بر رو</w:t>
      </w:r>
      <w:r>
        <w:rPr>
          <w:rFonts w:hint="cs"/>
          <w:rtl/>
          <w:lang w:bidi="fa-IR"/>
        </w:rPr>
        <w:t>ی</w:t>
      </w:r>
      <w:r>
        <w:rPr>
          <w:rtl/>
          <w:lang w:bidi="fa-IR"/>
        </w:rPr>
        <w:t xml:space="preserve"> مجموعه داده </w:t>
      </w:r>
      <w:proofErr w:type="spellStart"/>
      <w:r>
        <w:rPr>
          <w:lang w:bidi="fa-IR"/>
        </w:rPr>
        <w:t>PaySim</w:t>
      </w:r>
      <w:proofErr w:type="spellEnd"/>
      <w:r>
        <w:rPr>
          <w:rtl/>
          <w:lang w:bidi="fa-IR"/>
        </w:rPr>
        <w:t xml:space="preserve"> نشان داد که چارچوب پ</w:t>
      </w:r>
      <w:r>
        <w:rPr>
          <w:rFonts w:hint="cs"/>
          <w:rtl/>
          <w:lang w:bidi="fa-IR"/>
        </w:rPr>
        <w:t>ی</w:t>
      </w:r>
      <w:r>
        <w:rPr>
          <w:rFonts w:hint="eastAsia"/>
          <w:rtl/>
          <w:lang w:bidi="fa-IR"/>
        </w:rPr>
        <w:t>شنهاد</w:t>
      </w:r>
      <w:r>
        <w:rPr>
          <w:rFonts w:hint="cs"/>
          <w:rtl/>
          <w:lang w:bidi="fa-IR"/>
        </w:rPr>
        <w:t>ی</w:t>
      </w:r>
      <w:r>
        <w:rPr>
          <w:rtl/>
          <w:lang w:bidi="fa-IR"/>
        </w:rPr>
        <w:t xml:space="preserve"> توانسته است با بهرهگ</w:t>
      </w:r>
      <w:r>
        <w:rPr>
          <w:rFonts w:hint="cs"/>
          <w:rtl/>
          <w:lang w:bidi="fa-IR"/>
        </w:rPr>
        <w:t>ی</w:t>
      </w:r>
      <w:r>
        <w:rPr>
          <w:rFonts w:hint="eastAsia"/>
          <w:rtl/>
          <w:lang w:bidi="fa-IR"/>
        </w:rPr>
        <w:t>ر</w:t>
      </w:r>
      <w:r>
        <w:rPr>
          <w:rFonts w:hint="cs"/>
          <w:rtl/>
          <w:lang w:bidi="fa-IR"/>
        </w:rPr>
        <w:t>ی</w:t>
      </w:r>
      <w:r>
        <w:rPr>
          <w:rtl/>
          <w:lang w:bidi="fa-IR"/>
        </w:rPr>
        <w:t xml:space="preserve"> از ترک</w:t>
      </w:r>
      <w:r>
        <w:rPr>
          <w:rFonts w:hint="cs"/>
          <w:rtl/>
          <w:lang w:bidi="fa-IR"/>
        </w:rPr>
        <w:t>ی</w:t>
      </w:r>
      <w:r>
        <w:rPr>
          <w:rFonts w:hint="eastAsia"/>
          <w:rtl/>
          <w:lang w:bidi="fa-IR"/>
        </w:rPr>
        <w:t>ب</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انتخاب و</w:t>
      </w:r>
      <w:r>
        <w:rPr>
          <w:rFonts w:hint="cs"/>
          <w:rtl/>
          <w:lang w:bidi="fa-IR"/>
        </w:rPr>
        <w:t>ی</w:t>
      </w:r>
      <w:r>
        <w:rPr>
          <w:rFonts w:hint="eastAsia"/>
          <w:rtl/>
          <w:lang w:bidi="fa-IR"/>
        </w:rPr>
        <w:t>ژگ</w:t>
      </w:r>
      <w:r>
        <w:rPr>
          <w:rFonts w:hint="cs"/>
          <w:rtl/>
          <w:lang w:bidi="fa-IR"/>
        </w:rPr>
        <w:t>ی</w:t>
      </w:r>
      <w:r>
        <w:rPr>
          <w:rtl/>
          <w:lang w:bidi="fa-IR"/>
        </w:rPr>
        <w:t xml:space="preserve"> چندمرحلها</w:t>
      </w:r>
      <w:r>
        <w:rPr>
          <w:rFonts w:hint="cs"/>
          <w:rtl/>
          <w:lang w:bidi="fa-IR"/>
        </w:rPr>
        <w:t>ی</w:t>
      </w:r>
      <w:r>
        <w:rPr>
          <w:rtl/>
          <w:lang w:bidi="fa-IR"/>
        </w:rPr>
        <w:t xml:space="preserve"> مبتن</w:t>
      </w:r>
      <w:r>
        <w:rPr>
          <w:rFonts w:hint="cs"/>
          <w:rtl/>
          <w:lang w:bidi="fa-IR"/>
        </w:rPr>
        <w:t>ی</w:t>
      </w:r>
      <w:r>
        <w:rPr>
          <w:rtl/>
          <w:lang w:bidi="fa-IR"/>
        </w:rPr>
        <w:t xml:space="preserve"> بر الگور</w:t>
      </w:r>
      <w:r>
        <w:rPr>
          <w:rFonts w:hint="cs"/>
          <w:rtl/>
          <w:lang w:bidi="fa-IR"/>
        </w:rPr>
        <w:t>ی</w:t>
      </w:r>
      <w:r>
        <w:rPr>
          <w:rFonts w:hint="eastAsia"/>
          <w:rtl/>
          <w:lang w:bidi="fa-IR"/>
        </w:rPr>
        <w:t>تم</w:t>
      </w:r>
      <w:r>
        <w:rPr>
          <w:rtl/>
          <w:lang w:bidi="fa-IR"/>
        </w:rPr>
        <w:t xml:space="preserve"> جستجو</w:t>
      </w:r>
      <w:r>
        <w:rPr>
          <w:rFonts w:hint="cs"/>
          <w:rtl/>
          <w:lang w:bidi="fa-IR"/>
        </w:rPr>
        <w:t>ی</w:t>
      </w:r>
      <w:r>
        <w:rPr>
          <w:rtl/>
          <w:lang w:bidi="fa-IR"/>
        </w:rPr>
        <w:t xml:space="preserve"> هارمون</w:t>
      </w:r>
      <w:r>
        <w:rPr>
          <w:rFonts w:hint="cs"/>
          <w:rtl/>
          <w:lang w:bidi="fa-IR"/>
        </w:rPr>
        <w:t>ی</w:t>
      </w:r>
      <w:r>
        <w:rPr>
          <w:rtl/>
          <w:lang w:bidi="fa-IR"/>
        </w:rPr>
        <w:t xml:space="preserve"> آشوب</w:t>
      </w:r>
      <w:r>
        <w:rPr>
          <w:rFonts w:hint="cs"/>
          <w:rtl/>
          <w:lang w:bidi="fa-IR"/>
        </w:rPr>
        <w:t>ی</w:t>
      </w:r>
      <w:r>
        <w:rPr>
          <w:rtl/>
          <w:lang w:bidi="fa-IR"/>
        </w:rPr>
        <w:t xml:space="preserve"> و هسته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عملکرد بس</w:t>
      </w:r>
      <w:r>
        <w:rPr>
          <w:rFonts w:hint="cs"/>
          <w:rtl/>
          <w:lang w:bidi="fa-IR"/>
        </w:rPr>
        <w:t>ی</w:t>
      </w:r>
      <w:r>
        <w:rPr>
          <w:rFonts w:hint="eastAsia"/>
          <w:rtl/>
          <w:lang w:bidi="fa-IR"/>
        </w:rPr>
        <w:t>ار</w:t>
      </w:r>
      <w:r>
        <w:rPr>
          <w:rtl/>
          <w:lang w:bidi="fa-IR"/>
        </w:rPr>
        <w:t xml:space="preserve"> مطلوب</w:t>
      </w:r>
      <w:r>
        <w:rPr>
          <w:rFonts w:hint="cs"/>
          <w:rtl/>
          <w:lang w:bidi="fa-IR"/>
        </w:rPr>
        <w:t>ی</w:t>
      </w:r>
      <w:r>
        <w:rPr>
          <w:rtl/>
          <w:lang w:bidi="fa-IR"/>
        </w:rPr>
        <w:t xml:space="preserve"> در شناسا</w:t>
      </w:r>
      <w:r>
        <w:rPr>
          <w:rFonts w:hint="cs"/>
          <w:rtl/>
          <w:lang w:bidi="fa-IR"/>
        </w:rPr>
        <w:t>یی</w:t>
      </w:r>
      <w:r>
        <w:rPr>
          <w:rtl/>
          <w:lang w:bidi="fa-IR"/>
        </w:rPr>
        <w:t xml:space="preserve"> آنومال</w:t>
      </w:r>
      <w:r>
        <w:rPr>
          <w:rFonts w:hint="cs"/>
          <w:rtl/>
          <w:lang w:bidi="fa-IR"/>
        </w:rPr>
        <w:t>ی</w:t>
      </w:r>
      <w:r>
        <w:rPr>
          <w:rFonts w:hint="eastAsia"/>
          <w:rtl/>
          <w:lang w:bidi="fa-IR"/>
        </w:rPr>
        <w:t>ها</w:t>
      </w:r>
      <w:r>
        <w:rPr>
          <w:rtl/>
          <w:lang w:bidi="fa-IR"/>
        </w:rPr>
        <w:t xml:space="preserve"> و تقلبها</w:t>
      </w:r>
      <w:r>
        <w:rPr>
          <w:rFonts w:hint="cs"/>
          <w:rtl/>
          <w:lang w:bidi="fa-IR"/>
        </w:rPr>
        <w:t>ی</w:t>
      </w:r>
      <w:r>
        <w:rPr>
          <w:rtl/>
          <w:lang w:bidi="fa-IR"/>
        </w:rPr>
        <w:t xml:space="preserve"> مال</w:t>
      </w:r>
      <w:r>
        <w:rPr>
          <w:rFonts w:hint="cs"/>
          <w:rtl/>
          <w:lang w:bidi="fa-IR"/>
        </w:rPr>
        <w:t>ی</w:t>
      </w:r>
      <w:r>
        <w:rPr>
          <w:rtl/>
          <w:lang w:bidi="fa-IR"/>
        </w:rPr>
        <w:t xml:space="preserve"> ارائه دهد. مهمتر</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افته</w:t>
      </w:r>
      <w:r>
        <w:rPr>
          <w:rtl/>
          <w:lang w:bidi="fa-IR"/>
        </w:rPr>
        <w:t xml:space="preserve"> پژوهش نشان داد که مدل </w:t>
      </w:r>
      <w:r>
        <w:rPr>
          <w:lang w:bidi="fa-IR"/>
        </w:rPr>
        <w:t>CNN</w:t>
      </w:r>
      <w:r>
        <w:rPr>
          <w:rtl/>
          <w:lang w:bidi="fa-IR"/>
        </w:rPr>
        <w:t xml:space="preserve"> مبتن</w:t>
      </w:r>
      <w:r>
        <w:rPr>
          <w:rFonts w:hint="cs"/>
          <w:rtl/>
          <w:lang w:bidi="fa-IR"/>
        </w:rPr>
        <w:t>ی</w:t>
      </w:r>
      <w:r>
        <w:rPr>
          <w:rtl/>
          <w:lang w:bidi="fa-IR"/>
        </w:rPr>
        <w:t xml:space="preserve"> بر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منتخب حاصل از چارچوب پ</w:t>
      </w:r>
      <w:r>
        <w:rPr>
          <w:rFonts w:hint="cs"/>
          <w:rtl/>
          <w:lang w:bidi="fa-IR"/>
        </w:rPr>
        <w:t>ی</w:t>
      </w:r>
      <w:r>
        <w:rPr>
          <w:rFonts w:hint="eastAsia"/>
          <w:rtl/>
          <w:lang w:bidi="fa-IR"/>
        </w:rPr>
        <w:t>شنهاد</w:t>
      </w:r>
      <w:r>
        <w:rPr>
          <w:rFonts w:hint="cs"/>
          <w:rtl/>
          <w:lang w:bidi="fa-IR"/>
        </w:rPr>
        <w:t>ی</w:t>
      </w:r>
      <w:r>
        <w:rPr>
          <w:rtl/>
          <w:lang w:bidi="fa-IR"/>
        </w:rPr>
        <w:t xml:space="preserve"> ب</w:t>
      </w:r>
      <w:r>
        <w:rPr>
          <w:rFonts w:hint="eastAsia"/>
          <w:rtl/>
          <w:lang w:bidi="fa-IR"/>
        </w:rPr>
        <w:t>ه</w:t>
      </w:r>
      <w:r>
        <w:rPr>
          <w:rtl/>
          <w:lang w:bidi="fa-IR"/>
        </w:rPr>
        <w:t xml:space="preserve"> دقت 98.49 درصد دست </w:t>
      </w:r>
      <w:r>
        <w:rPr>
          <w:rFonts w:hint="cs"/>
          <w:rtl/>
          <w:lang w:bidi="fa-IR"/>
        </w:rPr>
        <w:t>ی</w:t>
      </w:r>
      <w:r>
        <w:rPr>
          <w:rFonts w:hint="eastAsia"/>
          <w:rtl/>
          <w:lang w:bidi="fa-IR"/>
        </w:rPr>
        <w:t>افته</w:t>
      </w:r>
      <w:r>
        <w:rPr>
          <w:rtl/>
          <w:lang w:bidi="fa-IR"/>
        </w:rPr>
        <w:t xml:space="preserve"> است که نسبت به تمام</w:t>
      </w:r>
      <w:r>
        <w:rPr>
          <w:rFonts w:hint="cs"/>
          <w:rtl/>
          <w:lang w:bidi="fa-IR"/>
        </w:rPr>
        <w:t>ی</w:t>
      </w:r>
      <w:r>
        <w:rPr>
          <w:rtl/>
          <w:lang w:bidi="fa-IR"/>
        </w:rPr>
        <w:t xml:space="preserve"> الگور</w:t>
      </w:r>
      <w:r>
        <w:rPr>
          <w:rFonts w:hint="cs"/>
          <w:rtl/>
          <w:lang w:bidi="fa-IR"/>
        </w:rPr>
        <w:t>ی</w:t>
      </w:r>
      <w:r>
        <w:rPr>
          <w:rFonts w:hint="eastAsia"/>
          <w:rtl/>
          <w:lang w:bidi="fa-IR"/>
        </w:rPr>
        <w:t>تمها</w:t>
      </w:r>
      <w:r>
        <w:rPr>
          <w:rFonts w:hint="cs"/>
          <w:rtl/>
          <w:lang w:bidi="fa-IR"/>
        </w:rPr>
        <w:t>ی</w:t>
      </w:r>
      <w:r>
        <w:rPr>
          <w:rtl/>
          <w:lang w:bidi="fa-IR"/>
        </w:rPr>
        <w:t xml:space="preserve"> پا</w:t>
      </w:r>
      <w:r>
        <w:rPr>
          <w:rFonts w:hint="cs"/>
          <w:rtl/>
          <w:lang w:bidi="fa-IR"/>
        </w:rPr>
        <w:t>ی</w:t>
      </w:r>
      <w:r>
        <w:rPr>
          <w:rFonts w:hint="eastAsia"/>
          <w:rtl/>
          <w:lang w:bidi="fa-IR"/>
        </w:rPr>
        <w:t>ه</w:t>
      </w:r>
      <w:r>
        <w:rPr>
          <w:rtl/>
          <w:lang w:bidi="fa-IR"/>
        </w:rPr>
        <w:t xml:space="preserve"> و تجم</w:t>
      </w:r>
      <w:r>
        <w:rPr>
          <w:rFonts w:hint="cs"/>
          <w:rtl/>
          <w:lang w:bidi="fa-IR"/>
        </w:rPr>
        <w:t>ی</w:t>
      </w:r>
      <w:r>
        <w:rPr>
          <w:rFonts w:hint="eastAsia"/>
          <w:rtl/>
          <w:lang w:bidi="fa-IR"/>
        </w:rPr>
        <w:t>ع</w:t>
      </w:r>
      <w:r>
        <w:rPr>
          <w:rFonts w:hint="cs"/>
          <w:rtl/>
          <w:lang w:bidi="fa-IR"/>
        </w:rPr>
        <w:t>ی</w:t>
      </w:r>
      <w:r>
        <w:rPr>
          <w:rtl/>
          <w:lang w:bidi="fa-IR"/>
        </w:rPr>
        <w:t xml:space="preserve"> مورد مقا</w:t>
      </w:r>
      <w:r>
        <w:rPr>
          <w:rFonts w:hint="cs"/>
          <w:rtl/>
          <w:lang w:bidi="fa-IR"/>
        </w:rPr>
        <w:t>ی</w:t>
      </w:r>
      <w:r>
        <w:rPr>
          <w:rFonts w:hint="eastAsia"/>
          <w:rtl/>
          <w:lang w:bidi="fa-IR"/>
        </w:rPr>
        <w:t>سه</w:t>
      </w:r>
      <w:r>
        <w:rPr>
          <w:rtl/>
          <w:lang w:bidi="fa-IR"/>
        </w:rPr>
        <w:t xml:space="preserve"> از جمله </w:t>
      </w:r>
      <w:r>
        <w:rPr>
          <w:lang w:bidi="fa-IR"/>
        </w:rPr>
        <w:t>KNN</w:t>
      </w:r>
      <w:r>
        <w:rPr>
          <w:rtl/>
          <w:lang w:bidi="fa-IR"/>
        </w:rPr>
        <w:t xml:space="preserve">، </w:t>
      </w:r>
      <w:r>
        <w:rPr>
          <w:lang w:bidi="fa-IR"/>
        </w:rPr>
        <w:t>DT</w:t>
      </w:r>
      <w:r>
        <w:rPr>
          <w:rtl/>
          <w:lang w:bidi="fa-IR"/>
        </w:rPr>
        <w:t xml:space="preserve">، </w:t>
      </w:r>
      <w:r>
        <w:rPr>
          <w:lang w:bidi="fa-IR"/>
        </w:rPr>
        <w:t>RF</w:t>
      </w:r>
      <w:r>
        <w:rPr>
          <w:rtl/>
          <w:lang w:bidi="fa-IR"/>
        </w:rPr>
        <w:t xml:space="preserve">، </w:t>
      </w:r>
      <w:r>
        <w:rPr>
          <w:lang w:bidi="fa-IR"/>
        </w:rPr>
        <w:t>Bagging</w:t>
      </w:r>
      <w:r>
        <w:rPr>
          <w:rtl/>
          <w:lang w:bidi="fa-IR"/>
        </w:rPr>
        <w:t xml:space="preserve"> و </w:t>
      </w:r>
      <w:proofErr w:type="spellStart"/>
      <w:r>
        <w:rPr>
          <w:lang w:bidi="fa-IR"/>
        </w:rPr>
        <w:t>XGBoost</w:t>
      </w:r>
      <w:proofErr w:type="spellEnd"/>
      <w:r>
        <w:rPr>
          <w:rtl/>
          <w:lang w:bidi="fa-IR"/>
        </w:rPr>
        <w:t xml:space="preserve"> عملکرد برتر</w:t>
      </w:r>
      <w:r>
        <w:rPr>
          <w:rFonts w:hint="cs"/>
          <w:rtl/>
          <w:lang w:bidi="fa-IR"/>
        </w:rPr>
        <w:t>ی</w:t>
      </w:r>
      <w:r>
        <w:rPr>
          <w:rtl/>
          <w:lang w:bidi="fa-IR"/>
        </w:rPr>
        <w:t xml:space="preserve"> داشته است. ا</w:t>
      </w:r>
      <w:r>
        <w:rPr>
          <w:rFonts w:hint="cs"/>
          <w:rtl/>
          <w:lang w:bidi="fa-IR"/>
        </w:rPr>
        <w:t>ی</w:t>
      </w:r>
      <w:r>
        <w:rPr>
          <w:rFonts w:hint="eastAsia"/>
          <w:rtl/>
          <w:lang w:bidi="fa-IR"/>
        </w:rPr>
        <w:t>ن</w:t>
      </w:r>
      <w:r>
        <w:rPr>
          <w:rtl/>
          <w:lang w:bidi="fa-IR"/>
        </w:rPr>
        <w:t xml:space="preserve"> نت</w:t>
      </w:r>
      <w:r>
        <w:rPr>
          <w:rFonts w:hint="cs"/>
          <w:rtl/>
          <w:lang w:bidi="fa-IR"/>
        </w:rPr>
        <w:t>ی</w:t>
      </w:r>
      <w:r>
        <w:rPr>
          <w:rFonts w:hint="eastAsia"/>
          <w:rtl/>
          <w:lang w:bidi="fa-IR"/>
        </w:rPr>
        <w:t>جه</w:t>
      </w:r>
      <w:r>
        <w:rPr>
          <w:rtl/>
          <w:lang w:bidi="fa-IR"/>
        </w:rPr>
        <w:t xml:space="preserve"> نشان م</w:t>
      </w:r>
      <w:r>
        <w:rPr>
          <w:rFonts w:hint="cs"/>
          <w:rtl/>
          <w:lang w:bidi="fa-IR"/>
        </w:rPr>
        <w:t>ی</w:t>
      </w:r>
      <w:r>
        <w:rPr>
          <w:rFonts w:hint="eastAsia"/>
          <w:rtl/>
          <w:lang w:bidi="fa-IR"/>
        </w:rPr>
        <w:t>دهد</w:t>
      </w:r>
      <w:r>
        <w:rPr>
          <w:rtl/>
          <w:lang w:bidi="fa-IR"/>
        </w:rPr>
        <w:t xml:space="preserve"> که انتخاب و</w:t>
      </w:r>
      <w:r>
        <w:rPr>
          <w:rFonts w:hint="cs"/>
          <w:rtl/>
          <w:lang w:bidi="fa-IR"/>
        </w:rPr>
        <w:t>ی</w:t>
      </w:r>
      <w:r>
        <w:rPr>
          <w:rFonts w:hint="eastAsia"/>
          <w:rtl/>
          <w:lang w:bidi="fa-IR"/>
        </w:rPr>
        <w:t>ژگ</w:t>
      </w:r>
      <w:r>
        <w:rPr>
          <w:rFonts w:hint="cs"/>
          <w:rtl/>
          <w:lang w:bidi="fa-IR"/>
        </w:rPr>
        <w:t>ی</w:t>
      </w:r>
      <w:r>
        <w:rPr>
          <w:rtl/>
          <w:lang w:bidi="fa-IR"/>
        </w:rPr>
        <w:t xml:space="preserve"> هدفمند در مح</w:t>
      </w:r>
      <w:r>
        <w:rPr>
          <w:rFonts w:hint="cs"/>
          <w:rtl/>
          <w:lang w:bidi="fa-IR"/>
        </w:rPr>
        <w:t>ی</w:t>
      </w:r>
      <w:r>
        <w:rPr>
          <w:rFonts w:hint="eastAsia"/>
          <w:rtl/>
          <w:lang w:bidi="fa-IR"/>
        </w:rPr>
        <w:t>ط</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و استفاده از شبکهها</w:t>
      </w:r>
      <w:r>
        <w:rPr>
          <w:rFonts w:hint="cs"/>
          <w:rtl/>
          <w:lang w:bidi="fa-IR"/>
        </w:rPr>
        <w:t>ی</w:t>
      </w:r>
      <w:r>
        <w:rPr>
          <w:rtl/>
          <w:lang w:bidi="fa-IR"/>
        </w:rPr>
        <w:t xml:space="preserve"> عصب</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برا</w:t>
      </w:r>
      <w:r>
        <w:rPr>
          <w:rFonts w:hint="cs"/>
          <w:rtl/>
          <w:lang w:bidi="fa-IR"/>
        </w:rPr>
        <w:t>ی</w:t>
      </w:r>
      <w:r>
        <w:rPr>
          <w:rtl/>
          <w:lang w:bidi="fa-IR"/>
        </w:rPr>
        <w:t xml:space="preserve"> مد</w:t>
      </w:r>
      <w:r>
        <w:rPr>
          <w:rFonts w:hint="eastAsia"/>
          <w:rtl/>
          <w:lang w:bidi="fa-IR"/>
        </w:rPr>
        <w:t>لساز</w:t>
      </w:r>
      <w:r>
        <w:rPr>
          <w:rFonts w:hint="cs"/>
          <w:rtl/>
          <w:lang w:bidi="fa-IR"/>
        </w:rPr>
        <w:t>ی</w:t>
      </w:r>
      <w:r>
        <w:rPr>
          <w:rtl/>
          <w:lang w:bidi="fa-IR"/>
        </w:rPr>
        <w:t xml:space="preserve"> روابط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موجود در دادهها</w:t>
      </w:r>
      <w:r>
        <w:rPr>
          <w:rFonts w:hint="cs"/>
          <w:rtl/>
          <w:lang w:bidi="fa-IR"/>
        </w:rPr>
        <w:t>ی</w:t>
      </w:r>
      <w:r>
        <w:rPr>
          <w:rtl/>
          <w:lang w:bidi="fa-IR"/>
        </w:rPr>
        <w:t xml:space="preserve"> مال</w:t>
      </w:r>
      <w:r>
        <w:rPr>
          <w:rFonts w:hint="cs"/>
          <w:rtl/>
          <w:lang w:bidi="fa-IR"/>
        </w:rPr>
        <w:t>ی</w:t>
      </w:r>
      <w:r>
        <w:rPr>
          <w:rFonts w:hint="eastAsia"/>
          <w:rtl/>
          <w:lang w:bidi="fa-IR"/>
        </w:rPr>
        <w:t>،</w:t>
      </w:r>
      <w:r>
        <w:rPr>
          <w:rtl/>
          <w:lang w:bidi="fa-IR"/>
        </w:rPr>
        <w:t xml:space="preserve"> م</w:t>
      </w:r>
      <w:r>
        <w:rPr>
          <w:rFonts w:hint="cs"/>
          <w:rtl/>
          <w:lang w:bidi="fa-IR"/>
        </w:rPr>
        <w:t>ی</w:t>
      </w:r>
      <w:r>
        <w:rPr>
          <w:rFonts w:hint="eastAsia"/>
          <w:rtl/>
          <w:lang w:bidi="fa-IR"/>
        </w:rPr>
        <w:t>تواند</w:t>
      </w:r>
      <w:r>
        <w:rPr>
          <w:rtl/>
          <w:lang w:bidi="fa-IR"/>
        </w:rPr>
        <w:t xml:space="preserve"> به شکل معنادار</w:t>
      </w:r>
      <w:r>
        <w:rPr>
          <w:rFonts w:hint="cs"/>
          <w:rtl/>
          <w:lang w:bidi="fa-IR"/>
        </w:rPr>
        <w:t>ی</w:t>
      </w:r>
      <w:r>
        <w:rPr>
          <w:rtl/>
          <w:lang w:bidi="fa-IR"/>
        </w:rPr>
        <w:t xml:space="preserve"> دقت تشخ</w:t>
      </w:r>
      <w:r>
        <w:rPr>
          <w:rFonts w:hint="cs"/>
          <w:rtl/>
          <w:lang w:bidi="fa-IR"/>
        </w:rPr>
        <w:t>ی</w:t>
      </w:r>
      <w:r>
        <w:rPr>
          <w:rFonts w:hint="eastAsia"/>
          <w:rtl/>
          <w:lang w:bidi="fa-IR"/>
        </w:rPr>
        <w:t>ص</w:t>
      </w:r>
      <w:r>
        <w:rPr>
          <w:rtl/>
          <w:lang w:bidi="fa-IR"/>
        </w:rPr>
        <w:t xml:space="preserve"> را افزا</w:t>
      </w:r>
      <w:r>
        <w:rPr>
          <w:rFonts w:hint="cs"/>
          <w:rtl/>
          <w:lang w:bidi="fa-IR"/>
        </w:rPr>
        <w:t>ی</w:t>
      </w:r>
      <w:r>
        <w:rPr>
          <w:rFonts w:hint="eastAsia"/>
          <w:rtl/>
          <w:lang w:bidi="fa-IR"/>
        </w:rPr>
        <w:t>ش</w:t>
      </w:r>
      <w:r>
        <w:rPr>
          <w:rtl/>
          <w:lang w:bidi="fa-IR"/>
        </w:rPr>
        <w:t xml:space="preserve"> دهد.</w:t>
      </w:r>
    </w:p>
    <w:p w14:paraId="653C02D5" w14:textId="5AB39F88" w:rsidR="000537AB" w:rsidRDefault="00676536" w:rsidP="001B347A">
      <w:pPr>
        <w:pStyle w:val="BodyStyle"/>
        <w:rPr>
          <w:rtl/>
          <w:lang w:bidi="fa-IR"/>
        </w:rPr>
      </w:pPr>
      <w:r>
        <w:rPr>
          <w:rFonts w:hint="eastAsia"/>
          <w:rtl/>
          <w:lang w:bidi="fa-IR"/>
        </w:rPr>
        <w:t>برتر</w:t>
      </w:r>
      <w:r>
        <w:rPr>
          <w:rFonts w:hint="cs"/>
          <w:rtl/>
          <w:lang w:bidi="fa-IR"/>
        </w:rPr>
        <w:t>ی</w:t>
      </w:r>
      <w:r>
        <w:rPr>
          <w:rtl/>
          <w:lang w:bidi="fa-IR"/>
        </w:rPr>
        <w:t xml:space="preserve"> مدل پ</w:t>
      </w:r>
      <w:r>
        <w:rPr>
          <w:rFonts w:hint="cs"/>
          <w:rtl/>
          <w:lang w:bidi="fa-IR"/>
        </w:rPr>
        <w:t>ی</w:t>
      </w:r>
      <w:r>
        <w:rPr>
          <w:rFonts w:hint="eastAsia"/>
          <w:rtl/>
          <w:lang w:bidi="fa-IR"/>
        </w:rPr>
        <w:t>شنهاد</w:t>
      </w:r>
      <w:r>
        <w:rPr>
          <w:rFonts w:hint="cs"/>
          <w:rtl/>
          <w:lang w:bidi="fa-IR"/>
        </w:rPr>
        <w:t>ی</w:t>
      </w:r>
      <w:r>
        <w:rPr>
          <w:rtl/>
          <w:lang w:bidi="fa-IR"/>
        </w:rPr>
        <w:t xml:space="preserve"> را م</w:t>
      </w:r>
      <w:r>
        <w:rPr>
          <w:rFonts w:hint="cs"/>
          <w:rtl/>
          <w:lang w:bidi="fa-IR"/>
        </w:rPr>
        <w:t>ی</w:t>
      </w:r>
      <w:r>
        <w:rPr>
          <w:rFonts w:hint="eastAsia"/>
          <w:rtl/>
          <w:lang w:bidi="fa-IR"/>
        </w:rPr>
        <w:t>توان</w:t>
      </w:r>
      <w:r>
        <w:rPr>
          <w:rtl/>
          <w:lang w:bidi="fa-IR"/>
        </w:rPr>
        <w:t xml:space="preserve"> از منظر ماه</w:t>
      </w:r>
      <w:r>
        <w:rPr>
          <w:rFonts w:hint="cs"/>
          <w:rtl/>
          <w:lang w:bidi="fa-IR"/>
        </w:rPr>
        <w:t>ی</w:t>
      </w:r>
      <w:r>
        <w:rPr>
          <w:rFonts w:hint="eastAsia"/>
          <w:rtl/>
          <w:lang w:bidi="fa-IR"/>
        </w:rPr>
        <w:t>ت</w:t>
      </w:r>
      <w:r>
        <w:rPr>
          <w:rtl/>
          <w:lang w:bidi="fa-IR"/>
        </w:rPr>
        <w:t xml:space="preserve"> دادهها</w:t>
      </w:r>
      <w:r>
        <w:rPr>
          <w:rFonts w:hint="cs"/>
          <w:rtl/>
          <w:lang w:bidi="fa-IR"/>
        </w:rPr>
        <w:t>ی</w:t>
      </w:r>
      <w:r>
        <w:rPr>
          <w:rtl/>
          <w:lang w:bidi="fa-IR"/>
        </w:rPr>
        <w:t xml:space="preserve"> مال</w:t>
      </w:r>
      <w:r>
        <w:rPr>
          <w:rFonts w:hint="cs"/>
          <w:rtl/>
          <w:lang w:bidi="fa-IR"/>
        </w:rPr>
        <w:t>ی</w:t>
      </w:r>
      <w:r>
        <w:rPr>
          <w:rtl/>
          <w:lang w:bidi="fa-IR"/>
        </w:rPr>
        <w:t xml:space="preserve"> و پ</w:t>
      </w:r>
      <w:r>
        <w:rPr>
          <w:rFonts w:hint="cs"/>
          <w:rtl/>
          <w:lang w:bidi="fa-IR"/>
        </w:rPr>
        <w:t>ی</w:t>
      </w:r>
      <w:r>
        <w:rPr>
          <w:rFonts w:hint="eastAsia"/>
          <w:rtl/>
          <w:lang w:bidi="fa-IR"/>
        </w:rPr>
        <w:t>چ</w:t>
      </w:r>
      <w:r>
        <w:rPr>
          <w:rFonts w:hint="cs"/>
          <w:rtl/>
          <w:lang w:bidi="fa-IR"/>
        </w:rPr>
        <w:t>ی</w:t>
      </w:r>
      <w:r>
        <w:rPr>
          <w:rFonts w:hint="eastAsia"/>
          <w:rtl/>
          <w:lang w:bidi="fa-IR"/>
        </w:rPr>
        <w:t>دگ</w:t>
      </w:r>
      <w:r>
        <w:rPr>
          <w:rFonts w:hint="cs"/>
          <w:rtl/>
          <w:lang w:bidi="fa-IR"/>
        </w:rPr>
        <w:t>ی</w:t>
      </w:r>
      <w:r>
        <w:rPr>
          <w:rtl/>
          <w:lang w:bidi="fa-IR"/>
        </w:rPr>
        <w:t xml:space="preserve"> الگوها</w:t>
      </w:r>
      <w:r>
        <w:rPr>
          <w:rFonts w:hint="cs"/>
          <w:rtl/>
          <w:lang w:bidi="fa-IR"/>
        </w:rPr>
        <w:t>ی</w:t>
      </w:r>
      <w:r>
        <w:rPr>
          <w:rtl/>
          <w:lang w:bidi="fa-IR"/>
        </w:rPr>
        <w:t xml:space="preserve"> تقلب تب</w:t>
      </w:r>
      <w:r>
        <w:rPr>
          <w:rFonts w:hint="cs"/>
          <w:rtl/>
          <w:lang w:bidi="fa-IR"/>
        </w:rPr>
        <w:t>یی</w:t>
      </w:r>
      <w:r>
        <w:rPr>
          <w:rFonts w:hint="eastAsia"/>
          <w:rtl/>
          <w:lang w:bidi="fa-IR"/>
        </w:rPr>
        <w:t>ن</w:t>
      </w:r>
      <w:r>
        <w:rPr>
          <w:rtl/>
          <w:lang w:bidi="fa-IR"/>
        </w:rPr>
        <w:t xml:space="preserve"> کرد. تراکنشها</w:t>
      </w:r>
      <w:r>
        <w:rPr>
          <w:rFonts w:hint="cs"/>
          <w:rtl/>
          <w:lang w:bidi="fa-IR"/>
        </w:rPr>
        <w:t>ی</w:t>
      </w:r>
      <w:r>
        <w:rPr>
          <w:rtl/>
          <w:lang w:bidi="fa-IR"/>
        </w:rPr>
        <w:t xml:space="preserve"> مال</w:t>
      </w:r>
      <w:r>
        <w:rPr>
          <w:rFonts w:hint="cs"/>
          <w:rtl/>
          <w:lang w:bidi="fa-IR"/>
        </w:rPr>
        <w:t>ی</w:t>
      </w:r>
      <w:r>
        <w:rPr>
          <w:rtl/>
          <w:lang w:bidi="fa-IR"/>
        </w:rPr>
        <w:t xml:space="preserve"> دارا</w:t>
      </w:r>
      <w:r>
        <w:rPr>
          <w:rFonts w:hint="cs"/>
          <w:rtl/>
          <w:lang w:bidi="fa-IR"/>
        </w:rPr>
        <w:t>ی</w:t>
      </w:r>
      <w:r>
        <w:rPr>
          <w:rtl/>
          <w:lang w:bidi="fa-IR"/>
        </w:rPr>
        <w:t xml:space="preserve"> ساختارها</w:t>
      </w:r>
      <w:r>
        <w:rPr>
          <w:rFonts w:hint="cs"/>
          <w:rtl/>
          <w:lang w:bidi="fa-IR"/>
        </w:rPr>
        <w:t>ی</w:t>
      </w:r>
      <w:r>
        <w:rPr>
          <w:rtl/>
          <w:lang w:bidi="fa-IR"/>
        </w:rPr>
        <w:t xml:space="preserve"> غ</w:t>
      </w:r>
      <w:r>
        <w:rPr>
          <w:rFonts w:hint="cs"/>
          <w:rtl/>
          <w:lang w:bidi="fa-IR"/>
        </w:rPr>
        <w:t>ی</w:t>
      </w:r>
      <w:r>
        <w:rPr>
          <w:rFonts w:hint="eastAsia"/>
          <w:rtl/>
          <w:lang w:bidi="fa-IR"/>
        </w:rPr>
        <w:t>رخط</w:t>
      </w:r>
      <w:r>
        <w:rPr>
          <w:rFonts w:hint="cs"/>
          <w:rtl/>
          <w:lang w:bidi="fa-IR"/>
        </w:rPr>
        <w:t>ی</w:t>
      </w:r>
      <w:r>
        <w:rPr>
          <w:rFonts w:hint="eastAsia"/>
          <w:rtl/>
          <w:lang w:bidi="fa-IR"/>
        </w:rPr>
        <w:t>،</w:t>
      </w:r>
      <w:r>
        <w:rPr>
          <w:rtl/>
          <w:lang w:bidi="fa-IR"/>
        </w:rPr>
        <w:t xml:space="preserve"> وابستگ</w:t>
      </w:r>
      <w:r>
        <w:rPr>
          <w:rFonts w:hint="cs"/>
          <w:rtl/>
          <w:lang w:bidi="fa-IR"/>
        </w:rPr>
        <w:t>ی</w:t>
      </w:r>
      <w:r>
        <w:rPr>
          <w:rFonts w:hint="eastAsia"/>
          <w:rtl/>
          <w:lang w:bidi="fa-IR"/>
        </w:rPr>
        <w:t>ها</w:t>
      </w:r>
      <w:r>
        <w:rPr>
          <w:rFonts w:hint="cs"/>
          <w:rtl/>
          <w:lang w:bidi="fa-IR"/>
        </w:rPr>
        <w:t>ی</w:t>
      </w:r>
      <w:r>
        <w:rPr>
          <w:rtl/>
          <w:lang w:bidi="fa-IR"/>
        </w:rPr>
        <w:t xml:space="preserve"> چندبعد</w:t>
      </w:r>
      <w:r>
        <w:rPr>
          <w:rFonts w:hint="cs"/>
          <w:rtl/>
          <w:lang w:bidi="fa-IR"/>
        </w:rPr>
        <w:t>ی</w:t>
      </w:r>
      <w:r>
        <w:rPr>
          <w:rtl/>
          <w:lang w:bidi="fa-IR"/>
        </w:rPr>
        <w:t xml:space="preserve"> و الگوها</w:t>
      </w:r>
      <w:r>
        <w:rPr>
          <w:rFonts w:hint="cs"/>
          <w:rtl/>
          <w:lang w:bidi="fa-IR"/>
        </w:rPr>
        <w:t>ی</w:t>
      </w:r>
      <w:r>
        <w:rPr>
          <w:rtl/>
          <w:lang w:bidi="fa-IR"/>
        </w:rPr>
        <w:t xml:space="preserve"> رفتار</w:t>
      </w:r>
      <w:r>
        <w:rPr>
          <w:rFonts w:hint="cs"/>
          <w:rtl/>
          <w:lang w:bidi="fa-IR"/>
        </w:rPr>
        <w:t>ی</w:t>
      </w:r>
      <w:r>
        <w:rPr>
          <w:rtl/>
          <w:lang w:bidi="fa-IR"/>
        </w:rPr>
        <w:t xml:space="preserve"> پنهان هستند که شناسا</w:t>
      </w:r>
      <w:r>
        <w:rPr>
          <w:rFonts w:hint="cs"/>
          <w:rtl/>
          <w:lang w:bidi="fa-IR"/>
        </w:rPr>
        <w:t>یی</w:t>
      </w:r>
      <w:r>
        <w:rPr>
          <w:rtl/>
          <w:lang w:bidi="fa-IR"/>
        </w:rPr>
        <w:t xml:space="preserve"> آنها با روشها</w:t>
      </w:r>
      <w:r>
        <w:rPr>
          <w:rFonts w:hint="cs"/>
          <w:rtl/>
          <w:lang w:bidi="fa-IR"/>
        </w:rPr>
        <w:t>ی</w:t>
      </w:r>
      <w:r>
        <w:rPr>
          <w:rtl/>
          <w:lang w:bidi="fa-IR"/>
        </w:rPr>
        <w:t xml:space="preserve"> سنت</w:t>
      </w:r>
      <w:r>
        <w:rPr>
          <w:rFonts w:hint="cs"/>
          <w:rtl/>
          <w:lang w:bidi="fa-IR"/>
        </w:rPr>
        <w:t>ی</w:t>
      </w:r>
      <w:r>
        <w:rPr>
          <w:rtl/>
          <w:lang w:bidi="fa-IR"/>
        </w:rPr>
        <w:t xml:space="preserve"> دشوار است. استفاده از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در مرحل</w:t>
      </w:r>
      <w:r>
        <w:rPr>
          <w:rFonts w:hint="eastAsia"/>
          <w:rtl/>
          <w:lang w:bidi="fa-IR"/>
        </w:rPr>
        <w:t>ه</w:t>
      </w:r>
      <w:r>
        <w:rPr>
          <w:rtl/>
          <w:lang w:bidi="fa-IR"/>
        </w:rPr>
        <w:t xml:space="preserve"> نها</w:t>
      </w:r>
      <w:r>
        <w:rPr>
          <w:rFonts w:hint="cs"/>
          <w:rtl/>
          <w:lang w:bidi="fa-IR"/>
        </w:rPr>
        <w:t>یی</w:t>
      </w:r>
      <w:r>
        <w:rPr>
          <w:rtl/>
          <w:lang w:bidi="fa-IR"/>
        </w:rPr>
        <w:t xml:space="preserve"> انتخاب و</w:t>
      </w:r>
      <w:r>
        <w:rPr>
          <w:rFonts w:hint="cs"/>
          <w:rtl/>
          <w:lang w:bidi="fa-IR"/>
        </w:rPr>
        <w:t>ی</w:t>
      </w:r>
      <w:r>
        <w:rPr>
          <w:rFonts w:hint="eastAsia"/>
          <w:rtl/>
          <w:lang w:bidi="fa-IR"/>
        </w:rPr>
        <w:t>ژگ</w:t>
      </w:r>
      <w:r>
        <w:rPr>
          <w:rFonts w:hint="cs"/>
          <w:rtl/>
          <w:lang w:bidi="fa-IR"/>
        </w:rPr>
        <w:t>ی</w:t>
      </w:r>
      <w:r>
        <w:rPr>
          <w:rtl/>
          <w:lang w:bidi="fa-IR"/>
        </w:rPr>
        <w:t xml:space="preserve"> موجب شد تا روابط پنهان م</w:t>
      </w:r>
      <w:r>
        <w:rPr>
          <w:rFonts w:hint="cs"/>
          <w:rtl/>
          <w:lang w:bidi="fa-IR"/>
        </w:rPr>
        <w:t>ی</w:t>
      </w:r>
      <w:r>
        <w:rPr>
          <w:rFonts w:hint="eastAsia"/>
          <w:rtl/>
          <w:lang w:bidi="fa-IR"/>
        </w:rPr>
        <w:t>ان</w:t>
      </w:r>
      <w:r>
        <w:rPr>
          <w:rtl/>
          <w:lang w:bidi="fa-IR"/>
        </w:rPr>
        <w:t xml:space="preserve"> متغ</w:t>
      </w:r>
      <w:r>
        <w:rPr>
          <w:rFonts w:hint="cs"/>
          <w:rtl/>
          <w:lang w:bidi="fa-IR"/>
        </w:rPr>
        <w:t>ی</w:t>
      </w:r>
      <w:r>
        <w:rPr>
          <w:rFonts w:hint="eastAsia"/>
          <w:rtl/>
          <w:lang w:bidi="fa-IR"/>
        </w:rPr>
        <w:t>رها</w:t>
      </w:r>
      <w:r>
        <w:rPr>
          <w:rtl/>
          <w:lang w:bidi="fa-IR"/>
        </w:rPr>
        <w:t xml:space="preserve"> بهتر مدلساز</w:t>
      </w:r>
      <w:r>
        <w:rPr>
          <w:rFonts w:hint="cs"/>
          <w:rtl/>
          <w:lang w:bidi="fa-IR"/>
        </w:rPr>
        <w:t>ی</w:t>
      </w:r>
      <w:r>
        <w:rPr>
          <w:rtl/>
          <w:lang w:bidi="fa-IR"/>
        </w:rPr>
        <w:t xml:space="preserve"> شوند و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یی</w:t>
      </w:r>
      <w:r>
        <w:rPr>
          <w:rtl/>
          <w:lang w:bidi="fa-IR"/>
        </w:rPr>
        <w:t xml:space="preserve"> که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توان تفک</w:t>
      </w:r>
      <w:r>
        <w:rPr>
          <w:rFonts w:hint="cs"/>
          <w:rtl/>
          <w:lang w:bidi="fa-IR"/>
        </w:rPr>
        <w:t>ی</w:t>
      </w:r>
      <w:r>
        <w:rPr>
          <w:rFonts w:hint="eastAsia"/>
          <w:rtl/>
          <w:lang w:bidi="fa-IR"/>
        </w:rPr>
        <w:t>ک</w:t>
      </w:r>
      <w:r>
        <w:rPr>
          <w:rtl/>
          <w:lang w:bidi="fa-IR"/>
        </w:rPr>
        <w:t xml:space="preserve"> را دارند انتخاب گردند.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افته</w:t>
      </w:r>
      <w:r>
        <w:rPr>
          <w:rtl/>
          <w:lang w:bidi="fa-IR"/>
        </w:rPr>
        <w:t xml:space="preserve"> با مطالعات</w:t>
      </w:r>
      <w:r>
        <w:rPr>
          <w:rFonts w:hint="cs"/>
          <w:rtl/>
          <w:lang w:bidi="fa-IR"/>
        </w:rPr>
        <w:t>ی</w:t>
      </w:r>
      <w:r>
        <w:rPr>
          <w:rtl/>
          <w:lang w:bidi="fa-IR"/>
        </w:rPr>
        <w:t xml:space="preserve"> که نقش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و هوش مصنوع</w:t>
      </w:r>
      <w:r>
        <w:rPr>
          <w:rFonts w:hint="cs"/>
          <w:rtl/>
          <w:lang w:bidi="fa-IR"/>
        </w:rPr>
        <w:t>ی</w:t>
      </w:r>
      <w:r>
        <w:rPr>
          <w:rtl/>
          <w:lang w:bidi="fa-IR"/>
        </w:rPr>
        <w:t xml:space="preserve"> را در افزا</w:t>
      </w:r>
      <w:r>
        <w:rPr>
          <w:rFonts w:hint="cs"/>
          <w:rtl/>
          <w:lang w:bidi="fa-IR"/>
        </w:rPr>
        <w:t>ی</w:t>
      </w:r>
      <w:r>
        <w:rPr>
          <w:rFonts w:hint="eastAsia"/>
          <w:rtl/>
          <w:lang w:bidi="fa-IR"/>
        </w:rPr>
        <w:t>ش</w:t>
      </w:r>
      <w:r>
        <w:rPr>
          <w:rtl/>
          <w:lang w:bidi="fa-IR"/>
        </w:rPr>
        <w:t xml:space="preserve"> دقت کشف تقلب مال</w:t>
      </w:r>
      <w:r>
        <w:rPr>
          <w:rFonts w:hint="cs"/>
          <w:rtl/>
          <w:lang w:bidi="fa-IR"/>
        </w:rPr>
        <w:t>ی</w:t>
      </w:r>
      <w:r>
        <w:rPr>
          <w:rtl/>
          <w:lang w:bidi="fa-IR"/>
        </w:rPr>
        <w:t xml:space="preserve"> مورد تأک</w:t>
      </w:r>
      <w:r>
        <w:rPr>
          <w:rFonts w:hint="cs"/>
          <w:rtl/>
          <w:lang w:bidi="fa-IR"/>
        </w:rPr>
        <w:t>ی</w:t>
      </w:r>
      <w:r>
        <w:rPr>
          <w:rFonts w:hint="eastAsia"/>
          <w:rtl/>
          <w:lang w:bidi="fa-IR"/>
        </w:rPr>
        <w:t>د</w:t>
      </w:r>
      <w:r>
        <w:rPr>
          <w:rtl/>
          <w:lang w:bidi="fa-IR"/>
        </w:rPr>
        <w:t xml:space="preserve"> قرار دادهاند همسو است. پ</w:t>
      </w:r>
      <w:r>
        <w:rPr>
          <w:rFonts w:hint="eastAsia"/>
          <w:rtl/>
          <w:lang w:bidi="fa-IR"/>
        </w:rPr>
        <w:t>ژوهشها</w:t>
      </w:r>
      <w:r>
        <w:rPr>
          <w:rFonts w:hint="cs"/>
          <w:rtl/>
          <w:lang w:bidi="fa-IR"/>
        </w:rPr>
        <w:t>ی</w:t>
      </w:r>
      <w:r>
        <w:rPr>
          <w:rtl/>
          <w:lang w:bidi="fa-IR"/>
        </w:rPr>
        <w:t xml:space="preserve"> انجامشده در حوزه تشخ</w:t>
      </w:r>
      <w:r>
        <w:rPr>
          <w:rFonts w:hint="cs"/>
          <w:rtl/>
          <w:lang w:bidi="fa-IR"/>
        </w:rPr>
        <w:t>ی</w:t>
      </w:r>
      <w:r>
        <w:rPr>
          <w:rFonts w:hint="eastAsia"/>
          <w:rtl/>
          <w:lang w:bidi="fa-IR"/>
        </w:rPr>
        <w:t>ص</w:t>
      </w:r>
      <w:r>
        <w:rPr>
          <w:rtl/>
          <w:lang w:bidi="fa-IR"/>
        </w:rPr>
        <w:t xml:space="preserve"> تقلب مال</w:t>
      </w:r>
      <w:r>
        <w:rPr>
          <w:rFonts w:hint="cs"/>
          <w:rtl/>
          <w:lang w:bidi="fa-IR"/>
        </w:rPr>
        <w:t>ی</w:t>
      </w:r>
      <w:r>
        <w:rPr>
          <w:rtl/>
          <w:lang w:bidi="fa-IR"/>
        </w:rPr>
        <w:t xml:space="preserve"> نشان دادهاند که مدلها</w:t>
      </w:r>
      <w:r>
        <w:rPr>
          <w:rFonts w:hint="cs"/>
          <w:rtl/>
          <w:lang w:bidi="fa-IR"/>
        </w:rPr>
        <w:t>ی</w:t>
      </w:r>
      <w:r>
        <w:rPr>
          <w:rtl/>
          <w:lang w:bidi="fa-IR"/>
        </w:rPr>
        <w:t xml:space="preserve"> مبتن</w:t>
      </w:r>
      <w:r>
        <w:rPr>
          <w:rFonts w:hint="cs"/>
          <w:rtl/>
          <w:lang w:bidi="fa-IR"/>
        </w:rPr>
        <w:t>ی</w:t>
      </w:r>
      <w:r>
        <w:rPr>
          <w:rtl/>
          <w:lang w:bidi="fa-IR"/>
        </w:rPr>
        <w:t xml:space="preserve"> بر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و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در مقا</w:t>
      </w:r>
      <w:r>
        <w:rPr>
          <w:rFonts w:hint="cs"/>
          <w:rtl/>
          <w:lang w:bidi="fa-IR"/>
        </w:rPr>
        <w:t>ی</w:t>
      </w:r>
      <w:r>
        <w:rPr>
          <w:rFonts w:hint="eastAsia"/>
          <w:rtl/>
          <w:lang w:bidi="fa-IR"/>
        </w:rPr>
        <w:t>سه</w:t>
      </w:r>
      <w:r>
        <w:rPr>
          <w:rtl/>
          <w:lang w:bidi="fa-IR"/>
        </w:rPr>
        <w:t xml:space="preserve"> با س</w:t>
      </w:r>
      <w:r>
        <w:rPr>
          <w:rFonts w:hint="cs"/>
          <w:rtl/>
          <w:lang w:bidi="fa-IR"/>
        </w:rPr>
        <w:t>ی</w:t>
      </w:r>
      <w:r>
        <w:rPr>
          <w:rFonts w:hint="eastAsia"/>
          <w:rtl/>
          <w:lang w:bidi="fa-IR"/>
        </w:rPr>
        <w:t>ستمها</w:t>
      </w:r>
      <w:r>
        <w:rPr>
          <w:rFonts w:hint="cs"/>
          <w:rtl/>
          <w:lang w:bidi="fa-IR"/>
        </w:rPr>
        <w:t>ی</w:t>
      </w:r>
      <w:r>
        <w:rPr>
          <w:rtl/>
          <w:lang w:bidi="fa-IR"/>
        </w:rPr>
        <w:t xml:space="preserve"> مبتن</w:t>
      </w:r>
      <w:r>
        <w:rPr>
          <w:rFonts w:hint="cs"/>
          <w:rtl/>
          <w:lang w:bidi="fa-IR"/>
        </w:rPr>
        <w:t>ی</w:t>
      </w:r>
      <w:r>
        <w:rPr>
          <w:rtl/>
          <w:lang w:bidi="fa-IR"/>
        </w:rPr>
        <w:t xml:space="preserve"> بر قواعد ا</w:t>
      </w:r>
      <w:r>
        <w:rPr>
          <w:rFonts w:hint="cs"/>
          <w:rtl/>
          <w:lang w:bidi="fa-IR"/>
        </w:rPr>
        <w:t>ی</w:t>
      </w:r>
      <w:r>
        <w:rPr>
          <w:rFonts w:hint="eastAsia"/>
          <w:rtl/>
          <w:lang w:bidi="fa-IR"/>
        </w:rPr>
        <w:t>ستا</w:t>
      </w:r>
      <w:r>
        <w:rPr>
          <w:rtl/>
          <w:lang w:bidi="fa-IR"/>
        </w:rPr>
        <w:t xml:space="preserve"> عملکرد بهتر</w:t>
      </w:r>
      <w:r>
        <w:rPr>
          <w:rFonts w:hint="cs"/>
          <w:rtl/>
          <w:lang w:bidi="fa-IR"/>
        </w:rPr>
        <w:t>ی</w:t>
      </w:r>
      <w:r>
        <w:rPr>
          <w:rtl/>
          <w:lang w:bidi="fa-IR"/>
        </w:rPr>
        <w:t xml:space="preserve"> دارند و قادرند رفتارها</w:t>
      </w:r>
      <w:r>
        <w:rPr>
          <w:rFonts w:hint="cs"/>
          <w:rtl/>
          <w:lang w:bidi="fa-IR"/>
        </w:rPr>
        <w:t>ی</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و نوظهور متقلبانه را شناسا</w:t>
      </w:r>
      <w:r>
        <w:rPr>
          <w:rFonts w:hint="cs"/>
          <w:rtl/>
          <w:lang w:bidi="fa-IR"/>
        </w:rPr>
        <w:t>یی</w:t>
      </w:r>
      <w:r>
        <w:rPr>
          <w:rtl/>
          <w:lang w:bidi="fa-IR"/>
        </w:rPr>
        <w:t xml:space="preserve"> کنند </w:t>
      </w:r>
      <w:r w:rsidR="001B347A">
        <w:rPr>
          <w:rtl/>
          <w:lang w:bidi="fa-IR"/>
        </w:rPr>
        <w:fldChar w:fldCharType="begin">
          <w:fldData xml:space="preserve">PEVuZE5vdGU+PENpdGU+PEF1dGhvcj5BbGk8L0F1dGhvcj48WWVhcj4yMDIyPC9ZZWFyPjxSZWNO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PEVuZE5vdGU+PENpdGU+PEF1dGhvcj5BbGk8L0F1dGhvcj48WWVhcj4yMDIyPC9ZZWFyPjxSZWNO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001B347A">
        <w:rPr>
          <w:rtl/>
          <w:lang w:bidi="fa-IR"/>
        </w:rPr>
      </w:r>
      <w:r w:rsidR="001B347A">
        <w:rPr>
          <w:rtl/>
          <w:lang w:bidi="fa-IR"/>
        </w:rPr>
        <w:fldChar w:fldCharType="separate"/>
      </w:r>
      <w:r w:rsidR="001B347A">
        <w:rPr>
          <w:noProof/>
          <w:rtl/>
          <w:lang w:bidi="fa-IR"/>
        </w:rPr>
        <w:t>(</w:t>
      </w:r>
      <w:hyperlink w:anchor="_ENREF_2" w:tooltip="Ali, 2022 #2" w:history="1">
        <w:r w:rsidR="001B347A" w:rsidRPr="001B347A">
          <w:rPr>
            <w:rStyle w:val="Hyperlink"/>
            <w:rFonts w:eastAsia="Times New Roman" w:cs="Times New Roman"/>
            <w:szCs w:val="20"/>
          </w:rPr>
          <w:t>Ali et al., 2022</w:t>
        </w:r>
      </w:hyperlink>
      <w:r w:rsidR="001B347A">
        <w:rPr>
          <w:noProof/>
          <w:lang w:bidi="fa-IR"/>
        </w:rPr>
        <w:t xml:space="preserve">; </w:t>
      </w:r>
      <w:hyperlink w:anchor="_ENREF_7" w:tooltip="Cao, 2022 #14" w:history="1">
        <w:r w:rsidR="001B347A" w:rsidRPr="001B347A">
          <w:rPr>
            <w:rStyle w:val="Hyperlink"/>
            <w:rFonts w:eastAsia="Times New Roman" w:cs="Times New Roman"/>
            <w:szCs w:val="20"/>
          </w:rPr>
          <w:t>Cao, 2022</w:t>
        </w:r>
      </w:hyperlink>
      <w:r w:rsidR="001B347A">
        <w:rPr>
          <w:noProof/>
          <w:lang w:bidi="fa-IR"/>
        </w:rPr>
        <w:t xml:space="preserve">; </w:t>
      </w:r>
      <w:hyperlink w:anchor="_ENREF_19" w:tooltip="Hernandez Aros, 2024 #16" w:history="1">
        <w:r w:rsidR="001B347A" w:rsidRPr="001B347A">
          <w:rPr>
            <w:rStyle w:val="Hyperlink"/>
            <w:rFonts w:eastAsia="Times New Roman" w:cs="Times New Roman"/>
            <w:szCs w:val="20"/>
          </w:rPr>
          <w:t>Hernandez Aros et al., 2024</w:t>
        </w:r>
      </w:hyperlink>
      <w:r w:rsidR="001B347A">
        <w:rPr>
          <w:noProof/>
          <w:lang w:bidi="fa-IR"/>
        </w:rPr>
        <w:t xml:space="preserve">; </w:t>
      </w:r>
      <w:hyperlink w:anchor="_ENREF_35" w:tooltip="Paulraj, 2024 #52" w:history="1">
        <w:r w:rsidR="001B347A" w:rsidRPr="001B347A">
          <w:rPr>
            <w:rStyle w:val="Hyperlink"/>
            <w:rFonts w:eastAsia="Times New Roman" w:cs="Times New Roman"/>
            <w:szCs w:val="20"/>
          </w:rPr>
          <w:t>Paulraj, 2024</w:t>
        </w:r>
      </w:hyperlink>
      <w:r w:rsidR="001B347A">
        <w:rPr>
          <w:noProof/>
          <w:rtl/>
          <w:lang w:bidi="fa-IR"/>
        </w:rPr>
        <w:t>)</w:t>
      </w:r>
      <w:r w:rsidR="001B347A">
        <w:rPr>
          <w:rtl/>
          <w:lang w:bidi="fa-IR"/>
        </w:rPr>
        <w:fldChar w:fldCharType="end"/>
      </w:r>
      <w:r>
        <w:rPr>
          <w:rtl/>
          <w:lang w:bidi="fa-IR"/>
        </w:rPr>
        <w:t>. همچن</w:t>
      </w:r>
      <w:r>
        <w:rPr>
          <w:rFonts w:hint="cs"/>
          <w:rtl/>
          <w:lang w:bidi="fa-IR"/>
        </w:rPr>
        <w:t>ی</w:t>
      </w:r>
      <w:r>
        <w:rPr>
          <w:rFonts w:hint="eastAsia"/>
          <w:rtl/>
          <w:lang w:bidi="fa-IR"/>
        </w:rPr>
        <w:t>ن</w:t>
      </w:r>
      <w:r>
        <w:rPr>
          <w:rtl/>
          <w:lang w:bidi="fa-IR"/>
        </w:rPr>
        <w:t xml:space="preserve"> نتا</w:t>
      </w:r>
      <w:r>
        <w:rPr>
          <w:rFonts w:hint="cs"/>
          <w:rtl/>
          <w:lang w:bidi="fa-IR"/>
        </w:rPr>
        <w:t>ی</w:t>
      </w:r>
      <w:r>
        <w:rPr>
          <w:rFonts w:hint="eastAsia"/>
          <w:rtl/>
          <w:lang w:bidi="fa-IR"/>
        </w:rPr>
        <w:t>ج</w:t>
      </w:r>
      <w:r>
        <w:rPr>
          <w:rtl/>
          <w:lang w:bidi="fa-IR"/>
        </w:rPr>
        <w:t xml:space="preserve"> حاضر با </w:t>
      </w:r>
      <w:r>
        <w:rPr>
          <w:rFonts w:hint="cs"/>
          <w:rtl/>
          <w:lang w:bidi="fa-IR"/>
        </w:rPr>
        <w:t>ی</w:t>
      </w:r>
      <w:r>
        <w:rPr>
          <w:rFonts w:hint="eastAsia"/>
          <w:rtl/>
          <w:lang w:bidi="fa-IR"/>
        </w:rPr>
        <w:t>افتهها</w:t>
      </w:r>
      <w:r>
        <w:rPr>
          <w:rFonts w:hint="cs"/>
          <w:rtl/>
          <w:lang w:bidi="fa-IR"/>
        </w:rPr>
        <w:t>ی</w:t>
      </w:r>
      <w:r>
        <w:rPr>
          <w:rtl/>
          <w:lang w:bidi="fa-IR"/>
        </w:rPr>
        <w:t xml:space="preserve"> پژوهش </w:t>
      </w:r>
      <w:proofErr w:type="spellStart"/>
      <w:r>
        <w:rPr>
          <w:lang w:bidi="fa-IR"/>
        </w:rPr>
        <w:t>Almazroi</w:t>
      </w:r>
      <w:proofErr w:type="spellEnd"/>
      <w:r>
        <w:rPr>
          <w:rtl/>
          <w:lang w:bidi="fa-IR"/>
        </w:rPr>
        <w:t xml:space="preserve"> همخوان</w:t>
      </w:r>
      <w:r>
        <w:rPr>
          <w:rFonts w:hint="cs"/>
          <w:rtl/>
          <w:lang w:bidi="fa-IR"/>
        </w:rPr>
        <w:t>ی</w:t>
      </w:r>
      <w:r>
        <w:rPr>
          <w:rtl/>
          <w:lang w:bidi="fa-IR"/>
        </w:rPr>
        <w:t xml:space="preserve"> دارد که نشان داد استفاده از مدلها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تواند</w:t>
      </w:r>
      <w:r>
        <w:rPr>
          <w:rtl/>
          <w:lang w:bidi="fa-IR"/>
        </w:rPr>
        <w:t xml:space="preserve"> دقت کشف تقلب در پرداختها</w:t>
      </w:r>
      <w:r>
        <w:rPr>
          <w:rFonts w:hint="cs"/>
          <w:rtl/>
          <w:lang w:bidi="fa-IR"/>
        </w:rPr>
        <w:t>ی</w:t>
      </w:r>
      <w:r>
        <w:rPr>
          <w:rtl/>
          <w:lang w:bidi="fa-IR"/>
        </w:rPr>
        <w:t xml:space="preserve"> الکترون</w:t>
      </w:r>
      <w:r>
        <w:rPr>
          <w:rFonts w:hint="cs"/>
          <w:rtl/>
          <w:lang w:bidi="fa-IR"/>
        </w:rPr>
        <w:t>ی</w:t>
      </w:r>
      <w:r>
        <w:rPr>
          <w:rFonts w:hint="eastAsia"/>
          <w:rtl/>
          <w:lang w:bidi="fa-IR"/>
        </w:rPr>
        <w:t>ک</w:t>
      </w:r>
      <w:r>
        <w:rPr>
          <w:rFonts w:hint="cs"/>
          <w:rtl/>
          <w:lang w:bidi="fa-IR"/>
        </w:rPr>
        <w:t>ی</w:t>
      </w:r>
      <w:r>
        <w:rPr>
          <w:rtl/>
          <w:lang w:bidi="fa-IR"/>
        </w:rPr>
        <w:t xml:space="preserve"> را بهطور قابل توجه</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دهد </w:t>
      </w:r>
      <w:r w:rsidR="001B347A">
        <w:rPr>
          <w:rtl/>
          <w:lang w:bidi="fa-IR"/>
        </w:rPr>
        <w:fldChar w:fldCharType="begin"/>
      </w:r>
      <w:r w:rsidR="001B347A">
        <w:rPr>
          <w:rtl/>
          <w:lang w:bidi="fa-IR"/>
        </w:rPr>
        <w:instrText xml:space="preserve"> </w:instrText>
      </w:r>
      <w:r w:rsidR="001B347A">
        <w:rPr>
          <w:lang w:bidi="fa-IR"/>
        </w:rPr>
        <w:instrText>ADDIN EN.CITE &lt;EndNote&gt;&lt;Cite&gt;&lt;Author&gt;Almazroi&lt;/Author&gt;&lt;Year&gt;2023&lt;/Year&gt;&lt;RecNum&gt;53&lt;/RecNum&gt;&lt;DisplayText&gt;(Almazroi &amp;amp; Ayub, 2023)&lt;/DisplayText&gt;&lt;record&gt;&lt;rec-number&gt;53&lt;/rec-number&gt;&lt;foreign-keys&gt;&lt;key app="EN" db-id="029twzre7etr94es9r9p0td85a22dfaw0fat" timestamp="1780125468"&gt;53&lt;/key&gt;&lt;/foreign-keys&gt;&lt;ref-type name="Journal Article"&gt;17&lt;/ref-type&gt;&lt;contributors&gt;&lt;authors&gt;&lt;author&gt;Almazroi, Abdulwahab Ali&lt;/author&gt;&lt;author&gt;Ayub, Nasir&lt;/author&gt;&lt;/authors&gt;&lt;/contributors&gt;&lt;titles&gt;&lt;title&gt;Online payment fraud detection model using machine learning techniques&lt;/title&gt;&lt;secondary-title&gt;Ieee Access&lt;/secondary-title&gt;&lt;/titles&gt;&lt;periodical&gt;&lt;full-title&gt;Ieee Access&lt;/full-title&gt;&lt;/periodical&gt;&lt;pages&gt;137188-137203&lt;/pages&gt;&lt;volume&gt;11&lt;/volume&gt;&lt;dates&gt;&lt;year&gt;2023&lt;/year&gt;&lt;/dates&gt;&lt;isbn&gt;2169-3536</w:instrText>
      </w:r>
      <w:r w:rsidR="001B347A">
        <w:rPr>
          <w:rtl/>
          <w:lang w:bidi="fa-IR"/>
        </w:rPr>
        <w:instrText>&lt;/</w:instrText>
      </w:r>
      <w:r w:rsidR="001B347A">
        <w:rPr>
          <w:lang w:bidi="fa-IR"/>
        </w:rPr>
        <w:instrText>isbn&gt;&lt;urls&gt;&lt;/urls&gt;&lt;/record&gt;&lt;/Cite&gt;&lt;/EndNote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4" w:tooltip="Almazroi, 2023 #53" w:history="1">
        <w:r w:rsidR="001B347A" w:rsidRPr="001B347A">
          <w:rPr>
            <w:rStyle w:val="Hyperlink"/>
            <w:rFonts w:eastAsia="Times New Roman" w:cs="Times New Roman"/>
            <w:szCs w:val="20"/>
          </w:rPr>
          <w:t>Almazroi &amp; Ayub, 2023</w:t>
        </w:r>
      </w:hyperlink>
      <w:r w:rsidR="001B347A">
        <w:rPr>
          <w:noProof/>
          <w:rtl/>
          <w:lang w:bidi="fa-IR"/>
        </w:rPr>
        <w:t>)</w:t>
      </w:r>
      <w:r w:rsidR="001B347A">
        <w:rPr>
          <w:rtl/>
          <w:lang w:bidi="fa-IR"/>
        </w:rPr>
        <w:fldChar w:fldCharType="end"/>
      </w:r>
      <w:r>
        <w:rPr>
          <w:rtl/>
          <w:lang w:bidi="fa-IR"/>
        </w:rPr>
        <w:t>.</w:t>
      </w:r>
    </w:p>
    <w:p w14:paraId="678A54E0" w14:textId="07FA1C1E" w:rsidR="000537AB" w:rsidRDefault="00676536" w:rsidP="001B347A">
      <w:pPr>
        <w:pStyle w:val="BodyStyle"/>
        <w:rPr>
          <w:rtl/>
          <w:lang w:bidi="fa-IR"/>
        </w:rPr>
      </w:pPr>
      <w:r>
        <w:rPr>
          <w:rFonts w:hint="cs"/>
          <w:rtl/>
          <w:lang w:bidi="fa-IR"/>
        </w:rPr>
        <w:lastRenderedPageBreak/>
        <w:t>ی</w:t>
      </w:r>
      <w:r>
        <w:rPr>
          <w:rFonts w:hint="eastAsia"/>
          <w:rtl/>
          <w:lang w:bidi="fa-IR"/>
        </w:rPr>
        <w:t>افته</w:t>
      </w:r>
      <w:r>
        <w:rPr>
          <w:rtl/>
          <w:lang w:bidi="fa-IR"/>
        </w:rPr>
        <w:t xml:space="preserve"> د</w:t>
      </w:r>
      <w:r>
        <w:rPr>
          <w:rFonts w:hint="cs"/>
          <w:rtl/>
          <w:lang w:bidi="fa-IR"/>
        </w:rPr>
        <w:t>ی</w:t>
      </w:r>
      <w:r>
        <w:rPr>
          <w:rFonts w:hint="eastAsia"/>
          <w:rtl/>
          <w:lang w:bidi="fa-IR"/>
        </w:rPr>
        <w:t>گر</w:t>
      </w:r>
      <w:r>
        <w:rPr>
          <w:rtl/>
          <w:lang w:bidi="fa-IR"/>
        </w:rPr>
        <w:t xml:space="preserve"> پژوهش نشان داد که ترک</w:t>
      </w:r>
      <w:r>
        <w:rPr>
          <w:rFonts w:hint="cs"/>
          <w:rtl/>
          <w:lang w:bidi="fa-IR"/>
        </w:rPr>
        <w:t>ی</w:t>
      </w:r>
      <w:r>
        <w:rPr>
          <w:rFonts w:hint="eastAsia"/>
          <w:rtl/>
          <w:lang w:bidi="fa-IR"/>
        </w:rPr>
        <w:t>ب</w:t>
      </w:r>
      <w:r>
        <w:rPr>
          <w:rtl/>
          <w:lang w:bidi="fa-IR"/>
        </w:rPr>
        <w:t xml:space="preserve"> رو</w:t>
      </w:r>
      <w:r>
        <w:rPr>
          <w:rFonts w:hint="cs"/>
          <w:rtl/>
          <w:lang w:bidi="fa-IR"/>
        </w:rPr>
        <w:t>ی</w:t>
      </w:r>
      <w:r>
        <w:rPr>
          <w:rFonts w:hint="eastAsia"/>
          <w:rtl/>
          <w:lang w:bidi="fa-IR"/>
        </w:rPr>
        <w:t>کردها</w:t>
      </w:r>
      <w:r>
        <w:rPr>
          <w:rFonts w:hint="cs"/>
          <w:rtl/>
          <w:lang w:bidi="fa-IR"/>
        </w:rPr>
        <w:t>ی</w:t>
      </w:r>
      <w:r>
        <w:rPr>
          <w:rtl/>
          <w:lang w:bidi="fa-IR"/>
        </w:rPr>
        <w:t xml:space="preserve"> ف</w:t>
      </w:r>
      <w:r>
        <w:rPr>
          <w:rFonts w:hint="cs"/>
          <w:rtl/>
          <w:lang w:bidi="fa-IR"/>
        </w:rPr>
        <w:t>ی</w:t>
      </w:r>
      <w:r>
        <w:rPr>
          <w:rFonts w:hint="eastAsia"/>
          <w:rtl/>
          <w:lang w:bidi="fa-IR"/>
        </w:rPr>
        <w:t>لتر</w:t>
      </w:r>
      <w:r>
        <w:rPr>
          <w:rtl/>
          <w:lang w:bidi="fa-IR"/>
        </w:rPr>
        <w:t xml:space="preserve"> و </w:t>
      </w:r>
      <w:r>
        <w:rPr>
          <w:lang w:bidi="fa-IR"/>
        </w:rPr>
        <w:t>Wrapper</w:t>
      </w:r>
      <w:r>
        <w:rPr>
          <w:rtl/>
          <w:lang w:bidi="fa-IR"/>
        </w:rPr>
        <w:t xml:space="preserve"> در فرآ</w:t>
      </w:r>
      <w:r>
        <w:rPr>
          <w:rFonts w:hint="cs"/>
          <w:rtl/>
          <w:lang w:bidi="fa-IR"/>
        </w:rPr>
        <w:t>ی</w:t>
      </w:r>
      <w:r>
        <w:rPr>
          <w:rFonts w:hint="eastAsia"/>
          <w:rtl/>
          <w:lang w:bidi="fa-IR"/>
        </w:rPr>
        <w:t>ند</w:t>
      </w:r>
      <w:r>
        <w:rPr>
          <w:rtl/>
          <w:lang w:bidi="fa-IR"/>
        </w:rPr>
        <w:t xml:space="preserve"> انتخاب و</w:t>
      </w:r>
      <w:r>
        <w:rPr>
          <w:rFonts w:hint="cs"/>
          <w:rtl/>
          <w:lang w:bidi="fa-IR"/>
        </w:rPr>
        <w:t>ی</w:t>
      </w:r>
      <w:r>
        <w:rPr>
          <w:rFonts w:hint="eastAsia"/>
          <w:rtl/>
          <w:lang w:bidi="fa-IR"/>
        </w:rPr>
        <w:t>ژگ</w:t>
      </w:r>
      <w:r>
        <w:rPr>
          <w:rFonts w:hint="cs"/>
          <w:rtl/>
          <w:lang w:bidi="fa-IR"/>
        </w:rPr>
        <w:t>ی</w:t>
      </w:r>
      <w:r>
        <w:rPr>
          <w:rtl/>
          <w:lang w:bidi="fa-IR"/>
        </w:rPr>
        <w:t xml:space="preserve"> توانسته است ضمن کاهش ابعاد داده، عملکرد مدل طبقهبند</w:t>
      </w:r>
      <w:r>
        <w:rPr>
          <w:rFonts w:hint="cs"/>
          <w:rtl/>
          <w:lang w:bidi="fa-IR"/>
        </w:rPr>
        <w:t>ی</w:t>
      </w:r>
      <w:r>
        <w:rPr>
          <w:rtl/>
          <w:lang w:bidi="fa-IR"/>
        </w:rPr>
        <w:t xml:space="preserve"> را ن</w:t>
      </w:r>
      <w:r>
        <w:rPr>
          <w:rFonts w:hint="cs"/>
          <w:rtl/>
          <w:lang w:bidi="fa-IR"/>
        </w:rPr>
        <w:t>ی</w:t>
      </w:r>
      <w:r>
        <w:rPr>
          <w:rFonts w:hint="eastAsia"/>
          <w:rtl/>
          <w:lang w:bidi="fa-IR"/>
        </w:rPr>
        <w:t>ز</w:t>
      </w:r>
      <w:r>
        <w:rPr>
          <w:rtl/>
          <w:lang w:bidi="fa-IR"/>
        </w:rPr>
        <w:t xml:space="preserve"> ارتقا دهد. انتخاب و</w:t>
      </w:r>
      <w:r>
        <w:rPr>
          <w:rFonts w:hint="cs"/>
          <w:rtl/>
          <w:lang w:bidi="fa-IR"/>
        </w:rPr>
        <w:t>ی</w:t>
      </w:r>
      <w:r>
        <w:rPr>
          <w:rFonts w:hint="eastAsia"/>
          <w:rtl/>
          <w:lang w:bidi="fa-IR"/>
        </w:rPr>
        <w:t>ژگ</w:t>
      </w:r>
      <w:r>
        <w:rPr>
          <w:rFonts w:hint="cs"/>
          <w:rtl/>
          <w:lang w:bidi="fa-IR"/>
        </w:rPr>
        <w:t>ی</w:t>
      </w:r>
      <w:r>
        <w:rPr>
          <w:rtl/>
          <w:lang w:bidi="fa-IR"/>
        </w:rPr>
        <w:t xml:space="preserve"> همواره </w:t>
      </w:r>
      <w:r>
        <w:rPr>
          <w:rFonts w:hint="cs"/>
          <w:rtl/>
          <w:lang w:bidi="fa-IR"/>
        </w:rPr>
        <w:t>ی</w:t>
      </w:r>
      <w:r>
        <w:rPr>
          <w:rFonts w:hint="eastAsia"/>
          <w:rtl/>
          <w:lang w:bidi="fa-IR"/>
        </w:rPr>
        <w:t>ک</w:t>
      </w:r>
      <w:r>
        <w:rPr>
          <w:rFonts w:hint="cs"/>
          <w:rtl/>
          <w:lang w:bidi="fa-IR"/>
        </w:rPr>
        <w:t>ی</w:t>
      </w:r>
      <w:r>
        <w:rPr>
          <w:rtl/>
          <w:lang w:bidi="fa-IR"/>
        </w:rPr>
        <w:t xml:space="preserve"> از مهمتر</w:t>
      </w:r>
      <w:r>
        <w:rPr>
          <w:rFonts w:hint="cs"/>
          <w:rtl/>
          <w:lang w:bidi="fa-IR"/>
        </w:rPr>
        <w:t>ی</w:t>
      </w:r>
      <w:r>
        <w:rPr>
          <w:rFonts w:hint="eastAsia"/>
          <w:rtl/>
          <w:lang w:bidi="fa-IR"/>
        </w:rPr>
        <w:t>ن</w:t>
      </w:r>
      <w:r>
        <w:rPr>
          <w:rtl/>
          <w:lang w:bidi="fa-IR"/>
        </w:rPr>
        <w:t xml:space="preserve"> مراحل در تحل</w:t>
      </w:r>
      <w:r>
        <w:rPr>
          <w:rFonts w:hint="cs"/>
          <w:rtl/>
          <w:lang w:bidi="fa-IR"/>
        </w:rPr>
        <w:t>ی</w:t>
      </w:r>
      <w:r>
        <w:rPr>
          <w:rFonts w:hint="eastAsia"/>
          <w:rtl/>
          <w:lang w:bidi="fa-IR"/>
        </w:rPr>
        <w:t>ل</w:t>
      </w:r>
      <w:r>
        <w:rPr>
          <w:rtl/>
          <w:lang w:bidi="fa-IR"/>
        </w:rPr>
        <w:t xml:space="preserve"> دادهها</w:t>
      </w:r>
      <w:r>
        <w:rPr>
          <w:rFonts w:hint="cs"/>
          <w:rtl/>
          <w:lang w:bidi="fa-IR"/>
        </w:rPr>
        <w:t>ی</w:t>
      </w:r>
      <w:r>
        <w:rPr>
          <w:rtl/>
          <w:lang w:bidi="fa-IR"/>
        </w:rPr>
        <w:t xml:space="preserve"> مال</w:t>
      </w:r>
      <w:r>
        <w:rPr>
          <w:rFonts w:hint="cs"/>
          <w:rtl/>
          <w:lang w:bidi="fa-IR"/>
        </w:rPr>
        <w:t>ی</w:t>
      </w:r>
      <w:r>
        <w:rPr>
          <w:rtl/>
          <w:lang w:bidi="fa-IR"/>
        </w:rPr>
        <w:t xml:space="preserve"> محسوب م</w:t>
      </w:r>
      <w:r>
        <w:rPr>
          <w:rFonts w:hint="cs"/>
          <w:rtl/>
          <w:lang w:bidi="fa-IR"/>
        </w:rPr>
        <w:t>ی</w:t>
      </w:r>
      <w:r>
        <w:rPr>
          <w:rFonts w:hint="eastAsia"/>
          <w:rtl/>
          <w:lang w:bidi="fa-IR"/>
        </w:rPr>
        <w:t>شود،</w:t>
      </w:r>
      <w:r>
        <w:rPr>
          <w:rtl/>
          <w:lang w:bidi="fa-IR"/>
        </w:rPr>
        <w:t xml:space="preserve"> ز</w:t>
      </w:r>
      <w:r>
        <w:rPr>
          <w:rFonts w:hint="cs"/>
          <w:rtl/>
          <w:lang w:bidi="fa-IR"/>
        </w:rPr>
        <w:t>ی</w:t>
      </w:r>
      <w:r>
        <w:rPr>
          <w:rFonts w:hint="eastAsia"/>
          <w:rtl/>
          <w:lang w:bidi="fa-IR"/>
        </w:rPr>
        <w:t>را</w:t>
      </w:r>
      <w:r>
        <w:rPr>
          <w:rtl/>
          <w:lang w:bidi="fa-IR"/>
        </w:rPr>
        <w:t xml:space="preserve"> وجود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ز</w:t>
      </w:r>
      <w:r>
        <w:rPr>
          <w:rFonts w:hint="eastAsia"/>
          <w:rtl/>
          <w:lang w:bidi="fa-IR"/>
        </w:rPr>
        <w:t>ائد</w:t>
      </w:r>
      <w:r>
        <w:rPr>
          <w:rtl/>
          <w:lang w:bidi="fa-IR"/>
        </w:rPr>
        <w:t xml:space="preserve"> </w:t>
      </w:r>
      <w:r>
        <w:rPr>
          <w:rFonts w:hint="cs"/>
          <w:rtl/>
          <w:lang w:bidi="fa-IR"/>
        </w:rPr>
        <w:t>ی</w:t>
      </w:r>
      <w:r>
        <w:rPr>
          <w:rFonts w:hint="eastAsia"/>
          <w:rtl/>
          <w:lang w:bidi="fa-IR"/>
        </w:rPr>
        <w:t>ا</w:t>
      </w:r>
      <w:r>
        <w:rPr>
          <w:rtl/>
          <w:lang w:bidi="fa-IR"/>
        </w:rPr>
        <w:t xml:space="preserve"> نامرتبط م</w:t>
      </w:r>
      <w:r>
        <w:rPr>
          <w:rFonts w:hint="cs"/>
          <w:rtl/>
          <w:lang w:bidi="fa-IR"/>
        </w:rPr>
        <w:t>ی</w:t>
      </w:r>
      <w:r>
        <w:rPr>
          <w:rFonts w:hint="eastAsia"/>
          <w:rtl/>
          <w:lang w:bidi="fa-IR"/>
        </w:rPr>
        <w:t>تواند</w:t>
      </w:r>
      <w:r>
        <w:rPr>
          <w:rtl/>
          <w:lang w:bidi="fa-IR"/>
        </w:rPr>
        <w:t xml:space="preserve"> موجب کاهش دقت مدل و افزا</w:t>
      </w:r>
      <w:r>
        <w:rPr>
          <w:rFonts w:hint="cs"/>
          <w:rtl/>
          <w:lang w:bidi="fa-IR"/>
        </w:rPr>
        <w:t>ی</w:t>
      </w:r>
      <w:r>
        <w:rPr>
          <w:rFonts w:hint="eastAsia"/>
          <w:rtl/>
          <w:lang w:bidi="fa-IR"/>
        </w:rPr>
        <w:t>ش</w:t>
      </w:r>
      <w:r>
        <w:rPr>
          <w:rtl/>
          <w:lang w:bidi="fa-IR"/>
        </w:rPr>
        <w:t xml:space="preserve"> هز</w:t>
      </w:r>
      <w:r>
        <w:rPr>
          <w:rFonts w:hint="cs"/>
          <w:rtl/>
          <w:lang w:bidi="fa-IR"/>
        </w:rPr>
        <w:t>ی</w:t>
      </w:r>
      <w:r>
        <w:rPr>
          <w:rFonts w:hint="eastAsia"/>
          <w:rtl/>
          <w:lang w:bidi="fa-IR"/>
        </w:rPr>
        <w:t>نهها</w:t>
      </w:r>
      <w:r>
        <w:rPr>
          <w:rFonts w:hint="cs"/>
          <w:rtl/>
          <w:lang w:bidi="fa-IR"/>
        </w:rPr>
        <w:t>ی</w:t>
      </w:r>
      <w:r>
        <w:rPr>
          <w:rtl/>
          <w:lang w:bidi="fa-IR"/>
        </w:rPr>
        <w:t xml:space="preserve"> محاسبات</w:t>
      </w:r>
      <w:r>
        <w:rPr>
          <w:rFonts w:hint="cs"/>
          <w:rtl/>
          <w:lang w:bidi="fa-IR"/>
        </w:rPr>
        <w:t>ی</w:t>
      </w:r>
      <w:r>
        <w:rPr>
          <w:rtl/>
          <w:lang w:bidi="fa-IR"/>
        </w:rPr>
        <w:t xml:space="preserve"> شود. در مدل حاضر، فدرال نخست بر مبنا</w:t>
      </w:r>
      <w:r>
        <w:rPr>
          <w:rFonts w:hint="cs"/>
          <w:rtl/>
          <w:lang w:bidi="fa-IR"/>
        </w:rPr>
        <w:t>ی</w:t>
      </w:r>
      <w:r>
        <w:rPr>
          <w:rtl/>
          <w:lang w:bidi="fa-IR"/>
        </w:rPr>
        <w:t xml:space="preserve"> مع</w:t>
      </w:r>
      <w:r>
        <w:rPr>
          <w:rFonts w:hint="cs"/>
          <w:rtl/>
          <w:lang w:bidi="fa-IR"/>
        </w:rPr>
        <w:t>ی</w:t>
      </w:r>
      <w:r>
        <w:rPr>
          <w:rFonts w:hint="eastAsia"/>
          <w:rtl/>
          <w:lang w:bidi="fa-IR"/>
        </w:rPr>
        <w:t>ارها</w:t>
      </w:r>
      <w:r>
        <w:rPr>
          <w:rFonts w:hint="cs"/>
          <w:rtl/>
          <w:lang w:bidi="fa-IR"/>
        </w:rPr>
        <w:t>ی</w:t>
      </w:r>
      <w:r>
        <w:rPr>
          <w:rtl/>
          <w:lang w:bidi="fa-IR"/>
        </w:rPr>
        <w:t xml:space="preserve"> اطلاعات</w:t>
      </w:r>
      <w:r>
        <w:rPr>
          <w:rFonts w:hint="cs"/>
          <w:rtl/>
          <w:lang w:bidi="fa-IR"/>
        </w:rPr>
        <w:t>ی</w:t>
      </w:r>
      <w:r>
        <w:rPr>
          <w:rtl/>
          <w:lang w:bidi="fa-IR"/>
        </w:rPr>
        <w:t xml:space="preserve"> و فدرال دوم بر مبنا</w:t>
      </w:r>
      <w:r>
        <w:rPr>
          <w:rFonts w:hint="cs"/>
          <w:rtl/>
          <w:lang w:bidi="fa-IR"/>
        </w:rPr>
        <w:t>ی</w:t>
      </w:r>
      <w:r>
        <w:rPr>
          <w:rtl/>
          <w:lang w:bidi="fa-IR"/>
        </w:rPr>
        <w:t xml:space="preserve"> عملکرد طبقهبند اقدام به انتخاب و</w:t>
      </w:r>
      <w:r>
        <w:rPr>
          <w:rFonts w:hint="cs"/>
          <w:rtl/>
          <w:lang w:bidi="fa-IR"/>
        </w:rPr>
        <w:t>ی</w:t>
      </w:r>
      <w:r>
        <w:rPr>
          <w:rFonts w:hint="eastAsia"/>
          <w:rtl/>
          <w:lang w:bidi="fa-IR"/>
        </w:rPr>
        <w:t>ژگ</w:t>
      </w:r>
      <w:r>
        <w:rPr>
          <w:rFonts w:hint="cs"/>
          <w:rtl/>
          <w:lang w:bidi="fa-IR"/>
        </w:rPr>
        <w:t>ی</w:t>
      </w:r>
      <w:r>
        <w:rPr>
          <w:rtl/>
          <w:lang w:bidi="fa-IR"/>
        </w:rPr>
        <w:t xml:space="preserve"> کردند و سپس نتا</w:t>
      </w:r>
      <w:r>
        <w:rPr>
          <w:rFonts w:hint="cs"/>
          <w:rtl/>
          <w:lang w:bidi="fa-IR"/>
        </w:rPr>
        <w:t>ی</w:t>
      </w:r>
      <w:r>
        <w:rPr>
          <w:rFonts w:hint="eastAsia"/>
          <w:rtl/>
          <w:lang w:bidi="fa-IR"/>
        </w:rPr>
        <w:t>ج</w:t>
      </w:r>
      <w:r>
        <w:rPr>
          <w:rtl/>
          <w:lang w:bidi="fa-IR"/>
        </w:rPr>
        <w:t xml:space="preserve"> در سرور مرکز</w:t>
      </w:r>
      <w:r>
        <w:rPr>
          <w:rFonts w:hint="cs"/>
          <w:rtl/>
          <w:lang w:bidi="fa-IR"/>
        </w:rPr>
        <w:t>ی</w:t>
      </w:r>
      <w:r>
        <w:rPr>
          <w:rtl/>
          <w:lang w:bidi="fa-IR"/>
        </w:rPr>
        <w:t xml:space="preserve"> ادغام شد. ا</w:t>
      </w:r>
      <w:r>
        <w:rPr>
          <w:rFonts w:hint="cs"/>
          <w:rtl/>
          <w:lang w:bidi="fa-IR"/>
        </w:rPr>
        <w:t>ی</w:t>
      </w:r>
      <w:r>
        <w:rPr>
          <w:rFonts w:hint="eastAsia"/>
          <w:rtl/>
          <w:lang w:bidi="fa-IR"/>
        </w:rPr>
        <w:t>ن</w:t>
      </w:r>
      <w:r>
        <w:rPr>
          <w:rtl/>
          <w:lang w:bidi="fa-IR"/>
        </w:rPr>
        <w:t xml:space="preserve"> رو</w:t>
      </w:r>
      <w:r>
        <w:rPr>
          <w:rFonts w:hint="cs"/>
          <w:rtl/>
          <w:lang w:bidi="fa-IR"/>
        </w:rPr>
        <w:t>ی</w:t>
      </w:r>
      <w:r>
        <w:rPr>
          <w:rFonts w:hint="eastAsia"/>
          <w:rtl/>
          <w:lang w:bidi="fa-IR"/>
        </w:rPr>
        <w:t>کرد</w:t>
      </w:r>
      <w:r>
        <w:rPr>
          <w:rtl/>
          <w:lang w:bidi="fa-IR"/>
        </w:rPr>
        <w:t xml:space="preserve"> موجب شد نقاط قوت ه</w:t>
      </w:r>
      <w:r>
        <w:rPr>
          <w:rFonts w:hint="eastAsia"/>
          <w:rtl/>
          <w:lang w:bidi="fa-IR"/>
        </w:rPr>
        <w:t>ر</w:t>
      </w:r>
      <w:r>
        <w:rPr>
          <w:rtl/>
          <w:lang w:bidi="fa-IR"/>
        </w:rPr>
        <w:t xml:space="preserve"> دو روش بهصورت همزمان مورد استفاده قرار گ</w:t>
      </w:r>
      <w:r>
        <w:rPr>
          <w:rFonts w:hint="cs"/>
          <w:rtl/>
          <w:lang w:bidi="fa-IR"/>
        </w:rPr>
        <w:t>ی</w:t>
      </w:r>
      <w:r>
        <w:rPr>
          <w:rFonts w:hint="eastAsia"/>
          <w:rtl/>
          <w:lang w:bidi="fa-IR"/>
        </w:rPr>
        <w:t>رد</w:t>
      </w:r>
      <w:r>
        <w:rPr>
          <w:rtl/>
          <w:lang w:bidi="fa-IR"/>
        </w:rPr>
        <w:t>. نتا</w:t>
      </w:r>
      <w:r>
        <w:rPr>
          <w:rFonts w:hint="cs"/>
          <w:rtl/>
          <w:lang w:bidi="fa-IR"/>
        </w:rPr>
        <w:t>ی</w:t>
      </w:r>
      <w:r>
        <w:rPr>
          <w:rFonts w:hint="eastAsia"/>
          <w:rtl/>
          <w:lang w:bidi="fa-IR"/>
        </w:rPr>
        <w:t>ج</w:t>
      </w:r>
      <w:r>
        <w:rPr>
          <w:rtl/>
          <w:lang w:bidi="fa-IR"/>
        </w:rPr>
        <w:t xml:space="preserve"> ا</w:t>
      </w:r>
      <w:r>
        <w:rPr>
          <w:rFonts w:hint="cs"/>
          <w:rtl/>
          <w:lang w:bidi="fa-IR"/>
        </w:rPr>
        <w:t>ی</w:t>
      </w:r>
      <w:r>
        <w:rPr>
          <w:rFonts w:hint="eastAsia"/>
          <w:rtl/>
          <w:lang w:bidi="fa-IR"/>
        </w:rPr>
        <w:t>ن</w:t>
      </w:r>
      <w:r>
        <w:rPr>
          <w:rtl/>
          <w:lang w:bidi="fa-IR"/>
        </w:rPr>
        <w:t xml:space="preserve"> بخش با مطالعات</w:t>
      </w:r>
      <w:r>
        <w:rPr>
          <w:rFonts w:hint="cs"/>
          <w:rtl/>
          <w:lang w:bidi="fa-IR"/>
        </w:rPr>
        <w:t>ی</w:t>
      </w:r>
      <w:r>
        <w:rPr>
          <w:rtl/>
          <w:lang w:bidi="fa-IR"/>
        </w:rPr>
        <w:t xml:space="preserve"> که بر اهم</w:t>
      </w:r>
      <w:r>
        <w:rPr>
          <w:rFonts w:hint="cs"/>
          <w:rtl/>
          <w:lang w:bidi="fa-IR"/>
        </w:rPr>
        <w:t>ی</w:t>
      </w:r>
      <w:r>
        <w:rPr>
          <w:rFonts w:hint="eastAsia"/>
          <w:rtl/>
          <w:lang w:bidi="fa-IR"/>
        </w:rPr>
        <w:t>ت</w:t>
      </w:r>
      <w:r>
        <w:rPr>
          <w:rtl/>
          <w:lang w:bidi="fa-IR"/>
        </w:rPr>
        <w:t xml:space="preserve"> انتخاب و</w:t>
      </w:r>
      <w:r>
        <w:rPr>
          <w:rFonts w:hint="cs"/>
          <w:rtl/>
          <w:lang w:bidi="fa-IR"/>
        </w:rPr>
        <w:t>ی</w:t>
      </w:r>
      <w:r>
        <w:rPr>
          <w:rFonts w:hint="eastAsia"/>
          <w:rtl/>
          <w:lang w:bidi="fa-IR"/>
        </w:rPr>
        <w:t>ژگ</w:t>
      </w:r>
      <w:r>
        <w:rPr>
          <w:rFonts w:hint="cs"/>
          <w:rtl/>
          <w:lang w:bidi="fa-IR"/>
        </w:rPr>
        <w:t>ی</w:t>
      </w:r>
      <w:r>
        <w:rPr>
          <w:rtl/>
          <w:lang w:bidi="fa-IR"/>
        </w:rPr>
        <w:t xml:space="preserve"> در مسائل تشخ</w:t>
      </w:r>
      <w:r>
        <w:rPr>
          <w:rFonts w:hint="cs"/>
          <w:rtl/>
          <w:lang w:bidi="fa-IR"/>
        </w:rPr>
        <w:t>ی</w:t>
      </w:r>
      <w:r>
        <w:rPr>
          <w:rFonts w:hint="eastAsia"/>
          <w:rtl/>
          <w:lang w:bidi="fa-IR"/>
        </w:rPr>
        <w:t>ص</w:t>
      </w:r>
      <w:r>
        <w:rPr>
          <w:rtl/>
          <w:lang w:bidi="fa-IR"/>
        </w:rPr>
        <w:t xml:space="preserve"> آنومال</w:t>
      </w:r>
      <w:r>
        <w:rPr>
          <w:rFonts w:hint="cs"/>
          <w:rtl/>
          <w:lang w:bidi="fa-IR"/>
        </w:rPr>
        <w:t>ی</w:t>
      </w:r>
      <w:r>
        <w:rPr>
          <w:rtl/>
          <w:lang w:bidi="fa-IR"/>
        </w:rPr>
        <w:t xml:space="preserve"> و طبقهبند</w:t>
      </w:r>
      <w:r>
        <w:rPr>
          <w:rFonts w:hint="cs"/>
          <w:rtl/>
          <w:lang w:bidi="fa-IR"/>
        </w:rPr>
        <w:t>ی</w:t>
      </w:r>
      <w:r>
        <w:rPr>
          <w:rtl/>
          <w:lang w:bidi="fa-IR"/>
        </w:rPr>
        <w:t xml:space="preserve"> تأک</w:t>
      </w:r>
      <w:r>
        <w:rPr>
          <w:rFonts w:hint="cs"/>
          <w:rtl/>
          <w:lang w:bidi="fa-IR"/>
        </w:rPr>
        <w:t>ی</w:t>
      </w:r>
      <w:r>
        <w:rPr>
          <w:rFonts w:hint="eastAsia"/>
          <w:rtl/>
          <w:lang w:bidi="fa-IR"/>
        </w:rPr>
        <w:t>د</w:t>
      </w:r>
      <w:r>
        <w:rPr>
          <w:rtl/>
          <w:lang w:bidi="fa-IR"/>
        </w:rPr>
        <w:t xml:space="preserve"> کردهاند همسو است </w:t>
      </w:r>
      <w:r w:rsidR="001B347A">
        <w:rPr>
          <w:rtl/>
          <w:lang w:bidi="fa-IR"/>
        </w:rPr>
        <w:fldChar w:fldCharType="begin"/>
      </w:r>
      <w:r w:rsidR="001B347A">
        <w:rPr>
          <w:rtl/>
          <w:lang w:bidi="fa-IR"/>
        </w:rPr>
        <w:instrText xml:space="preserve"> </w:instrText>
      </w:r>
      <w:r w:rsidR="001B347A">
        <w:rPr>
          <w:lang w:bidi="fa-IR"/>
        </w:rPr>
        <w:instrText>ADDIN EN.CITE &lt;EndNote&gt;&lt;Cite&gt;&lt;Author&gt;Premalatha&lt;/Author&gt;&lt;Year&gt;2024&lt;/Year&gt;&lt;RecNum&gt;42&lt;/RecNum&gt;&lt;DisplayText&gt;(Premalatha et al., 2024; Qin et al., 2022)&lt;/DisplayText&gt;&lt;record&gt;&lt;rec-number&gt;42&lt;/rec-number&gt;&lt;foreign-keys&gt;&lt;key app="EN" db-id="029twzre7etr94es9r9p0td85a22dfaw0fat" timestamp="1780125468"&gt;42&lt;/key&gt;&lt;/foreign-keys&gt;&lt;ref-type name="Journal Article"&gt;17&lt;/ref-type&gt;&lt;contributors&gt;&lt;authors&gt;&lt;author&gt;Premalatha, Mariappan&lt;/author&gt;&lt;author&gt;Jayasudha, Murugan&lt;/author&gt;&lt;author&gt;Čep, Robert&lt;/author&gt;&lt;author&gt;Priyadarshini</w:instrText>
      </w:r>
      <w:r w:rsidR="001B347A">
        <w:rPr>
          <w:rtl/>
          <w:lang w:bidi="fa-IR"/>
        </w:rPr>
        <w:instrText xml:space="preserve">, </w:instrText>
      </w:r>
      <w:r w:rsidR="001B347A">
        <w:rPr>
          <w:lang w:bidi="fa-IR"/>
        </w:rPr>
        <w:instrText>Jayaraju&lt;/author&gt;&lt;author&gt;Kalita, Kanak&lt;/author&gt;&lt;author&gt;Chatterjee, Prasenjit&lt;/author&gt;&lt;/authors&gt;&lt;/contributors&gt;&lt;titles&gt;&lt;title&gt;A comparative evaluation of nature-inspired algorithms for feature selection problems&lt;/title&gt;&lt;secondary-title&gt;Heliyon&lt;/secondary-title&gt;&lt;/titles&gt;&lt;periodical&gt;&lt;full-title&gt;Heliyon&lt;/full-title&gt;&lt;/periodical&gt;&lt;volume&gt;10&lt;/volume&gt;&lt;number&gt;1&lt;/number&gt;&lt;dates&gt;&lt;year&gt;2024&lt;/year&gt;&lt;/dates&gt;&lt;isbn&gt;2405-8440&lt;/isbn&gt;&lt;urls&gt;&lt;/urls&gt;&lt;/record&gt;&lt;/Cite&gt;&lt;Cite&gt;&lt;Author&gt;Qin&lt;/Author&gt;&lt;Year&gt;2022&lt;/Year&gt;&lt;RecNum&gt;40&lt;/RecNum&gt;&lt;record&gt;&lt;rec-number&gt;40&lt;/rec-number&gt;&lt;foreign-keys&gt;&lt;key app="EN" db-id="029twzre7etr94es9r9p0td85a22dfaw0fat" timestamp="1780125468"&gt;40&lt;/key&gt;&lt;/foreign-keys&gt;&lt;ref-type name="Journal Article"&gt;17&lt;/ref-type&gt;&lt;contributors&gt;&lt;authors&gt;&lt;author&gt;Qin, Feng&lt;/author&gt;&lt;author</w:instrText>
      </w:r>
      <w:r w:rsidR="001B347A">
        <w:rPr>
          <w:rtl/>
          <w:lang w:bidi="fa-IR"/>
        </w:rPr>
        <w:instrText>&gt;</w:instrText>
      </w:r>
      <w:r w:rsidR="001B347A">
        <w:rPr>
          <w:lang w:bidi="fa-IR"/>
        </w:rPr>
        <w:instrText>Zain, Azlan Mohd&lt;/author&gt;&lt;author&gt;Zhou, Kai-Qing&lt;/author&gt;&lt;/authors&gt;&lt;/contributors&gt;&lt;titles&gt;&lt;title&gt;Harmony search algorithm and related variants: A systematic review&lt;/title&gt;&lt;secondary-title&gt;Swarm and Evolutionary Computation&lt;/secondary-title&gt;&lt;/titles&gt;&lt;periodical&gt;&lt;full-title&gt;Swarm and Evolutionary Computation&lt;/full-title&gt;&lt;/periodical&gt;&lt;pages&gt;101126&lt;/pages&gt;&lt;volume&gt;74&lt;/volume&gt;&lt;dates&gt;&lt;year&gt;2022&lt;/year&gt;&lt;/dates&gt;&lt;isbn&gt;2210-6502&lt;/isbn&gt;&lt;urls&gt;&lt;/urls&gt;&lt;/record&gt;&lt;/Cite&gt;&lt;/EndNote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37" w:tooltip="Premalatha, 2024 #42" w:history="1">
        <w:r w:rsidR="001B347A" w:rsidRPr="001B347A">
          <w:rPr>
            <w:rStyle w:val="Hyperlink"/>
            <w:rFonts w:eastAsia="Times New Roman" w:cs="Times New Roman"/>
            <w:szCs w:val="20"/>
          </w:rPr>
          <w:t>Premalatha et al., 2024</w:t>
        </w:r>
      </w:hyperlink>
      <w:r w:rsidR="001B347A">
        <w:rPr>
          <w:noProof/>
          <w:lang w:bidi="fa-IR"/>
        </w:rPr>
        <w:t xml:space="preserve">; </w:t>
      </w:r>
      <w:hyperlink w:anchor="_ENREF_38" w:tooltip="Qin, 2022 #40" w:history="1">
        <w:r w:rsidR="001B347A" w:rsidRPr="001B347A">
          <w:rPr>
            <w:rStyle w:val="Hyperlink"/>
            <w:rFonts w:eastAsia="Times New Roman" w:cs="Times New Roman"/>
            <w:szCs w:val="20"/>
          </w:rPr>
          <w:t>Qin et al., 2022</w:t>
        </w:r>
      </w:hyperlink>
      <w:r w:rsidR="001B347A">
        <w:rPr>
          <w:noProof/>
          <w:rtl/>
          <w:lang w:bidi="fa-IR"/>
        </w:rPr>
        <w:t>)</w:t>
      </w:r>
      <w:r w:rsidR="001B347A">
        <w:rPr>
          <w:rtl/>
          <w:lang w:bidi="fa-IR"/>
        </w:rPr>
        <w:fldChar w:fldCharType="end"/>
      </w:r>
      <w:r>
        <w:rPr>
          <w:rtl/>
          <w:lang w:bidi="fa-IR"/>
        </w:rPr>
        <w:t>. همچن</w:t>
      </w:r>
      <w:r>
        <w:rPr>
          <w:rFonts w:hint="cs"/>
          <w:rtl/>
          <w:lang w:bidi="fa-IR"/>
        </w:rPr>
        <w:t>ی</w:t>
      </w:r>
      <w:r>
        <w:rPr>
          <w:rFonts w:hint="eastAsia"/>
          <w:rtl/>
          <w:lang w:bidi="fa-IR"/>
        </w:rPr>
        <w:t>ن</w:t>
      </w:r>
      <w:r>
        <w:rPr>
          <w:rtl/>
          <w:lang w:bidi="fa-IR"/>
        </w:rPr>
        <w:t xml:space="preserve"> استفاده از الگور</w:t>
      </w:r>
      <w:r>
        <w:rPr>
          <w:rFonts w:hint="cs"/>
          <w:rtl/>
          <w:lang w:bidi="fa-IR"/>
        </w:rPr>
        <w:t>ی</w:t>
      </w:r>
      <w:r>
        <w:rPr>
          <w:rFonts w:hint="eastAsia"/>
          <w:rtl/>
          <w:lang w:bidi="fa-IR"/>
        </w:rPr>
        <w:t>تم</w:t>
      </w:r>
      <w:r>
        <w:rPr>
          <w:rtl/>
          <w:lang w:bidi="fa-IR"/>
        </w:rPr>
        <w:t xml:space="preserve"> جستجو</w:t>
      </w:r>
      <w:r>
        <w:rPr>
          <w:rFonts w:hint="cs"/>
          <w:rtl/>
          <w:lang w:bidi="fa-IR"/>
        </w:rPr>
        <w:t>ی</w:t>
      </w:r>
      <w:r>
        <w:rPr>
          <w:rtl/>
          <w:lang w:bidi="fa-IR"/>
        </w:rPr>
        <w:t xml:space="preserve"> هارمون</w:t>
      </w:r>
      <w:r>
        <w:rPr>
          <w:rFonts w:hint="cs"/>
          <w:rtl/>
          <w:lang w:bidi="fa-IR"/>
        </w:rPr>
        <w:t>ی</w:t>
      </w:r>
      <w:r>
        <w:rPr>
          <w:rtl/>
          <w:lang w:bidi="fa-IR"/>
        </w:rPr>
        <w:t xml:space="preserve"> برا</w:t>
      </w:r>
      <w:r>
        <w:rPr>
          <w:rFonts w:hint="cs"/>
          <w:rtl/>
          <w:lang w:bidi="fa-IR"/>
        </w:rPr>
        <w:t>ی</w:t>
      </w:r>
      <w:r>
        <w:rPr>
          <w:rtl/>
          <w:lang w:bidi="fa-IR"/>
        </w:rPr>
        <w:t xml:space="preserve"> جستجو</w:t>
      </w:r>
      <w:r>
        <w:rPr>
          <w:rFonts w:hint="cs"/>
          <w:rtl/>
          <w:lang w:bidi="fa-IR"/>
        </w:rPr>
        <w:t>ی</w:t>
      </w:r>
      <w:r>
        <w:rPr>
          <w:rtl/>
          <w:lang w:bidi="fa-IR"/>
        </w:rPr>
        <w:t xml:space="preserve"> ز</w:t>
      </w:r>
      <w:r>
        <w:rPr>
          <w:rFonts w:hint="cs"/>
          <w:rtl/>
          <w:lang w:bidi="fa-IR"/>
        </w:rPr>
        <w:t>ی</w:t>
      </w:r>
      <w:r>
        <w:rPr>
          <w:rFonts w:hint="eastAsia"/>
          <w:rtl/>
          <w:lang w:bidi="fa-IR"/>
        </w:rPr>
        <w:t>رمجموعهها</w:t>
      </w:r>
      <w:r>
        <w:rPr>
          <w:rFonts w:hint="cs"/>
          <w:rtl/>
          <w:lang w:bidi="fa-IR"/>
        </w:rPr>
        <w:t>ی</w:t>
      </w:r>
      <w:r>
        <w:rPr>
          <w:rtl/>
          <w:lang w:bidi="fa-IR"/>
        </w:rPr>
        <w:t xml:space="preserve"> به</w:t>
      </w:r>
      <w:r>
        <w:rPr>
          <w:rFonts w:hint="cs"/>
          <w:rtl/>
          <w:lang w:bidi="fa-IR"/>
        </w:rPr>
        <w:t>ی</w:t>
      </w:r>
      <w:r>
        <w:rPr>
          <w:rFonts w:hint="eastAsia"/>
          <w:rtl/>
          <w:lang w:bidi="fa-IR"/>
        </w:rPr>
        <w:t>نه</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tl/>
          <w:lang w:bidi="fa-IR"/>
        </w:rPr>
        <w:t xml:space="preserve"> با نتا</w:t>
      </w:r>
      <w:r>
        <w:rPr>
          <w:rFonts w:hint="cs"/>
          <w:rtl/>
          <w:lang w:bidi="fa-IR"/>
        </w:rPr>
        <w:t>ی</w:t>
      </w:r>
      <w:r>
        <w:rPr>
          <w:rFonts w:hint="eastAsia"/>
          <w:rtl/>
          <w:lang w:bidi="fa-IR"/>
        </w:rPr>
        <w:t>ج</w:t>
      </w:r>
      <w:r>
        <w:rPr>
          <w:rtl/>
          <w:lang w:bidi="fa-IR"/>
        </w:rPr>
        <w:t xml:space="preserve"> پژوهشها</w:t>
      </w:r>
      <w:r>
        <w:rPr>
          <w:rFonts w:hint="cs"/>
          <w:rtl/>
          <w:lang w:bidi="fa-IR"/>
        </w:rPr>
        <w:t>ی</w:t>
      </w:r>
      <w:r>
        <w:rPr>
          <w:rtl/>
          <w:lang w:bidi="fa-IR"/>
        </w:rPr>
        <w:t xml:space="preserve"> </w:t>
      </w:r>
      <w:r>
        <w:rPr>
          <w:lang w:bidi="fa-IR"/>
        </w:rPr>
        <w:t>Kayhan</w:t>
      </w:r>
      <w:r>
        <w:rPr>
          <w:rtl/>
          <w:lang w:bidi="fa-IR"/>
        </w:rPr>
        <w:t xml:space="preserve"> و </w:t>
      </w:r>
      <w:r>
        <w:rPr>
          <w:lang w:bidi="fa-IR"/>
        </w:rPr>
        <w:t>Zhang</w:t>
      </w:r>
      <w:r>
        <w:rPr>
          <w:rtl/>
          <w:lang w:bidi="fa-IR"/>
        </w:rPr>
        <w:t xml:space="preserve"> مطابقت دارد که کارا</w:t>
      </w:r>
      <w:r>
        <w:rPr>
          <w:rFonts w:hint="cs"/>
          <w:rtl/>
          <w:lang w:bidi="fa-IR"/>
        </w:rPr>
        <w:t>یی</w:t>
      </w:r>
      <w:r>
        <w:rPr>
          <w:rtl/>
          <w:lang w:bidi="fa-IR"/>
        </w:rPr>
        <w:t xml:space="preserve"> بالا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الگور</w:t>
      </w:r>
      <w:r>
        <w:rPr>
          <w:rFonts w:hint="cs"/>
          <w:rtl/>
          <w:lang w:bidi="fa-IR"/>
        </w:rPr>
        <w:t>ی</w:t>
      </w:r>
      <w:r>
        <w:rPr>
          <w:rFonts w:hint="eastAsia"/>
          <w:rtl/>
          <w:lang w:bidi="fa-IR"/>
        </w:rPr>
        <w:t>تم</w:t>
      </w:r>
      <w:r>
        <w:rPr>
          <w:rtl/>
          <w:lang w:bidi="fa-IR"/>
        </w:rPr>
        <w:t xml:space="preserve"> را در مسائل به</w:t>
      </w:r>
      <w:r>
        <w:rPr>
          <w:rFonts w:hint="cs"/>
          <w:rtl/>
          <w:lang w:bidi="fa-IR"/>
        </w:rPr>
        <w:t>ی</w:t>
      </w:r>
      <w:r>
        <w:rPr>
          <w:rFonts w:hint="eastAsia"/>
          <w:rtl/>
          <w:lang w:bidi="fa-IR"/>
        </w:rPr>
        <w:t>نهساز</w:t>
      </w:r>
      <w:r>
        <w:rPr>
          <w:rFonts w:hint="cs"/>
          <w:rtl/>
          <w:lang w:bidi="fa-IR"/>
        </w:rPr>
        <w:t>ی</w:t>
      </w:r>
      <w:r>
        <w:rPr>
          <w:rtl/>
          <w:lang w:bidi="fa-IR"/>
        </w:rPr>
        <w:t xml:space="preserve"> و انتخاب و</w:t>
      </w:r>
      <w:r>
        <w:rPr>
          <w:rFonts w:hint="cs"/>
          <w:rtl/>
          <w:lang w:bidi="fa-IR"/>
        </w:rPr>
        <w:t>ی</w:t>
      </w:r>
      <w:r>
        <w:rPr>
          <w:rFonts w:hint="eastAsia"/>
          <w:rtl/>
          <w:lang w:bidi="fa-IR"/>
        </w:rPr>
        <w:t>ژگ</w:t>
      </w:r>
      <w:r>
        <w:rPr>
          <w:rFonts w:hint="cs"/>
          <w:rtl/>
          <w:lang w:bidi="fa-IR"/>
        </w:rPr>
        <w:t>ی</w:t>
      </w:r>
      <w:r>
        <w:rPr>
          <w:rtl/>
          <w:lang w:bidi="fa-IR"/>
        </w:rPr>
        <w:t xml:space="preserve"> گزارش کردهاند </w:t>
      </w:r>
      <w:r w:rsidR="001B347A">
        <w:rPr>
          <w:rtl/>
          <w:lang w:bidi="fa-IR"/>
        </w:rPr>
        <w:fldChar w:fldCharType="begin"/>
      </w:r>
      <w:r w:rsidR="001B347A">
        <w:rPr>
          <w:rtl/>
          <w:lang w:bidi="fa-IR"/>
        </w:rPr>
        <w:instrText xml:space="preserve"> </w:instrText>
      </w:r>
      <w:r w:rsidR="001B347A">
        <w:rPr>
          <w:lang w:bidi="fa-IR"/>
        </w:rPr>
        <w:instrText>ADDIN EN.CITE &lt;EndNote&gt;&lt;Cite&gt;&lt;Author&gt;Kayhan&lt;/Author&gt;&lt;Year&gt;2022&lt;/Year&gt;&lt;RecNum&gt;43&lt;/RecNum&gt;&lt;DisplayText&gt;(Kayhan et al., 2022; Zhang et al., 2024)&lt;/DisplayText&gt;&lt;record&gt;&lt;rec-number&gt;43&lt;/rec-number&gt;&lt;foreign-keys&gt;&lt;key app="EN" db-id="029twzre7etr94es9r9p0td85a22dfaw0fat" timestamp="1780125468"&gt;43&lt;/key&gt;&lt;/foreign-keys&gt;&lt;ref-type name="Journal Article"&gt;17&lt;/ref-type&gt;&lt;contributors&gt;&lt;authors&gt;&lt;author&gt;Kayhan, Ali Haydar&lt;/author&gt;&lt;author&gt;Demir, Ahmet&lt;/author&gt;&lt;author&gt;Palanci, Mehmet&lt;/author&gt;&lt;/authors&gt;&lt;/contributors&gt;&lt;titles</w:instrText>
      </w:r>
      <w:r w:rsidR="001B347A">
        <w:rPr>
          <w:rtl/>
          <w:lang w:bidi="fa-IR"/>
        </w:rPr>
        <w:instrText>&gt;&lt;</w:instrText>
      </w:r>
      <w:r w:rsidR="001B347A">
        <w:rPr>
          <w:lang w:bidi="fa-IR"/>
        </w:rPr>
        <w:instrText>title&gt;Multi-functional solution model for spectrum compatible ground motion record selection using stochastic harmony search algorithm&lt;/title&gt;&lt;secondary-title&gt;Bulletin of Earthquake Engineering&lt;/secondary-title&gt;&lt;/titles&gt;&lt;periodical&gt;&lt;full-title&gt;Bulletin of</w:instrText>
      </w:r>
      <w:r w:rsidR="001B347A">
        <w:rPr>
          <w:rtl/>
          <w:lang w:bidi="fa-IR"/>
        </w:rPr>
        <w:instrText xml:space="preserve"> </w:instrText>
      </w:r>
      <w:r w:rsidR="001B347A">
        <w:rPr>
          <w:lang w:bidi="fa-IR"/>
        </w:rPr>
        <w:instrText>Earthquake Engineering&lt;/full-title&gt;&lt;/periodical&gt;&lt;pages&gt;6407-6440&lt;/pages&gt;&lt;volume&gt;20&lt;/volume&gt;&lt;number&gt;12&lt;/number&gt;&lt;dates&gt;&lt;year&gt;2022&lt;/year&gt;&lt;/dates&gt;&lt;isbn&gt;1570-761X&lt;/isbn&gt;&lt;urls&gt;&lt;/urls&gt;&lt;/record&gt;&lt;/Cite&gt;&lt;Cite&gt;&lt;Author&gt;Zhang&lt;/Author&gt;&lt;Year&gt;2024&lt;/Year&gt;&lt;RecNum&gt;39&lt;/RecNum&gt;&lt;record&gt;&lt;rec-number&gt;39&lt;/rec-number&gt;&lt;foreign-keys&gt;&lt;key app="EN" db-id="029twzre7etr94es9r9p0td85a22dfaw0fat" timestamp="1780125468"&gt;39&lt;/key&gt;&lt;/foreign-keys&gt;&lt;ref-type name="Journal Article"&gt;17&lt;/ref-type&gt;&lt;contributors&gt;&lt;authors&gt;&lt;author&gt;Zhang, Zaiheng&lt;/author&gt;&lt;author&gt;Lu, Yanjie&lt;/author&gt;&lt;author&gt;Ye, Mingtao&lt;/author&gt;&lt;author&gt;Huang, Wanyu&lt;/author&gt;&lt;author&gt;Jin, Lixu&lt;/author&gt;&lt;author&gt;Zhang, Guodao&lt;/author&gt;&lt;author&gt;Ge, Yisu&lt;/author&gt;&lt;author&gt;Baghban, Alireza&lt;/author&gt;&lt;author&gt;Zhang, Qiwen&lt;/author&gt;&lt;author&gt;Wang, Haiou&lt;/author&gt;&lt;/authors&gt;&lt;/contributors&gt;&lt;titles&gt;&lt;title&gt;A novel evolutionary ensemble prediction model using harmony search and stacking for diabetes diagnosis&lt;/title&gt;&lt;secondary-title&gt;Journal of King Saud University-Computer and Information Sciences&lt;/secondary-title</w:instrText>
      </w:r>
      <w:r w:rsidR="001B347A">
        <w:rPr>
          <w:rtl/>
          <w:lang w:bidi="fa-IR"/>
        </w:rPr>
        <w:instrText>&gt;&lt;/</w:instrText>
      </w:r>
      <w:r w:rsidR="001B347A">
        <w:rPr>
          <w:lang w:bidi="fa-IR"/>
        </w:rPr>
        <w:instrText>titles&gt;&lt;periodical&gt;&lt;full-title&gt;Journal of King Saud University-Computer and Information Sciences&lt;/full-title&gt;&lt;/periodical&gt;&lt;pages&gt;101873&lt;/pages&gt;&lt;volume&gt;36&lt;/volume&gt;&lt;number&gt;1&lt;/number&gt;&lt;dates&gt;&lt;year&gt;2024&lt;/year&gt;&lt;/dates&gt;&lt;isbn&gt;1319-1578&lt;/isbn&gt;&lt;urls&gt;&lt;/urls&gt;&lt;/record</w:instrText>
      </w:r>
      <w:r w:rsidR="001B347A">
        <w:rPr>
          <w:rtl/>
          <w:lang w:bidi="fa-IR"/>
        </w:rPr>
        <w:instrText>&gt;&lt;/</w:instrText>
      </w:r>
      <w:r w:rsidR="001B347A">
        <w:rPr>
          <w:lang w:bidi="fa-IR"/>
        </w:rPr>
        <w:instrText>Cite&gt;&lt;/EndNote</w:instrText>
      </w:r>
      <w:r w:rsidR="001B347A">
        <w:rPr>
          <w:rtl/>
          <w:lang w:bidi="fa-IR"/>
        </w:rPr>
        <w:instrText>&gt;</w:instrText>
      </w:r>
      <w:r w:rsidR="001B347A">
        <w:rPr>
          <w:rtl/>
          <w:lang w:bidi="fa-IR"/>
        </w:rPr>
        <w:fldChar w:fldCharType="separate"/>
      </w:r>
      <w:r w:rsidR="001B347A">
        <w:rPr>
          <w:noProof/>
          <w:rtl/>
          <w:lang w:bidi="fa-IR"/>
        </w:rPr>
        <w:t>(</w:t>
      </w:r>
      <w:hyperlink w:anchor="_ENREF_22" w:tooltip="Kayhan, 2022 #43" w:history="1">
        <w:r w:rsidR="001B347A" w:rsidRPr="001B347A">
          <w:rPr>
            <w:rStyle w:val="Hyperlink"/>
            <w:rFonts w:eastAsia="Times New Roman" w:cs="Times New Roman"/>
            <w:szCs w:val="20"/>
          </w:rPr>
          <w:t>Kayhan et al., 2022</w:t>
        </w:r>
      </w:hyperlink>
      <w:r w:rsidR="001B347A">
        <w:rPr>
          <w:noProof/>
          <w:lang w:bidi="fa-IR"/>
        </w:rPr>
        <w:t xml:space="preserve">; </w:t>
      </w:r>
      <w:hyperlink w:anchor="_ENREF_47" w:tooltip="Zhang, 2024 #39" w:history="1">
        <w:r w:rsidR="001B347A" w:rsidRPr="001B347A">
          <w:rPr>
            <w:rStyle w:val="Hyperlink"/>
            <w:rFonts w:eastAsia="Times New Roman" w:cs="Times New Roman"/>
            <w:szCs w:val="20"/>
          </w:rPr>
          <w:t>Zhang et al., 2024</w:t>
        </w:r>
      </w:hyperlink>
      <w:r w:rsidR="001B347A">
        <w:rPr>
          <w:noProof/>
          <w:rtl/>
          <w:lang w:bidi="fa-IR"/>
        </w:rPr>
        <w:t>)</w:t>
      </w:r>
      <w:r w:rsidR="001B347A">
        <w:rPr>
          <w:rtl/>
          <w:lang w:bidi="fa-IR"/>
        </w:rPr>
        <w:fldChar w:fldCharType="end"/>
      </w:r>
      <w:r>
        <w:rPr>
          <w:rtl/>
          <w:lang w:bidi="fa-IR"/>
        </w:rPr>
        <w:t>.</w:t>
      </w:r>
    </w:p>
    <w:p w14:paraId="799E7E2E" w14:textId="21FA68A3" w:rsidR="000537AB" w:rsidRDefault="00676536" w:rsidP="001B347A">
      <w:pPr>
        <w:pStyle w:val="BodyStyle"/>
        <w:rPr>
          <w:rtl/>
          <w:lang w:bidi="fa-IR"/>
        </w:rPr>
      </w:pPr>
      <w:r>
        <w:rPr>
          <w:rFonts w:hint="cs"/>
          <w:rtl/>
          <w:lang w:bidi="fa-IR"/>
        </w:rPr>
        <w:t>ی</w:t>
      </w:r>
      <w:r>
        <w:rPr>
          <w:rFonts w:hint="eastAsia"/>
          <w:rtl/>
          <w:lang w:bidi="fa-IR"/>
        </w:rPr>
        <w:t>ک</w:t>
      </w:r>
      <w:r>
        <w:rPr>
          <w:rFonts w:hint="cs"/>
          <w:rtl/>
          <w:lang w:bidi="fa-IR"/>
        </w:rPr>
        <w:t>ی</w:t>
      </w:r>
      <w:r>
        <w:rPr>
          <w:rtl/>
          <w:lang w:bidi="fa-IR"/>
        </w:rPr>
        <w:t xml:space="preserve"> از مهمتر</w:t>
      </w:r>
      <w:r>
        <w:rPr>
          <w:rFonts w:hint="cs"/>
          <w:rtl/>
          <w:lang w:bidi="fa-IR"/>
        </w:rPr>
        <w:t>ی</w:t>
      </w:r>
      <w:r>
        <w:rPr>
          <w:rFonts w:hint="eastAsia"/>
          <w:rtl/>
          <w:lang w:bidi="fa-IR"/>
        </w:rPr>
        <w:t>ن</w:t>
      </w:r>
      <w:r>
        <w:rPr>
          <w:rtl/>
          <w:lang w:bidi="fa-IR"/>
        </w:rPr>
        <w:t xml:space="preserve"> دستاوردها</w:t>
      </w:r>
      <w:r>
        <w:rPr>
          <w:rFonts w:hint="cs"/>
          <w:rtl/>
          <w:lang w:bidi="fa-IR"/>
        </w:rPr>
        <w:t>ی</w:t>
      </w:r>
      <w:r>
        <w:rPr>
          <w:rtl/>
          <w:lang w:bidi="fa-IR"/>
        </w:rPr>
        <w:t xml:space="preserve"> پژوهش حاضر، استفاده از نسخه آشوب</w:t>
      </w:r>
      <w:r>
        <w:rPr>
          <w:rFonts w:hint="cs"/>
          <w:rtl/>
          <w:lang w:bidi="fa-IR"/>
        </w:rPr>
        <w:t>ی</w:t>
      </w:r>
      <w:r>
        <w:rPr>
          <w:rtl/>
          <w:lang w:bidi="fa-IR"/>
        </w:rPr>
        <w:t xml:space="preserve"> الگور</w:t>
      </w:r>
      <w:r>
        <w:rPr>
          <w:rFonts w:hint="cs"/>
          <w:rtl/>
          <w:lang w:bidi="fa-IR"/>
        </w:rPr>
        <w:t>ی</w:t>
      </w:r>
      <w:r>
        <w:rPr>
          <w:rFonts w:hint="eastAsia"/>
          <w:rtl/>
          <w:lang w:bidi="fa-IR"/>
        </w:rPr>
        <w:t>تم</w:t>
      </w:r>
      <w:r>
        <w:rPr>
          <w:rtl/>
          <w:lang w:bidi="fa-IR"/>
        </w:rPr>
        <w:t xml:space="preserve"> جستجو</w:t>
      </w:r>
      <w:r>
        <w:rPr>
          <w:rFonts w:hint="cs"/>
          <w:rtl/>
          <w:lang w:bidi="fa-IR"/>
        </w:rPr>
        <w:t>ی</w:t>
      </w:r>
      <w:r>
        <w:rPr>
          <w:rtl/>
          <w:lang w:bidi="fa-IR"/>
        </w:rPr>
        <w:t xml:space="preserve"> هارمون</w:t>
      </w:r>
      <w:r>
        <w:rPr>
          <w:rFonts w:hint="cs"/>
          <w:rtl/>
          <w:lang w:bidi="fa-IR"/>
        </w:rPr>
        <w:t>ی</w:t>
      </w:r>
      <w:r>
        <w:rPr>
          <w:rtl/>
          <w:lang w:bidi="fa-IR"/>
        </w:rPr>
        <w:t xml:space="preserve"> بود. نتا</w:t>
      </w:r>
      <w:r>
        <w:rPr>
          <w:rFonts w:hint="cs"/>
          <w:rtl/>
          <w:lang w:bidi="fa-IR"/>
        </w:rPr>
        <w:t>ی</w:t>
      </w:r>
      <w:r>
        <w:rPr>
          <w:rFonts w:hint="eastAsia"/>
          <w:rtl/>
          <w:lang w:bidi="fa-IR"/>
        </w:rPr>
        <w:t>ج</w:t>
      </w:r>
      <w:r>
        <w:rPr>
          <w:rtl/>
          <w:lang w:bidi="fa-IR"/>
        </w:rPr>
        <w:t xml:space="preserve"> نمودارها</w:t>
      </w:r>
      <w:r>
        <w:rPr>
          <w:rFonts w:hint="cs"/>
          <w:rtl/>
          <w:lang w:bidi="fa-IR"/>
        </w:rPr>
        <w:t>ی</w:t>
      </w:r>
      <w:r>
        <w:rPr>
          <w:rtl/>
          <w:lang w:bidi="fa-IR"/>
        </w:rPr>
        <w:t xml:space="preserve"> همگرا</w:t>
      </w:r>
      <w:r>
        <w:rPr>
          <w:rFonts w:hint="cs"/>
          <w:rtl/>
          <w:lang w:bidi="fa-IR"/>
        </w:rPr>
        <w:t>یی</w:t>
      </w:r>
      <w:r>
        <w:rPr>
          <w:rtl/>
          <w:lang w:bidi="fa-IR"/>
        </w:rPr>
        <w:t xml:space="preserve"> نشان داد که الگور</w:t>
      </w:r>
      <w:r>
        <w:rPr>
          <w:rFonts w:hint="cs"/>
          <w:rtl/>
          <w:lang w:bidi="fa-IR"/>
        </w:rPr>
        <w:t>ی</w:t>
      </w:r>
      <w:r>
        <w:rPr>
          <w:rFonts w:hint="eastAsia"/>
          <w:rtl/>
          <w:lang w:bidi="fa-IR"/>
        </w:rPr>
        <w:t>تم</w:t>
      </w:r>
      <w:r>
        <w:rPr>
          <w:rtl/>
          <w:lang w:bidi="fa-IR"/>
        </w:rPr>
        <w:t xml:space="preserve"> پ</w:t>
      </w:r>
      <w:r>
        <w:rPr>
          <w:rFonts w:hint="cs"/>
          <w:rtl/>
          <w:lang w:bidi="fa-IR"/>
        </w:rPr>
        <w:t>ی</w:t>
      </w:r>
      <w:r>
        <w:rPr>
          <w:rFonts w:hint="eastAsia"/>
          <w:rtl/>
          <w:lang w:bidi="fa-IR"/>
        </w:rPr>
        <w:t>شنهاد</w:t>
      </w:r>
      <w:r>
        <w:rPr>
          <w:rFonts w:hint="cs"/>
          <w:rtl/>
          <w:lang w:bidi="fa-IR"/>
        </w:rPr>
        <w:t>ی</w:t>
      </w:r>
      <w:r>
        <w:rPr>
          <w:rtl/>
          <w:lang w:bidi="fa-IR"/>
        </w:rPr>
        <w:t xml:space="preserve"> توانسته است در مراحل مختلف به</w:t>
      </w:r>
      <w:r>
        <w:rPr>
          <w:rFonts w:hint="cs"/>
          <w:rtl/>
          <w:lang w:bidi="fa-IR"/>
        </w:rPr>
        <w:t>ی</w:t>
      </w:r>
      <w:r>
        <w:rPr>
          <w:rFonts w:hint="eastAsia"/>
          <w:rtl/>
          <w:lang w:bidi="fa-IR"/>
        </w:rPr>
        <w:t>نهساز</w:t>
      </w:r>
      <w:r>
        <w:rPr>
          <w:rFonts w:hint="cs"/>
          <w:rtl/>
          <w:lang w:bidi="fa-IR"/>
        </w:rPr>
        <w:t>ی</w:t>
      </w:r>
      <w:r>
        <w:rPr>
          <w:rtl/>
          <w:lang w:bidi="fa-IR"/>
        </w:rPr>
        <w:t xml:space="preserve"> به سرعت به راهحلها</w:t>
      </w:r>
      <w:r>
        <w:rPr>
          <w:rFonts w:hint="cs"/>
          <w:rtl/>
          <w:lang w:bidi="fa-IR"/>
        </w:rPr>
        <w:t>ی</w:t>
      </w:r>
      <w:r>
        <w:rPr>
          <w:rtl/>
          <w:lang w:bidi="fa-IR"/>
        </w:rPr>
        <w:t xml:space="preserve"> مطلوب نزد</w:t>
      </w:r>
      <w:r>
        <w:rPr>
          <w:rFonts w:hint="cs"/>
          <w:rtl/>
          <w:lang w:bidi="fa-IR"/>
        </w:rPr>
        <w:t>ی</w:t>
      </w:r>
      <w:r>
        <w:rPr>
          <w:rFonts w:hint="eastAsia"/>
          <w:rtl/>
          <w:lang w:bidi="fa-IR"/>
        </w:rPr>
        <w:t>ک</w:t>
      </w:r>
      <w:r>
        <w:rPr>
          <w:rtl/>
          <w:lang w:bidi="fa-IR"/>
        </w:rPr>
        <w:t xml:space="preserve"> شود و از گرفتار شدن در به</w:t>
      </w:r>
      <w:r>
        <w:rPr>
          <w:rFonts w:hint="cs"/>
          <w:rtl/>
          <w:lang w:bidi="fa-IR"/>
        </w:rPr>
        <w:t>ی</w:t>
      </w:r>
      <w:r>
        <w:rPr>
          <w:rFonts w:hint="eastAsia"/>
          <w:rtl/>
          <w:lang w:bidi="fa-IR"/>
        </w:rPr>
        <w:t>نهها</w:t>
      </w:r>
      <w:r>
        <w:rPr>
          <w:rFonts w:hint="cs"/>
          <w:rtl/>
          <w:lang w:bidi="fa-IR"/>
        </w:rPr>
        <w:t>ی</w:t>
      </w:r>
      <w:r>
        <w:rPr>
          <w:rtl/>
          <w:lang w:bidi="fa-IR"/>
        </w:rPr>
        <w:t xml:space="preserve"> محل</w:t>
      </w:r>
      <w:r>
        <w:rPr>
          <w:rFonts w:hint="cs"/>
          <w:rtl/>
          <w:lang w:bidi="fa-IR"/>
        </w:rPr>
        <w:t>ی</w:t>
      </w:r>
      <w:r>
        <w:rPr>
          <w:rtl/>
          <w:lang w:bidi="fa-IR"/>
        </w:rPr>
        <w:t xml:space="preserve"> جل</w:t>
      </w:r>
      <w:r>
        <w:rPr>
          <w:rFonts w:hint="eastAsia"/>
          <w:rtl/>
          <w:lang w:bidi="fa-IR"/>
        </w:rPr>
        <w:t>وگ</w:t>
      </w:r>
      <w:r>
        <w:rPr>
          <w:rFonts w:hint="cs"/>
          <w:rtl/>
          <w:lang w:bidi="fa-IR"/>
        </w:rPr>
        <w:t>ی</w:t>
      </w:r>
      <w:r>
        <w:rPr>
          <w:rFonts w:hint="eastAsia"/>
          <w:rtl/>
          <w:lang w:bidi="fa-IR"/>
        </w:rPr>
        <w:t>ر</w:t>
      </w:r>
      <w:r>
        <w:rPr>
          <w:rFonts w:hint="cs"/>
          <w:rtl/>
          <w:lang w:bidi="fa-IR"/>
        </w:rPr>
        <w:t>ی</w:t>
      </w:r>
      <w:r>
        <w:rPr>
          <w:rtl/>
          <w:lang w:bidi="fa-IR"/>
        </w:rPr>
        <w:t xml:space="preserve"> نما</w:t>
      </w:r>
      <w:r>
        <w:rPr>
          <w:rFonts w:hint="cs"/>
          <w:rtl/>
          <w:lang w:bidi="fa-IR"/>
        </w:rPr>
        <w:t>ی</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مسئله اهم</w:t>
      </w:r>
      <w:r>
        <w:rPr>
          <w:rFonts w:hint="cs"/>
          <w:rtl/>
          <w:lang w:bidi="fa-IR"/>
        </w:rPr>
        <w:t>ی</w:t>
      </w:r>
      <w:r>
        <w:rPr>
          <w:rFonts w:hint="eastAsia"/>
          <w:rtl/>
          <w:lang w:bidi="fa-IR"/>
        </w:rPr>
        <w:t>ت</w:t>
      </w:r>
      <w:r>
        <w:rPr>
          <w:rtl/>
          <w:lang w:bidi="fa-IR"/>
        </w:rPr>
        <w:t xml:space="preserve"> ز</w:t>
      </w:r>
      <w:r>
        <w:rPr>
          <w:rFonts w:hint="cs"/>
          <w:rtl/>
          <w:lang w:bidi="fa-IR"/>
        </w:rPr>
        <w:t>ی</w:t>
      </w:r>
      <w:r>
        <w:rPr>
          <w:rFonts w:hint="eastAsia"/>
          <w:rtl/>
          <w:lang w:bidi="fa-IR"/>
        </w:rPr>
        <w:t>اد</w:t>
      </w:r>
      <w:r>
        <w:rPr>
          <w:rFonts w:hint="cs"/>
          <w:rtl/>
          <w:lang w:bidi="fa-IR"/>
        </w:rPr>
        <w:t>ی</w:t>
      </w:r>
      <w:r>
        <w:rPr>
          <w:rtl/>
          <w:lang w:bidi="fa-IR"/>
        </w:rPr>
        <w:t xml:space="preserve"> دارد، ز</w:t>
      </w:r>
      <w:r>
        <w:rPr>
          <w:rFonts w:hint="cs"/>
          <w:rtl/>
          <w:lang w:bidi="fa-IR"/>
        </w:rPr>
        <w:t>ی</w:t>
      </w:r>
      <w:r>
        <w:rPr>
          <w:rFonts w:hint="eastAsia"/>
          <w:rtl/>
          <w:lang w:bidi="fa-IR"/>
        </w:rPr>
        <w:t>را</w:t>
      </w:r>
      <w:r>
        <w:rPr>
          <w:rtl/>
          <w:lang w:bidi="fa-IR"/>
        </w:rPr>
        <w:t xml:space="preserve"> فضا</w:t>
      </w:r>
      <w:r>
        <w:rPr>
          <w:rFonts w:hint="cs"/>
          <w:rtl/>
          <w:lang w:bidi="fa-IR"/>
        </w:rPr>
        <w:t>ی</w:t>
      </w:r>
      <w:r>
        <w:rPr>
          <w:rtl/>
          <w:lang w:bidi="fa-IR"/>
        </w:rPr>
        <w:t xml:space="preserve"> جستجو</w:t>
      </w:r>
      <w:r>
        <w:rPr>
          <w:rFonts w:hint="cs"/>
          <w:rtl/>
          <w:lang w:bidi="fa-IR"/>
        </w:rPr>
        <w:t>ی</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tl/>
          <w:lang w:bidi="fa-IR"/>
        </w:rPr>
        <w:t xml:space="preserve"> در دادهها</w:t>
      </w:r>
      <w:r>
        <w:rPr>
          <w:rFonts w:hint="cs"/>
          <w:rtl/>
          <w:lang w:bidi="fa-IR"/>
        </w:rPr>
        <w:t>ی</w:t>
      </w:r>
      <w:r>
        <w:rPr>
          <w:rtl/>
          <w:lang w:bidi="fa-IR"/>
        </w:rPr>
        <w:t xml:space="preserve"> مال</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بزرگ و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است. بهرهگ</w:t>
      </w:r>
      <w:r>
        <w:rPr>
          <w:rFonts w:hint="cs"/>
          <w:rtl/>
          <w:lang w:bidi="fa-IR"/>
        </w:rPr>
        <w:t>ی</w:t>
      </w:r>
      <w:r>
        <w:rPr>
          <w:rFonts w:hint="eastAsia"/>
          <w:rtl/>
          <w:lang w:bidi="fa-IR"/>
        </w:rPr>
        <w:t>ر</w:t>
      </w:r>
      <w:r>
        <w:rPr>
          <w:rFonts w:hint="cs"/>
          <w:rtl/>
          <w:lang w:bidi="fa-IR"/>
        </w:rPr>
        <w:t>ی</w:t>
      </w:r>
      <w:r>
        <w:rPr>
          <w:rtl/>
          <w:lang w:bidi="fa-IR"/>
        </w:rPr>
        <w:t xml:space="preserve"> از مکان</w:t>
      </w:r>
      <w:r>
        <w:rPr>
          <w:rFonts w:hint="cs"/>
          <w:rtl/>
          <w:lang w:bidi="fa-IR"/>
        </w:rPr>
        <w:t>ی</w:t>
      </w:r>
      <w:r>
        <w:rPr>
          <w:rFonts w:hint="eastAsia"/>
          <w:rtl/>
          <w:lang w:bidi="fa-IR"/>
        </w:rPr>
        <w:t>زمها</w:t>
      </w:r>
      <w:r>
        <w:rPr>
          <w:rFonts w:hint="cs"/>
          <w:rtl/>
          <w:lang w:bidi="fa-IR"/>
        </w:rPr>
        <w:t>ی</w:t>
      </w:r>
      <w:r>
        <w:rPr>
          <w:rtl/>
          <w:lang w:bidi="fa-IR"/>
        </w:rPr>
        <w:t xml:space="preserve"> آشوب</w:t>
      </w:r>
      <w:r>
        <w:rPr>
          <w:rFonts w:hint="cs"/>
          <w:rtl/>
          <w:lang w:bidi="fa-IR"/>
        </w:rPr>
        <w:t>ی</w:t>
      </w:r>
      <w:r>
        <w:rPr>
          <w:rtl/>
          <w:lang w:bidi="fa-IR"/>
        </w:rPr>
        <w:t xml:space="preserve"> موجب افزا</w:t>
      </w:r>
      <w:r>
        <w:rPr>
          <w:rFonts w:hint="cs"/>
          <w:rtl/>
          <w:lang w:bidi="fa-IR"/>
        </w:rPr>
        <w:t>ی</w:t>
      </w:r>
      <w:r>
        <w:rPr>
          <w:rFonts w:hint="eastAsia"/>
          <w:rtl/>
          <w:lang w:bidi="fa-IR"/>
        </w:rPr>
        <w:t>ش</w:t>
      </w:r>
      <w:r>
        <w:rPr>
          <w:rtl/>
          <w:lang w:bidi="fa-IR"/>
        </w:rPr>
        <w:t xml:space="preserve"> تنوع راهحلها و بهبود توان اکتشاف</w:t>
      </w:r>
      <w:r>
        <w:rPr>
          <w:rFonts w:hint="cs"/>
          <w:rtl/>
          <w:lang w:bidi="fa-IR"/>
        </w:rPr>
        <w:t>ی</w:t>
      </w:r>
      <w:r>
        <w:rPr>
          <w:rtl/>
          <w:lang w:bidi="fa-IR"/>
        </w:rPr>
        <w:t xml:space="preserve"> الگور</w:t>
      </w:r>
      <w:r>
        <w:rPr>
          <w:rFonts w:hint="cs"/>
          <w:rtl/>
          <w:lang w:bidi="fa-IR"/>
        </w:rPr>
        <w:t>ی</w:t>
      </w:r>
      <w:r>
        <w:rPr>
          <w:rFonts w:hint="eastAsia"/>
          <w:rtl/>
          <w:lang w:bidi="fa-IR"/>
        </w:rPr>
        <w:t>تم</w:t>
      </w:r>
      <w:r>
        <w:rPr>
          <w:rtl/>
          <w:lang w:bidi="fa-IR"/>
        </w:rPr>
        <w:t xml:space="preserve"> شده است.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افته</w:t>
      </w:r>
      <w:r>
        <w:rPr>
          <w:rtl/>
          <w:lang w:bidi="fa-IR"/>
        </w:rPr>
        <w:t xml:space="preserve"> با نتا</w:t>
      </w:r>
      <w:r>
        <w:rPr>
          <w:rFonts w:hint="cs"/>
          <w:rtl/>
          <w:lang w:bidi="fa-IR"/>
        </w:rPr>
        <w:t>ی</w:t>
      </w:r>
      <w:r>
        <w:rPr>
          <w:rFonts w:hint="eastAsia"/>
          <w:rtl/>
          <w:lang w:bidi="fa-IR"/>
        </w:rPr>
        <w:t>ج</w:t>
      </w:r>
      <w:r>
        <w:rPr>
          <w:rtl/>
          <w:lang w:bidi="fa-IR"/>
        </w:rPr>
        <w:t xml:space="preserve"> مطالعات مرور</w:t>
      </w:r>
      <w:r>
        <w:rPr>
          <w:rFonts w:hint="cs"/>
          <w:rtl/>
          <w:lang w:bidi="fa-IR"/>
        </w:rPr>
        <w:t>ی</w:t>
      </w:r>
      <w:r>
        <w:rPr>
          <w:rtl/>
          <w:lang w:bidi="fa-IR"/>
        </w:rPr>
        <w:t xml:space="preserve"> انجامشده در حوزه الگور</w:t>
      </w:r>
      <w:r>
        <w:rPr>
          <w:rFonts w:hint="cs"/>
          <w:rtl/>
          <w:lang w:bidi="fa-IR"/>
        </w:rPr>
        <w:t>ی</w:t>
      </w:r>
      <w:r>
        <w:rPr>
          <w:rFonts w:hint="eastAsia"/>
          <w:rtl/>
          <w:lang w:bidi="fa-IR"/>
        </w:rPr>
        <w:t>تمها</w:t>
      </w:r>
      <w:r>
        <w:rPr>
          <w:rFonts w:hint="cs"/>
          <w:rtl/>
          <w:lang w:bidi="fa-IR"/>
        </w:rPr>
        <w:t>ی</w:t>
      </w:r>
      <w:r>
        <w:rPr>
          <w:rtl/>
          <w:lang w:bidi="fa-IR"/>
        </w:rPr>
        <w:t xml:space="preserve"> جستجو</w:t>
      </w:r>
      <w:r>
        <w:rPr>
          <w:rFonts w:hint="cs"/>
          <w:rtl/>
          <w:lang w:bidi="fa-IR"/>
        </w:rPr>
        <w:t>ی</w:t>
      </w:r>
      <w:r>
        <w:rPr>
          <w:rtl/>
          <w:lang w:bidi="fa-IR"/>
        </w:rPr>
        <w:t xml:space="preserve"> هارمون</w:t>
      </w:r>
      <w:r>
        <w:rPr>
          <w:rFonts w:hint="cs"/>
          <w:rtl/>
          <w:lang w:bidi="fa-IR"/>
        </w:rPr>
        <w:t>ی</w:t>
      </w:r>
      <w:r>
        <w:rPr>
          <w:rtl/>
          <w:lang w:bidi="fa-IR"/>
        </w:rPr>
        <w:t xml:space="preserve"> و الگور</w:t>
      </w:r>
      <w:r>
        <w:rPr>
          <w:rFonts w:hint="cs"/>
          <w:rtl/>
          <w:lang w:bidi="fa-IR"/>
        </w:rPr>
        <w:t>ی</w:t>
      </w:r>
      <w:r>
        <w:rPr>
          <w:rFonts w:hint="eastAsia"/>
          <w:rtl/>
          <w:lang w:bidi="fa-IR"/>
        </w:rPr>
        <w:t>تمها</w:t>
      </w:r>
      <w:r>
        <w:rPr>
          <w:rFonts w:hint="cs"/>
          <w:rtl/>
          <w:lang w:bidi="fa-IR"/>
        </w:rPr>
        <w:t>ی</w:t>
      </w:r>
      <w:r>
        <w:rPr>
          <w:rtl/>
          <w:lang w:bidi="fa-IR"/>
        </w:rPr>
        <w:t xml:space="preserve"> الهامگرفته از طب</w:t>
      </w:r>
      <w:r>
        <w:rPr>
          <w:rFonts w:hint="cs"/>
          <w:rtl/>
          <w:lang w:bidi="fa-IR"/>
        </w:rPr>
        <w:t>ی</w:t>
      </w:r>
      <w:r>
        <w:rPr>
          <w:rFonts w:hint="eastAsia"/>
          <w:rtl/>
          <w:lang w:bidi="fa-IR"/>
        </w:rPr>
        <w:t>عت</w:t>
      </w:r>
      <w:r>
        <w:rPr>
          <w:rtl/>
          <w:lang w:bidi="fa-IR"/>
        </w:rPr>
        <w:t xml:space="preserve"> سازگار است که نقش مؤثر راهبردها</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تنوع جمع</w:t>
      </w:r>
      <w:r>
        <w:rPr>
          <w:rFonts w:hint="cs"/>
          <w:rtl/>
          <w:lang w:bidi="fa-IR"/>
        </w:rPr>
        <w:t>ی</w:t>
      </w:r>
      <w:r>
        <w:rPr>
          <w:rFonts w:hint="eastAsia"/>
          <w:rtl/>
          <w:lang w:bidi="fa-IR"/>
        </w:rPr>
        <w:t>ت</w:t>
      </w:r>
      <w:r>
        <w:rPr>
          <w:rtl/>
          <w:lang w:bidi="fa-IR"/>
        </w:rPr>
        <w:t xml:space="preserve"> را در بهبود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راهحلها تأ</w:t>
      </w:r>
      <w:r>
        <w:rPr>
          <w:rFonts w:hint="cs"/>
          <w:rtl/>
          <w:lang w:bidi="fa-IR"/>
        </w:rPr>
        <w:t>یی</w:t>
      </w:r>
      <w:r>
        <w:rPr>
          <w:rFonts w:hint="eastAsia"/>
          <w:rtl/>
          <w:lang w:bidi="fa-IR"/>
        </w:rPr>
        <w:t>د</w:t>
      </w:r>
      <w:r>
        <w:rPr>
          <w:rtl/>
          <w:lang w:bidi="fa-IR"/>
        </w:rPr>
        <w:t xml:space="preserve"> کردهاند </w:t>
      </w:r>
      <w:r w:rsidR="001B347A">
        <w:rPr>
          <w:rtl/>
          <w:lang w:bidi="fa-IR"/>
        </w:rPr>
        <w:fldChar w:fldCharType="begin"/>
      </w:r>
      <w:r w:rsidR="001B347A">
        <w:rPr>
          <w:rtl/>
          <w:lang w:bidi="fa-IR"/>
        </w:rPr>
        <w:instrText xml:space="preserve"> </w:instrText>
      </w:r>
      <w:r w:rsidR="001B347A">
        <w:rPr>
          <w:lang w:bidi="fa-IR"/>
        </w:rPr>
        <w:instrText>ADDIN EN.CITE &lt;EndNote&gt;&lt;Cite&gt;&lt;Author&gt;Qin&lt;/Author&gt;&lt;Year&gt;2022&lt;/Year&gt;&lt;RecNum&gt;40&lt;/RecNum&gt;&lt;DisplayText&gt;(Premalatha et al., 2024; Qin et al., 2022)&lt;/DisplayText&gt;&lt;record&gt;&lt;rec-number&gt;40&lt;/rec-number&gt;&lt;foreign-keys&gt;&lt;key app="EN" db-id="029twzre7etr94es9r9p0td85a22dfaw0fat" timestamp="1780125468"&gt;40&lt;/key&gt;&lt;/foreign-keys&gt;&lt;ref-type name="Journal Article"&gt;17&lt;/ref-type&gt;&lt;contributors&gt;&lt;authors&gt;&lt;author&gt;Qin, Feng&lt;/author&gt;&lt;author&gt;Zain, Azlan Mohd&lt;/author&gt;&lt;author&gt;Zhou, Kai-Qing&lt;/author&gt;&lt;/authors&gt;&lt;/contributors&gt;&lt;titles&gt;&lt;title&gt;Harmony search algorithm and related variants: A systematic review&lt;/title&gt;&lt;secondary-title&gt;Swarm and Evolutionary Computation&lt;/secondary-title&gt;&lt;/titles&gt;&lt;periodical&gt;&lt;full-title&gt;Swarm and Evolutionary Computation&lt;/full-title&gt;&lt;/periodical&gt;&lt;pages&gt;101126&lt;/pages</w:instrText>
      </w:r>
      <w:r w:rsidR="001B347A">
        <w:rPr>
          <w:rtl/>
          <w:lang w:bidi="fa-IR"/>
        </w:rPr>
        <w:instrText>&gt;&lt;</w:instrText>
      </w:r>
      <w:r w:rsidR="001B347A">
        <w:rPr>
          <w:lang w:bidi="fa-IR"/>
        </w:rPr>
        <w:instrText>volume&gt;74&lt;/volume&gt;&lt;dates&gt;&lt;year&gt;2022&lt;/year&gt;&lt;/dates&gt;&lt;isbn&gt;2210-6502&lt;/isbn&gt;&lt;urls&gt;&lt;/urls&gt;&lt;/record&gt;&lt;/Cite&gt;&lt;Cite&gt;&lt;Author&gt;Premalatha&lt;/Author&gt;&lt;Year&gt;2024&lt;/Year&gt;&lt;RecNum&gt;42&lt;/RecNum&gt;&lt;record&gt;&lt;rec-number&gt;42&lt;/rec-number&gt;&lt;foreign-keys&gt;&lt;key app="EN" db-id="029twzre7etr9</w:instrText>
      </w:r>
      <w:r w:rsidR="001B347A">
        <w:rPr>
          <w:rtl/>
          <w:lang w:bidi="fa-IR"/>
        </w:rPr>
        <w:instrText>4</w:instrText>
      </w:r>
      <w:r w:rsidR="001B347A">
        <w:rPr>
          <w:lang w:bidi="fa-IR"/>
        </w:rPr>
        <w:instrText>es9r9p0td85a22dfaw0fat" timestamp="1780125468"&gt;42&lt;/key&gt;&lt;/foreign-keys&gt;&lt;ref-type name="Journal Article"&gt;17&lt;/ref-type&gt;&lt;contributors&gt;&lt;authors&gt;&lt;author&gt;Premalatha, Mariappan&lt;/author&gt;&lt;author&gt;Jayasudha, Murugan&lt;/author&gt;&lt;author&gt;Čep, Robert&lt;/author&gt;&lt;author&gt;Priyadarshini, Jayaraju&lt;/author&gt;&lt;author&gt;Kalita, Kanak&lt;/author&gt;&lt;author&gt;Chatterjee, Prasenjit&lt;/author&gt;&lt;/authors&gt;&lt;/contributors&gt;&lt;titles&gt;&lt;title&gt;A comparative evaluation of nature-inspired algorithms for feature selection problems&lt;/title&gt;&lt;secondary-title&gt;Heliyon&lt;/secondary-title&gt;&lt;/titles&gt;&lt;periodical&gt;&lt;full-title&gt;Heliyon&lt;/full-title&gt;&lt;/periodical&gt;&lt;volume&gt;10&lt;/volume&gt;&lt;number&gt;1&lt;/number&gt;&lt;dates&gt;&lt;year&gt;2024&lt;/year&gt;&lt;/dates&gt;&lt;isbn&gt;2405-8440&lt;/isbn&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37" w:tooltip="Premalatha, 2024 #42" w:history="1">
        <w:r w:rsidR="001B347A" w:rsidRPr="001B347A">
          <w:rPr>
            <w:rStyle w:val="Hyperlink"/>
            <w:rFonts w:eastAsia="Times New Roman" w:cs="Times New Roman"/>
            <w:szCs w:val="20"/>
          </w:rPr>
          <w:t>Premalatha et al., 2024</w:t>
        </w:r>
      </w:hyperlink>
      <w:r w:rsidR="001B347A">
        <w:rPr>
          <w:noProof/>
          <w:lang w:bidi="fa-IR"/>
        </w:rPr>
        <w:t xml:space="preserve">; </w:t>
      </w:r>
      <w:hyperlink w:anchor="_ENREF_38" w:tooltip="Qin, 2022 #40" w:history="1">
        <w:r w:rsidR="001B347A" w:rsidRPr="001B347A">
          <w:rPr>
            <w:rStyle w:val="Hyperlink"/>
            <w:rFonts w:eastAsia="Times New Roman" w:cs="Times New Roman"/>
            <w:szCs w:val="20"/>
          </w:rPr>
          <w:t>Qin et al., 2022</w:t>
        </w:r>
      </w:hyperlink>
      <w:r w:rsidR="001B347A">
        <w:rPr>
          <w:noProof/>
          <w:rtl/>
          <w:lang w:bidi="fa-IR"/>
        </w:rPr>
        <w:t>)</w:t>
      </w:r>
      <w:r w:rsidR="001B347A">
        <w:rPr>
          <w:rtl/>
          <w:lang w:bidi="fa-IR"/>
        </w:rPr>
        <w:fldChar w:fldCharType="end"/>
      </w:r>
      <w:r>
        <w:rPr>
          <w:rtl/>
          <w:lang w:bidi="fa-IR"/>
        </w:rPr>
        <w:t>. همچن</w:t>
      </w:r>
      <w:r>
        <w:rPr>
          <w:rFonts w:hint="cs"/>
          <w:rtl/>
          <w:lang w:bidi="fa-IR"/>
        </w:rPr>
        <w:t>ی</w:t>
      </w:r>
      <w:r>
        <w:rPr>
          <w:rFonts w:hint="eastAsia"/>
          <w:rtl/>
          <w:lang w:bidi="fa-IR"/>
        </w:rPr>
        <w:t>ن</w:t>
      </w:r>
      <w:r>
        <w:rPr>
          <w:rtl/>
          <w:lang w:bidi="fa-IR"/>
        </w:rPr>
        <w:t xml:space="preserve"> نتا</w:t>
      </w:r>
      <w:r>
        <w:rPr>
          <w:rFonts w:hint="cs"/>
          <w:rtl/>
          <w:lang w:bidi="fa-IR"/>
        </w:rPr>
        <w:t>ی</w:t>
      </w:r>
      <w:r>
        <w:rPr>
          <w:rFonts w:hint="eastAsia"/>
          <w:rtl/>
          <w:lang w:bidi="fa-IR"/>
        </w:rPr>
        <w:t>ج</w:t>
      </w:r>
      <w:r>
        <w:rPr>
          <w:rtl/>
          <w:lang w:bidi="fa-IR"/>
        </w:rPr>
        <w:t xml:space="preserve"> حاضر از منظر کاربرد عمل</w:t>
      </w:r>
      <w:r>
        <w:rPr>
          <w:rFonts w:hint="cs"/>
          <w:rtl/>
          <w:lang w:bidi="fa-IR"/>
        </w:rPr>
        <w:t>ی</w:t>
      </w:r>
      <w:r>
        <w:rPr>
          <w:rtl/>
          <w:lang w:bidi="fa-IR"/>
        </w:rPr>
        <w:t xml:space="preserve"> با </w:t>
      </w:r>
      <w:r>
        <w:rPr>
          <w:rFonts w:hint="cs"/>
          <w:rtl/>
          <w:lang w:bidi="fa-IR"/>
        </w:rPr>
        <w:t>ی</w:t>
      </w:r>
      <w:r>
        <w:rPr>
          <w:rFonts w:hint="eastAsia"/>
          <w:rtl/>
          <w:lang w:bidi="fa-IR"/>
        </w:rPr>
        <w:t>افتهها</w:t>
      </w:r>
      <w:r>
        <w:rPr>
          <w:rFonts w:hint="cs"/>
          <w:rtl/>
          <w:lang w:bidi="fa-IR"/>
        </w:rPr>
        <w:t>ی</w:t>
      </w:r>
      <w:r>
        <w:rPr>
          <w:rtl/>
          <w:lang w:bidi="fa-IR"/>
        </w:rPr>
        <w:t xml:space="preserve"> </w:t>
      </w:r>
      <w:r>
        <w:rPr>
          <w:lang w:bidi="fa-IR"/>
        </w:rPr>
        <w:t>Gomez-Gil</w:t>
      </w:r>
      <w:r>
        <w:rPr>
          <w:rtl/>
          <w:lang w:bidi="fa-IR"/>
        </w:rPr>
        <w:t xml:space="preserve"> ن</w:t>
      </w:r>
      <w:r>
        <w:rPr>
          <w:rFonts w:hint="cs"/>
          <w:rtl/>
          <w:lang w:bidi="fa-IR"/>
        </w:rPr>
        <w:t>ی</w:t>
      </w:r>
      <w:r>
        <w:rPr>
          <w:rFonts w:hint="eastAsia"/>
          <w:rtl/>
          <w:lang w:bidi="fa-IR"/>
        </w:rPr>
        <w:t>ز</w:t>
      </w:r>
      <w:r>
        <w:rPr>
          <w:rtl/>
          <w:lang w:bidi="fa-IR"/>
        </w:rPr>
        <w:t xml:space="preserve"> همسو است که استفاده از جستجو</w:t>
      </w:r>
      <w:r>
        <w:rPr>
          <w:rFonts w:hint="cs"/>
          <w:rtl/>
          <w:lang w:bidi="fa-IR"/>
        </w:rPr>
        <w:t>ی</w:t>
      </w:r>
      <w:r>
        <w:rPr>
          <w:rtl/>
          <w:lang w:bidi="fa-IR"/>
        </w:rPr>
        <w:t xml:space="preserve"> هارمون</w:t>
      </w:r>
      <w:r>
        <w:rPr>
          <w:rFonts w:hint="cs"/>
          <w:rtl/>
          <w:lang w:bidi="fa-IR"/>
        </w:rPr>
        <w:t>ی</w:t>
      </w:r>
      <w:r>
        <w:rPr>
          <w:rtl/>
          <w:lang w:bidi="fa-IR"/>
        </w:rPr>
        <w:t xml:space="preserve"> را در انتخاب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مؤثر برا</w:t>
      </w:r>
      <w:r>
        <w:rPr>
          <w:rFonts w:hint="cs"/>
          <w:rtl/>
          <w:lang w:bidi="fa-IR"/>
        </w:rPr>
        <w:t>ی</w:t>
      </w:r>
      <w:r>
        <w:rPr>
          <w:rtl/>
          <w:lang w:bidi="fa-IR"/>
        </w:rPr>
        <w:t xml:space="preserve"> طبقهبند</w:t>
      </w:r>
      <w:r>
        <w:rPr>
          <w:rFonts w:hint="cs"/>
          <w:rtl/>
          <w:lang w:bidi="fa-IR"/>
        </w:rPr>
        <w:t>ی</w:t>
      </w:r>
      <w:r>
        <w:rPr>
          <w:rtl/>
          <w:lang w:bidi="fa-IR"/>
        </w:rPr>
        <w:t xml:space="preserve"> موفق ارز</w:t>
      </w:r>
      <w:r>
        <w:rPr>
          <w:rFonts w:hint="cs"/>
          <w:rtl/>
          <w:lang w:bidi="fa-IR"/>
        </w:rPr>
        <w:t>ی</w:t>
      </w:r>
      <w:r>
        <w:rPr>
          <w:rFonts w:hint="eastAsia"/>
          <w:rtl/>
          <w:lang w:bidi="fa-IR"/>
        </w:rPr>
        <w:t>اب</w:t>
      </w:r>
      <w:r>
        <w:rPr>
          <w:rFonts w:hint="cs"/>
          <w:rtl/>
          <w:lang w:bidi="fa-IR"/>
        </w:rPr>
        <w:t>ی</w:t>
      </w:r>
      <w:r>
        <w:rPr>
          <w:rtl/>
          <w:lang w:bidi="fa-IR"/>
        </w:rPr>
        <w:t xml:space="preserve"> کرده است </w:t>
      </w:r>
      <w:r w:rsidR="001B347A">
        <w:rPr>
          <w:rtl/>
          <w:lang w:bidi="fa-IR"/>
        </w:rPr>
        <w:fldChar w:fldCharType="begin"/>
      </w:r>
      <w:r w:rsidR="001B347A">
        <w:rPr>
          <w:rtl/>
          <w:lang w:bidi="fa-IR"/>
        </w:rPr>
        <w:instrText xml:space="preserve"> </w:instrText>
      </w:r>
      <w:r w:rsidR="001B347A">
        <w:rPr>
          <w:lang w:bidi="fa-IR"/>
        </w:rPr>
        <w:instrText>ADDIN EN.CITE &lt;EndNote&gt;&lt;Cite&gt;&lt;Author&gt;Gomez-Gil&lt;/Author&gt;&lt;Year&gt;2024&lt;/Year&gt;&lt;RecNum&gt;41&lt;/RecNum&gt;&lt;DisplayText&gt;(Gomez-Gil et al., 2024)&lt;/DisplayText&gt;&lt;record&gt;&lt;rec-number&gt;41&lt;/rec-number&gt;&lt;foreign-keys&gt;&lt;key app="EN" db-id="029twzre7etr94es9r9p0td85a22dfaw0fat" timestamp="1780125468"&gt;41&lt;/key&gt;&lt;/foreign-keys&gt;&lt;ref-type name="Journal Article"&gt;17&lt;/ref-type&gt;&lt;contributors&gt;&lt;authors&gt;&lt;author&gt;Gomez-Gil, Francisco Javier&lt;/author&gt;&lt;author&gt;Martínez-Martínez, Víctor&lt;/author&gt;&lt;author&gt;Ruiz-Gonzalez, Ruben&lt;/author&gt;&lt;author&gt;Martínez-Martínez, Lidia&lt;/author&gt;&lt;author&gt;Gomez-Gil, Jaime&lt;/author&gt;&lt;/authors&gt;&lt;/contributors&gt;&lt;titles&gt;&lt;title&gt;Vibration-based monitoring of agro-industrial machinery using a k-Nearest Neighbors (kNN) classifier with a Harmony Search (HS) frequency selector algorithm&lt;/title&gt;&lt;secondary-title&gt;Computers and Electronics in Agriculture&lt;/secondary-title&gt;&lt;/titles&gt;&lt;periodical&gt;&lt;full-title&gt;Computers and Electronics in Agriculture&lt;/full-title&gt;&lt;/periodical&gt;&lt;pages&gt;108556&lt;/pages&gt;&lt;volume&gt;217&lt;/volume&gt;&lt;dates&gt;&lt;year&gt;2024&lt;/year&gt;&lt;/dates&gt;&lt;isbn</w:instrText>
      </w:r>
      <w:r w:rsidR="001B347A">
        <w:rPr>
          <w:rtl/>
          <w:lang w:bidi="fa-IR"/>
        </w:rPr>
        <w:instrText>&gt;0168-1699&lt;/</w:instrText>
      </w:r>
      <w:r w:rsidR="001B347A">
        <w:rPr>
          <w:lang w:bidi="fa-IR"/>
        </w:rPr>
        <w:instrText>isbn&gt;&lt;urls&gt;&lt;/urls&gt;&lt;/record&gt;&lt;/Cite&gt;&lt;/EndNote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16" w:tooltip="Gomez-Gil, 2024 #41" w:history="1">
        <w:r w:rsidR="001B347A" w:rsidRPr="001B347A">
          <w:rPr>
            <w:rStyle w:val="Hyperlink"/>
            <w:rFonts w:eastAsia="Times New Roman" w:cs="Times New Roman"/>
            <w:szCs w:val="20"/>
          </w:rPr>
          <w:t>Gomez-Gil et al., 2024</w:t>
        </w:r>
      </w:hyperlink>
      <w:r w:rsidR="001B347A">
        <w:rPr>
          <w:noProof/>
          <w:rtl/>
          <w:lang w:bidi="fa-IR"/>
        </w:rPr>
        <w:t>)</w:t>
      </w:r>
      <w:r w:rsidR="001B347A">
        <w:rPr>
          <w:rtl/>
          <w:lang w:bidi="fa-IR"/>
        </w:rPr>
        <w:fldChar w:fldCharType="end"/>
      </w:r>
      <w:r>
        <w:rPr>
          <w:rtl/>
          <w:lang w:bidi="fa-IR"/>
        </w:rPr>
        <w:t>.</w:t>
      </w:r>
    </w:p>
    <w:p w14:paraId="65F838ED" w14:textId="13322597" w:rsidR="000537AB" w:rsidRDefault="00676536" w:rsidP="001B347A">
      <w:pPr>
        <w:pStyle w:val="BodyStyle"/>
        <w:rPr>
          <w:rtl/>
          <w:lang w:bidi="fa-IR"/>
        </w:rPr>
      </w:pPr>
      <w:r>
        <w:rPr>
          <w:rFonts w:hint="eastAsia"/>
          <w:rtl/>
          <w:lang w:bidi="fa-IR"/>
        </w:rPr>
        <w:t>از</w:t>
      </w:r>
      <w:r>
        <w:rPr>
          <w:rtl/>
          <w:lang w:bidi="fa-IR"/>
        </w:rPr>
        <w:t xml:space="preserve"> د</w:t>
      </w:r>
      <w:r>
        <w:rPr>
          <w:rFonts w:hint="cs"/>
          <w:rtl/>
          <w:lang w:bidi="fa-IR"/>
        </w:rPr>
        <w:t>ی</w:t>
      </w:r>
      <w:r>
        <w:rPr>
          <w:rFonts w:hint="eastAsia"/>
          <w:rtl/>
          <w:lang w:bidi="fa-IR"/>
        </w:rPr>
        <w:t>گر</w:t>
      </w:r>
      <w:r>
        <w:rPr>
          <w:rtl/>
          <w:lang w:bidi="fa-IR"/>
        </w:rPr>
        <w:t xml:space="preserve"> </w:t>
      </w:r>
      <w:r>
        <w:rPr>
          <w:rFonts w:hint="cs"/>
          <w:rtl/>
          <w:lang w:bidi="fa-IR"/>
        </w:rPr>
        <w:t>ی</w:t>
      </w:r>
      <w:r>
        <w:rPr>
          <w:rFonts w:hint="eastAsia"/>
          <w:rtl/>
          <w:lang w:bidi="fa-IR"/>
        </w:rPr>
        <w:t>افتهها</w:t>
      </w:r>
      <w:r>
        <w:rPr>
          <w:rFonts w:hint="cs"/>
          <w:rtl/>
          <w:lang w:bidi="fa-IR"/>
        </w:rPr>
        <w:t>ی</w:t>
      </w:r>
      <w:r>
        <w:rPr>
          <w:rtl/>
          <w:lang w:bidi="fa-IR"/>
        </w:rPr>
        <w:t xml:space="preserve"> مهم پژوهش، اثربخش</w:t>
      </w:r>
      <w:r>
        <w:rPr>
          <w:rFonts w:hint="cs"/>
          <w:rtl/>
          <w:lang w:bidi="fa-IR"/>
        </w:rPr>
        <w:t>ی</w:t>
      </w:r>
      <w:r>
        <w:rPr>
          <w:rtl/>
          <w:lang w:bidi="fa-IR"/>
        </w:rPr>
        <w:t xml:space="preserve"> ساختار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در حفظ حر</w:t>
      </w:r>
      <w:r>
        <w:rPr>
          <w:rFonts w:hint="cs"/>
          <w:rtl/>
          <w:lang w:bidi="fa-IR"/>
        </w:rPr>
        <w:t>ی</w:t>
      </w:r>
      <w:r>
        <w:rPr>
          <w:rFonts w:hint="eastAsia"/>
          <w:rtl/>
          <w:lang w:bidi="fa-IR"/>
        </w:rPr>
        <w:t>م</w:t>
      </w:r>
      <w:r>
        <w:rPr>
          <w:rtl/>
          <w:lang w:bidi="fa-IR"/>
        </w:rPr>
        <w:t xml:space="preserve"> خصوص</w:t>
      </w:r>
      <w:r>
        <w:rPr>
          <w:rFonts w:hint="cs"/>
          <w:rtl/>
          <w:lang w:bidi="fa-IR"/>
        </w:rPr>
        <w:t>ی</w:t>
      </w:r>
      <w:r>
        <w:rPr>
          <w:rtl/>
          <w:lang w:bidi="fa-IR"/>
        </w:rPr>
        <w:t xml:space="preserve"> دادهها</w:t>
      </w:r>
      <w:r>
        <w:rPr>
          <w:rFonts w:hint="cs"/>
          <w:rtl/>
          <w:lang w:bidi="fa-IR"/>
        </w:rPr>
        <w:t>ی</w:t>
      </w:r>
      <w:r>
        <w:rPr>
          <w:rtl/>
          <w:lang w:bidi="fa-IR"/>
        </w:rPr>
        <w:t xml:space="preserve"> مال</w:t>
      </w:r>
      <w:r>
        <w:rPr>
          <w:rFonts w:hint="cs"/>
          <w:rtl/>
          <w:lang w:bidi="fa-IR"/>
        </w:rPr>
        <w:t>ی</w:t>
      </w:r>
      <w:r>
        <w:rPr>
          <w:rtl/>
          <w:lang w:bidi="fa-IR"/>
        </w:rPr>
        <w:t xml:space="preserve"> بود. در چارچوب پ</w:t>
      </w:r>
      <w:r>
        <w:rPr>
          <w:rFonts w:hint="cs"/>
          <w:rtl/>
          <w:lang w:bidi="fa-IR"/>
        </w:rPr>
        <w:t>ی</w:t>
      </w:r>
      <w:r>
        <w:rPr>
          <w:rFonts w:hint="eastAsia"/>
          <w:rtl/>
          <w:lang w:bidi="fa-IR"/>
        </w:rPr>
        <w:t>شنهاد</w:t>
      </w:r>
      <w:r>
        <w:rPr>
          <w:rFonts w:hint="cs"/>
          <w:rtl/>
          <w:lang w:bidi="fa-IR"/>
        </w:rPr>
        <w:t>ی</w:t>
      </w:r>
      <w:r>
        <w:rPr>
          <w:rFonts w:hint="eastAsia"/>
          <w:rtl/>
          <w:lang w:bidi="fa-IR"/>
        </w:rPr>
        <w:t>،</w:t>
      </w:r>
      <w:r>
        <w:rPr>
          <w:rtl/>
          <w:lang w:bidi="fa-IR"/>
        </w:rPr>
        <w:t xml:space="preserve"> دادهها</w:t>
      </w:r>
      <w:r>
        <w:rPr>
          <w:rFonts w:hint="cs"/>
          <w:rtl/>
          <w:lang w:bidi="fa-IR"/>
        </w:rPr>
        <w:t>ی</w:t>
      </w:r>
      <w:r>
        <w:rPr>
          <w:rtl/>
          <w:lang w:bidi="fa-IR"/>
        </w:rPr>
        <w:t xml:space="preserve"> خام هرگز م</w:t>
      </w:r>
      <w:r>
        <w:rPr>
          <w:rFonts w:hint="cs"/>
          <w:rtl/>
          <w:lang w:bidi="fa-IR"/>
        </w:rPr>
        <w:t>ی</w:t>
      </w:r>
      <w:r>
        <w:rPr>
          <w:rFonts w:hint="eastAsia"/>
          <w:rtl/>
          <w:lang w:bidi="fa-IR"/>
        </w:rPr>
        <w:t>ان</w:t>
      </w:r>
      <w:r>
        <w:rPr>
          <w:rtl/>
          <w:lang w:bidi="fa-IR"/>
        </w:rPr>
        <w:t xml:space="preserve"> گرهها منتقل نشدند و تنها پارامترها و نتا</w:t>
      </w:r>
      <w:r>
        <w:rPr>
          <w:rFonts w:hint="cs"/>
          <w:rtl/>
          <w:lang w:bidi="fa-IR"/>
        </w:rPr>
        <w:t>ی</w:t>
      </w:r>
      <w:r>
        <w:rPr>
          <w:rFonts w:hint="eastAsia"/>
          <w:rtl/>
          <w:lang w:bidi="fa-IR"/>
        </w:rPr>
        <w:t>ج</w:t>
      </w:r>
      <w:r>
        <w:rPr>
          <w:rtl/>
          <w:lang w:bidi="fa-IR"/>
        </w:rPr>
        <w:t xml:space="preserve"> مدل مبادله شدند. ا</w:t>
      </w:r>
      <w:r>
        <w:rPr>
          <w:rFonts w:hint="cs"/>
          <w:rtl/>
          <w:lang w:bidi="fa-IR"/>
        </w:rPr>
        <w:t>ی</w:t>
      </w:r>
      <w:r>
        <w:rPr>
          <w:rFonts w:hint="eastAsia"/>
          <w:rtl/>
          <w:lang w:bidi="fa-IR"/>
        </w:rPr>
        <w:t>ن</w:t>
      </w:r>
      <w:r>
        <w:rPr>
          <w:rtl/>
          <w:lang w:bidi="fa-IR"/>
        </w:rPr>
        <w:t xml:space="preserve"> و</w:t>
      </w:r>
      <w:r>
        <w:rPr>
          <w:rFonts w:hint="cs"/>
          <w:rtl/>
          <w:lang w:bidi="fa-IR"/>
        </w:rPr>
        <w:t>ی</w:t>
      </w:r>
      <w:r>
        <w:rPr>
          <w:rFonts w:hint="eastAsia"/>
          <w:rtl/>
          <w:lang w:bidi="fa-IR"/>
        </w:rPr>
        <w:t>ژگ</w:t>
      </w:r>
      <w:r>
        <w:rPr>
          <w:rFonts w:hint="cs"/>
          <w:rtl/>
          <w:lang w:bidi="fa-IR"/>
        </w:rPr>
        <w:t>ی</w:t>
      </w:r>
      <w:r>
        <w:rPr>
          <w:rtl/>
          <w:lang w:bidi="fa-IR"/>
        </w:rPr>
        <w:t xml:space="preserve"> از منظر الزامات قانون</w:t>
      </w:r>
      <w:r>
        <w:rPr>
          <w:rFonts w:hint="cs"/>
          <w:rtl/>
          <w:lang w:bidi="fa-IR"/>
        </w:rPr>
        <w:t>ی</w:t>
      </w:r>
      <w:r>
        <w:rPr>
          <w:rtl/>
          <w:lang w:bidi="fa-IR"/>
        </w:rPr>
        <w:t xml:space="preserve"> و مقررات حفاظت از دادهه</w:t>
      </w:r>
      <w:r>
        <w:rPr>
          <w:rFonts w:hint="eastAsia"/>
          <w:rtl/>
          <w:lang w:bidi="fa-IR"/>
        </w:rPr>
        <w:t>ا</w:t>
      </w:r>
      <w:r>
        <w:rPr>
          <w:rtl/>
          <w:lang w:bidi="fa-IR"/>
        </w:rPr>
        <w:t xml:space="preserve"> اهم</w:t>
      </w:r>
      <w:r>
        <w:rPr>
          <w:rFonts w:hint="cs"/>
          <w:rtl/>
          <w:lang w:bidi="fa-IR"/>
        </w:rPr>
        <w:t>ی</w:t>
      </w:r>
      <w:r>
        <w:rPr>
          <w:rFonts w:hint="eastAsia"/>
          <w:rtl/>
          <w:lang w:bidi="fa-IR"/>
        </w:rPr>
        <w:t>ت</w:t>
      </w:r>
      <w:r>
        <w:rPr>
          <w:rtl/>
          <w:lang w:bidi="fa-IR"/>
        </w:rPr>
        <w:t xml:space="preserve"> فراوان</w:t>
      </w:r>
      <w:r>
        <w:rPr>
          <w:rFonts w:hint="cs"/>
          <w:rtl/>
          <w:lang w:bidi="fa-IR"/>
        </w:rPr>
        <w:t>ی</w:t>
      </w:r>
      <w:r>
        <w:rPr>
          <w:rtl/>
          <w:lang w:bidi="fa-IR"/>
        </w:rPr>
        <w:t xml:space="preserve"> دارد. امروزه بس</w:t>
      </w:r>
      <w:r>
        <w:rPr>
          <w:rFonts w:hint="cs"/>
          <w:rtl/>
          <w:lang w:bidi="fa-IR"/>
        </w:rPr>
        <w:t>ی</w:t>
      </w:r>
      <w:r>
        <w:rPr>
          <w:rFonts w:hint="eastAsia"/>
          <w:rtl/>
          <w:lang w:bidi="fa-IR"/>
        </w:rPr>
        <w:t>ار</w:t>
      </w:r>
      <w:r>
        <w:rPr>
          <w:rFonts w:hint="cs"/>
          <w:rtl/>
          <w:lang w:bidi="fa-IR"/>
        </w:rPr>
        <w:t>ی</w:t>
      </w:r>
      <w:r>
        <w:rPr>
          <w:rtl/>
          <w:lang w:bidi="fa-IR"/>
        </w:rPr>
        <w:t xml:space="preserve"> از سازمانها</w:t>
      </w:r>
      <w:r>
        <w:rPr>
          <w:rFonts w:hint="cs"/>
          <w:rtl/>
          <w:lang w:bidi="fa-IR"/>
        </w:rPr>
        <w:t>ی</w:t>
      </w:r>
      <w:r>
        <w:rPr>
          <w:rtl/>
          <w:lang w:bidi="fa-IR"/>
        </w:rPr>
        <w:t xml:space="preserve"> مال</w:t>
      </w:r>
      <w:r>
        <w:rPr>
          <w:rFonts w:hint="cs"/>
          <w:rtl/>
          <w:lang w:bidi="fa-IR"/>
        </w:rPr>
        <w:t>ی</w:t>
      </w:r>
      <w:r>
        <w:rPr>
          <w:rtl/>
          <w:lang w:bidi="fa-IR"/>
        </w:rPr>
        <w:t xml:space="preserve"> با محدود</w:t>
      </w:r>
      <w:r>
        <w:rPr>
          <w:rFonts w:hint="cs"/>
          <w:rtl/>
          <w:lang w:bidi="fa-IR"/>
        </w:rPr>
        <w:t>ی</w:t>
      </w:r>
      <w:r>
        <w:rPr>
          <w:rFonts w:hint="eastAsia"/>
          <w:rtl/>
          <w:lang w:bidi="fa-IR"/>
        </w:rPr>
        <w:t>تها</w:t>
      </w:r>
      <w:r>
        <w:rPr>
          <w:rFonts w:hint="cs"/>
          <w:rtl/>
          <w:lang w:bidi="fa-IR"/>
        </w:rPr>
        <w:t>ی</w:t>
      </w:r>
      <w:r>
        <w:rPr>
          <w:rtl/>
          <w:lang w:bidi="fa-IR"/>
        </w:rPr>
        <w:t xml:space="preserve"> جد</w:t>
      </w:r>
      <w:r>
        <w:rPr>
          <w:rFonts w:hint="cs"/>
          <w:rtl/>
          <w:lang w:bidi="fa-IR"/>
        </w:rPr>
        <w:t>ی</w:t>
      </w:r>
      <w:r>
        <w:rPr>
          <w:rtl/>
          <w:lang w:bidi="fa-IR"/>
        </w:rPr>
        <w:t xml:space="preserve"> در اشتراکگذار</w:t>
      </w:r>
      <w:r>
        <w:rPr>
          <w:rFonts w:hint="cs"/>
          <w:rtl/>
          <w:lang w:bidi="fa-IR"/>
        </w:rPr>
        <w:t>ی</w:t>
      </w:r>
      <w:r>
        <w:rPr>
          <w:rtl/>
          <w:lang w:bidi="fa-IR"/>
        </w:rPr>
        <w:t xml:space="preserve"> دادهها</w:t>
      </w:r>
      <w:r>
        <w:rPr>
          <w:rFonts w:hint="cs"/>
          <w:rtl/>
          <w:lang w:bidi="fa-IR"/>
        </w:rPr>
        <w:t>ی</w:t>
      </w:r>
      <w:r>
        <w:rPr>
          <w:rtl/>
          <w:lang w:bidi="fa-IR"/>
        </w:rPr>
        <w:t xml:space="preserve"> حساس مواجه هستند و هم</w:t>
      </w:r>
      <w:r>
        <w:rPr>
          <w:rFonts w:hint="cs"/>
          <w:rtl/>
          <w:lang w:bidi="fa-IR"/>
        </w:rPr>
        <w:t>ی</w:t>
      </w:r>
      <w:r>
        <w:rPr>
          <w:rFonts w:hint="eastAsia"/>
          <w:rtl/>
          <w:lang w:bidi="fa-IR"/>
        </w:rPr>
        <w:t>ن</w:t>
      </w:r>
      <w:r>
        <w:rPr>
          <w:rtl/>
          <w:lang w:bidi="fa-IR"/>
        </w:rPr>
        <w:t xml:space="preserve"> مسئله توسعه مدلها</w:t>
      </w:r>
      <w:r>
        <w:rPr>
          <w:rFonts w:hint="cs"/>
          <w:rtl/>
          <w:lang w:bidi="fa-IR"/>
        </w:rPr>
        <w:t>ی</w:t>
      </w:r>
      <w:r>
        <w:rPr>
          <w:rtl/>
          <w:lang w:bidi="fa-IR"/>
        </w:rPr>
        <w:t xml:space="preserve"> هوشمند را با چالش روبهرو م</w:t>
      </w:r>
      <w:r>
        <w:rPr>
          <w:rFonts w:hint="cs"/>
          <w:rtl/>
          <w:lang w:bidi="fa-IR"/>
        </w:rPr>
        <w:t>ی</w:t>
      </w:r>
      <w:r>
        <w:rPr>
          <w:rFonts w:hint="eastAsia"/>
          <w:rtl/>
          <w:lang w:bidi="fa-IR"/>
        </w:rPr>
        <w:t>کند</w:t>
      </w:r>
      <w:r>
        <w:rPr>
          <w:rtl/>
          <w:lang w:bidi="fa-IR"/>
        </w:rPr>
        <w:t>. نتا</w:t>
      </w:r>
      <w:r>
        <w:rPr>
          <w:rFonts w:hint="cs"/>
          <w:rtl/>
          <w:lang w:bidi="fa-IR"/>
        </w:rPr>
        <w:t>ی</w:t>
      </w:r>
      <w:r>
        <w:rPr>
          <w:rFonts w:hint="eastAsia"/>
          <w:rtl/>
          <w:lang w:bidi="fa-IR"/>
        </w:rPr>
        <w:t>ج</w:t>
      </w:r>
      <w:r>
        <w:rPr>
          <w:rtl/>
          <w:lang w:bidi="fa-IR"/>
        </w:rPr>
        <w:t xml:space="preserve"> پژوهش حاضر نشان م</w:t>
      </w:r>
      <w:r>
        <w:rPr>
          <w:rFonts w:hint="cs"/>
          <w:rtl/>
          <w:lang w:bidi="fa-IR"/>
        </w:rPr>
        <w:t>ی</w:t>
      </w:r>
      <w:r>
        <w:rPr>
          <w:rFonts w:hint="eastAsia"/>
          <w:rtl/>
          <w:lang w:bidi="fa-IR"/>
        </w:rPr>
        <w:t>دهد</w:t>
      </w:r>
      <w:r>
        <w:rPr>
          <w:rtl/>
          <w:lang w:bidi="fa-IR"/>
        </w:rPr>
        <w:t xml:space="preserve"> که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م</w:t>
      </w:r>
      <w:r>
        <w:rPr>
          <w:rFonts w:hint="cs"/>
          <w:rtl/>
          <w:lang w:bidi="fa-IR"/>
        </w:rPr>
        <w:t>ی</w:t>
      </w:r>
      <w:r>
        <w:rPr>
          <w:rFonts w:hint="eastAsia"/>
          <w:rtl/>
          <w:lang w:bidi="fa-IR"/>
        </w:rPr>
        <w:t>تواند</w:t>
      </w:r>
      <w:r>
        <w:rPr>
          <w:rtl/>
          <w:lang w:bidi="fa-IR"/>
        </w:rPr>
        <w:t xml:space="preserve"> راهکار</w:t>
      </w:r>
      <w:r>
        <w:rPr>
          <w:rFonts w:hint="cs"/>
          <w:rtl/>
          <w:lang w:bidi="fa-IR"/>
        </w:rPr>
        <w:t>ی</w:t>
      </w:r>
      <w:r>
        <w:rPr>
          <w:rtl/>
          <w:lang w:bidi="fa-IR"/>
        </w:rPr>
        <w:t xml:space="preserve"> مؤثر برا</w:t>
      </w:r>
      <w:r>
        <w:rPr>
          <w:rFonts w:hint="cs"/>
          <w:rtl/>
          <w:lang w:bidi="fa-IR"/>
        </w:rPr>
        <w:t>ی</w:t>
      </w:r>
      <w:r>
        <w:rPr>
          <w:rtl/>
          <w:lang w:bidi="fa-IR"/>
        </w:rPr>
        <w:t xml:space="preserve"> حل ا</w:t>
      </w:r>
      <w:r>
        <w:rPr>
          <w:rFonts w:hint="cs"/>
          <w:rtl/>
          <w:lang w:bidi="fa-IR"/>
        </w:rPr>
        <w:t>ی</w:t>
      </w:r>
      <w:r>
        <w:rPr>
          <w:rFonts w:hint="eastAsia"/>
          <w:rtl/>
          <w:lang w:bidi="fa-IR"/>
        </w:rPr>
        <w:t>ن</w:t>
      </w:r>
      <w:r>
        <w:rPr>
          <w:rtl/>
          <w:lang w:bidi="fa-IR"/>
        </w:rPr>
        <w:t xml:space="preserve"> مسئله باشد و امکان بهرهبردار</w:t>
      </w:r>
      <w:r>
        <w:rPr>
          <w:rFonts w:hint="cs"/>
          <w:rtl/>
          <w:lang w:bidi="fa-IR"/>
        </w:rPr>
        <w:t>ی</w:t>
      </w:r>
      <w:r>
        <w:rPr>
          <w:rtl/>
          <w:lang w:bidi="fa-IR"/>
        </w:rPr>
        <w:t xml:space="preserve"> از مزا</w:t>
      </w:r>
      <w:r>
        <w:rPr>
          <w:rFonts w:hint="cs"/>
          <w:rtl/>
          <w:lang w:bidi="fa-IR"/>
        </w:rPr>
        <w:t>ی</w:t>
      </w:r>
      <w:r>
        <w:rPr>
          <w:rFonts w:hint="eastAsia"/>
          <w:rtl/>
          <w:lang w:bidi="fa-IR"/>
        </w:rPr>
        <w:t>ا</w:t>
      </w:r>
      <w:r>
        <w:rPr>
          <w:rFonts w:hint="cs"/>
          <w:rtl/>
          <w:lang w:bidi="fa-IR"/>
        </w:rPr>
        <w:t>ی</w:t>
      </w:r>
      <w:r>
        <w:rPr>
          <w:rtl/>
          <w:lang w:bidi="fa-IR"/>
        </w:rPr>
        <w:t xml:space="preserve"> هوش مصنوع</w:t>
      </w:r>
      <w:r>
        <w:rPr>
          <w:rFonts w:hint="cs"/>
          <w:rtl/>
          <w:lang w:bidi="fa-IR"/>
        </w:rPr>
        <w:t>ی</w:t>
      </w:r>
      <w:r>
        <w:rPr>
          <w:rtl/>
          <w:lang w:bidi="fa-IR"/>
        </w:rPr>
        <w:t xml:space="preserve"> را بدون نقض محرمانگ</w:t>
      </w:r>
      <w:r>
        <w:rPr>
          <w:rFonts w:hint="cs"/>
          <w:rtl/>
          <w:lang w:bidi="fa-IR"/>
        </w:rPr>
        <w:t>ی</w:t>
      </w:r>
      <w:r>
        <w:rPr>
          <w:rtl/>
          <w:lang w:bidi="fa-IR"/>
        </w:rPr>
        <w:t xml:space="preserve"> دادهها فراهم سازد. ا</w:t>
      </w:r>
      <w:r>
        <w:rPr>
          <w:rFonts w:hint="cs"/>
          <w:rtl/>
          <w:lang w:bidi="fa-IR"/>
        </w:rPr>
        <w:t>ی</w:t>
      </w:r>
      <w:r>
        <w:rPr>
          <w:rFonts w:hint="eastAsia"/>
          <w:rtl/>
          <w:lang w:bidi="fa-IR"/>
        </w:rPr>
        <w:t>ن</w:t>
      </w:r>
      <w:r>
        <w:rPr>
          <w:rtl/>
          <w:lang w:bidi="fa-IR"/>
        </w:rPr>
        <w:t xml:space="preserve"> نت</w:t>
      </w:r>
      <w:r>
        <w:rPr>
          <w:rFonts w:hint="cs"/>
          <w:rtl/>
          <w:lang w:bidi="fa-IR"/>
        </w:rPr>
        <w:t>ی</w:t>
      </w:r>
      <w:r>
        <w:rPr>
          <w:rFonts w:hint="eastAsia"/>
          <w:rtl/>
          <w:lang w:bidi="fa-IR"/>
        </w:rPr>
        <w:t>جه</w:t>
      </w:r>
      <w:r>
        <w:rPr>
          <w:rtl/>
          <w:lang w:bidi="fa-IR"/>
        </w:rPr>
        <w:t xml:space="preserve"> با </w:t>
      </w:r>
      <w:r>
        <w:rPr>
          <w:rFonts w:hint="cs"/>
          <w:rtl/>
          <w:lang w:bidi="fa-IR"/>
        </w:rPr>
        <w:t>ی</w:t>
      </w:r>
      <w:r>
        <w:rPr>
          <w:rFonts w:hint="eastAsia"/>
          <w:rtl/>
          <w:lang w:bidi="fa-IR"/>
        </w:rPr>
        <w:t>افتهها</w:t>
      </w:r>
      <w:r>
        <w:rPr>
          <w:rFonts w:hint="cs"/>
          <w:rtl/>
          <w:lang w:bidi="fa-IR"/>
        </w:rPr>
        <w:t>ی</w:t>
      </w:r>
      <w:r>
        <w:rPr>
          <w:rtl/>
          <w:lang w:bidi="fa-IR"/>
        </w:rPr>
        <w:t xml:space="preserve"> پژوهشها</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در زم</w:t>
      </w:r>
      <w:r>
        <w:rPr>
          <w:rFonts w:hint="cs"/>
          <w:rtl/>
          <w:lang w:bidi="fa-IR"/>
        </w:rPr>
        <w:t>ی</w:t>
      </w:r>
      <w:r>
        <w:rPr>
          <w:rFonts w:hint="eastAsia"/>
          <w:rtl/>
          <w:lang w:bidi="fa-IR"/>
        </w:rPr>
        <w:t>نه</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و تشخ</w:t>
      </w:r>
      <w:r>
        <w:rPr>
          <w:rFonts w:hint="cs"/>
          <w:rtl/>
          <w:lang w:bidi="fa-IR"/>
        </w:rPr>
        <w:t>ی</w:t>
      </w:r>
      <w:r>
        <w:rPr>
          <w:rFonts w:hint="eastAsia"/>
          <w:rtl/>
          <w:lang w:bidi="fa-IR"/>
        </w:rPr>
        <w:t>ص</w:t>
      </w:r>
      <w:r>
        <w:rPr>
          <w:rtl/>
          <w:lang w:bidi="fa-IR"/>
        </w:rPr>
        <w:t xml:space="preserve"> تقلب مال</w:t>
      </w:r>
      <w:r>
        <w:rPr>
          <w:rFonts w:hint="cs"/>
          <w:rtl/>
          <w:lang w:bidi="fa-IR"/>
        </w:rPr>
        <w:t>ی</w:t>
      </w:r>
      <w:r>
        <w:rPr>
          <w:rtl/>
          <w:lang w:bidi="fa-IR"/>
        </w:rPr>
        <w:t xml:space="preserve"> همسو است </w:t>
      </w:r>
      <w:r w:rsidR="001B347A">
        <w:rPr>
          <w:rtl/>
          <w:lang w:bidi="fa-IR"/>
        </w:rPr>
        <w:fldChar w:fldCharType="begin"/>
      </w:r>
      <w:r w:rsidR="001B347A">
        <w:rPr>
          <w:rtl/>
          <w:lang w:bidi="fa-IR"/>
        </w:rPr>
        <w:instrText xml:space="preserve"> </w:instrText>
      </w:r>
      <w:r w:rsidR="001B347A">
        <w:rPr>
          <w:lang w:bidi="fa-IR"/>
        </w:rPr>
        <w:instrText>ADDIN EN.CITE &lt;EndNote&gt;&lt;Cite&gt;&lt;Author&gt;Aljunaid&lt;/Author&gt;&lt;Year&gt;2025&lt;/Year&gt;&lt;RecNum&gt;5&lt;/RecNum&gt;&lt;DisplayText&gt;(Aljunaid et al., 2025; Hernandez Aros et al., 2024)&lt;/DisplayText&gt;&lt;record&gt;&lt;rec-number&gt;5&lt;/rec-number&gt;&lt;foreign-keys&gt;&lt;key app="EN" db-id="029twzre7etr94es9r9p0td85a22dfaw0fat" timestamp="1780125467"&gt;5&lt;/key&gt;&lt;/foreign-keys&gt;&lt;ref-type name="Journal Article"&gt;17&lt;/ref-type&gt;&lt;contributors&gt;&lt;authors&gt;&lt;author&gt;Aljunaid, Saif Khalifa&lt;/author&gt;&lt;author&gt;Almheiri, Saif Jasim&lt;/author&gt;&lt;author&gt;Dawood, Hussain&lt;/author&gt;&lt;author&gt;Khan</w:instrText>
      </w:r>
      <w:r w:rsidR="001B347A">
        <w:rPr>
          <w:rtl/>
          <w:lang w:bidi="fa-IR"/>
        </w:rPr>
        <w:instrText xml:space="preserve">, </w:instrText>
      </w:r>
      <w:r w:rsidR="001B347A">
        <w:rPr>
          <w:lang w:bidi="fa-IR"/>
        </w:rPr>
        <w:instrText>Muhammad Adnan&lt;/author&gt;&lt;/authors&gt;&lt;/contributors&gt;&lt;titles&gt;&lt;title&gt;Secure and transparent banking: Explainable AI-driven federated learning model for financial fraud detection&lt;/title&gt;&lt;secondary-title&gt;Journal of Risk and Financial Management&lt;/secondary-title</w:instrText>
      </w:r>
      <w:r w:rsidR="001B347A">
        <w:rPr>
          <w:rtl/>
          <w:lang w:bidi="fa-IR"/>
        </w:rPr>
        <w:instrText>&gt;&lt;/</w:instrText>
      </w:r>
      <w:r w:rsidR="001B347A">
        <w:rPr>
          <w:lang w:bidi="fa-IR"/>
        </w:rPr>
        <w:instrText>titles&gt;&lt;periodical&gt;&lt;full-title&gt;Journal of Risk and Financial Management&lt;/full-title&gt;&lt;/periodical&gt;&lt;pages&gt;179&lt;/pages&gt;&lt;volume&gt;18&lt;/volume&gt;&lt;number&gt;4&lt;/number&gt;&lt;dates&gt;&lt;year&gt;2025&lt;/year&gt;&lt;/dates&gt;&lt;isbn&gt;1911-8074&lt;/isbn&gt;&lt;urls&gt;&lt;/urls&gt;&lt;/record&gt;&lt;/Cite&gt;&lt;Cite&gt;&lt;Author&gt;Hernandez Aros&lt;/Author&gt;&lt;Year&gt;2024&lt;/Year&gt;&lt;RecNum&gt;16&lt;/RecNum&gt;&lt;record&gt;&lt;rec-number&gt;16&lt;/rec-number&gt;&lt;foreign-keys&gt;&lt;key app="EN" db-id="029twzre7etr94es9r9p0td85a22dfaw0fat" timestamp="1780125467"&gt;16&lt;/key&gt;&lt;/foreign-keys&gt;&lt;ref-type name="Journal Article"&gt;17&lt;/ref-type</w:instrText>
      </w:r>
      <w:r w:rsidR="001B347A">
        <w:rPr>
          <w:rtl/>
          <w:lang w:bidi="fa-IR"/>
        </w:rPr>
        <w:instrText>&gt;&lt;</w:instrText>
      </w:r>
      <w:r w:rsidR="001B347A">
        <w:rPr>
          <w:lang w:bidi="fa-IR"/>
        </w:rPr>
        <w:instrText>contributors&gt;&lt;authors&gt;&lt;author&gt;Hernandez Aros, Ludivia&lt;/author&gt;&lt;author&gt;Bustamante Molano, Luisa Ximena&lt;/author&gt;&lt;author&gt;Gutierrez-Portela, Fernando&lt;/author&gt;&lt;author&gt;Moreno Hernandez, John Johver&lt;/author&gt;&lt;author&gt;Rodríguez Barrero, Mario Samuel&lt;/author&gt;&lt;/authors&gt;&lt;/contributors&gt;&lt;titles&gt;&lt;title&gt;Financial fraud detection through the application of machine learning techniques: a literature review&lt;/title&gt;&lt;secondary-title&gt;Humanities and Social Sciences Communications&lt;/secondary-title&gt;&lt;/titles&gt;&lt;periodical&gt;&lt;full-title&gt;Humanities and Social Sciences Communications&lt;/full-title&gt;&lt;/periodical&gt;&lt;pages&gt;1-22&lt;/pages&gt;&lt;volume&gt;11&lt;/volume&gt;&lt;number&gt;1&lt;/number&gt;&lt;dates&gt;&lt;year&gt;2024&lt;/year&gt;&lt;/dates&gt;&lt;isbn&gt;2662-9992&lt;/isbn&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3" w:tooltip="Aljunaid, 2025 #5" w:history="1">
        <w:r w:rsidR="001B347A" w:rsidRPr="001B347A">
          <w:rPr>
            <w:rStyle w:val="Hyperlink"/>
            <w:rFonts w:eastAsia="Times New Roman" w:cs="Times New Roman"/>
            <w:szCs w:val="20"/>
          </w:rPr>
          <w:t>Aljunaid et al., 2025</w:t>
        </w:r>
      </w:hyperlink>
      <w:r w:rsidR="001B347A">
        <w:rPr>
          <w:noProof/>
          <w:lang w:bidi="fa-IR"/>
        </w:rPr>
        <w:t xml:space="preserve">; </w:t>
      </w:r>
      <w:hyperlink w:anchor="_ENREF_19" w:tooltip="Hernandez Aros, 2024 #16" w:history="1">
        <w:r w:rsidR="001B347A" w:rsidRPr="001B347A">
          <w:rPr>
            <w:rStyle w:val="Hyperlink"/>
            <w:rFonts w:eastAsia="Times New Roman" w:cs="Times New Roman"/>
            <w:szCs w:val="20"/>
          </w:rPr>
          <w:t>Hernandez Aros et al., 2024</w:t>
        </w:r>
      </w:hyperlink>
      <w:r w:rsidR="001B347A">
        <w:rPr>
          <w:noProof/>
          <w:rtl/>
          <w:lang w:bidi="fa-IR"/>
        </w:rPr>
        <w:t>)</w:t>
      </w:r>
      <w:r w:rsidR="001B347A">
        <w:rPr>
          <w:rtl/>
          <w:lang w:bidi="fa-IR"/>
        </w:rPr>
        <w:fldChar w:fldCharType="end"/>
      </w:r>
      <w:r>
        <w:rPr>
          <w:rtl/>
          <w:lang w:bidi="fa-IR"/>
        </w:rPr>
        <w:t>. بهو</w:t>
      </w:r>
      <w:r>
        <w:rPr>
          <w:rFonts w:hint="cs"/>
          <w:rtl/>
          <w:lang w:bidi="fa-IR"/>
        </w:rPr>
        <w:t>ی</w:t>
      </w:r>
      <w:r>
        <w:rPr>
          <w:rFonts w:hint="eastAsia"/>
          <w:rtl/>
          <w:lang w:bidi="fa-IR"/>
        </w:rPr>
        <w:t>ژه</w:t>
      </w:r>
      <w:r>
        <w:rPr>
          <w:rtl/>
          <w:lang w:bidi="fa-IR"/>
        </w:rPr>
        <w:t xml:space="preserve"> پژوهش </w:t>
      </w:r>
      <w:proofErr w:type="spellStart"/>
      <w:r>
        <w:rPr>
          <w:lang w:bidi="fa-IR"/>
        </w:rPr>
        <w:t>Aljunaid</w:t>
      </w:r>
      <w:proofErr w:type="spellEnd"/>
      <w:r>
        <w:rPr>
          <w:rtl/>
          <w:lang w:bidi="fa-IR"/>
        </w:rPr>
        <w:t xml:space="preserve"> نشان داد که مدلها</w:t>
      </w:r>
      <w:r>
        <w:rPr>
          <w:rFonts w:hint="cs"/>
          <w:rtl/>
          <w:lang w:bidi="fa-IR"/>
        </w:rPr>
        <w:t>ی</w:t>
      </w:r>
      <w:r>
        <w:rPr>
          <w:rtl/>
          <w:lang w:bidi="fa-IR"/>
        </w:rPr>
        <w:t xml:space="preserve"> فدرال توض</w:t>
      </w:r>
      <w:r>
        <w:rPr>
          <w:rFonts w:hint="cs"/>
          <w:rtl/>
          <w:lang w:bidi="fa-IR"/>
        </w:rPr>
        <w:t>ی</w:t>
      </w:r>
      <w:r>
        <w:rPr>
          <w:rFonts w:hint="eastAsia"/>
          <w:rtl/>
          <w:lang w:bidi="fa-IR"/>
        </w:rPr>
        <w:t>حپذ</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توانند</w:t>
      </w:r>
      <w:r>
        <w:rPr>
          <w:rtl/>
          <w:lang w:bidi="fa-IR"/>
        </w:rPr>
        <w:t xml:space="preserve"> همزمان امن</w:t>
      </w:r>
      <w:r>
        <w:rPr>
          <w:rFonts w:hint="cs"/>
          <w:rtl/>
          <w:lang w:bidi="fa-IR"/>
        </w:rPr>
        <w:t>ی</w:t>
      </w:r>
      <w:r>
        <w:rPr>
          <w:rFonts w:hint="eastAsia"/>
          <w:rtl/>
          <w:lang w:bidi="fa-IR"/>
        </w:rPr>
        <w:t>ت،</w:t>
      </w:r>
      <w:r>
        <w:rPr>
          <w:rtl/>
          <w:lang w:bidi="fa-IR"/>
        </w:rPr>
        <w:t xml:space="preserve"> شفاف</w:t>
      </w:r>
      <w:r>
        <w:rPr>
          <w:rFonts w:hint="cs"/>
          <w:rtl/>
          <w:lang w:bidi="fa-IR"/>
        </w:rPr>
        <w:t>ی</w:t>
      </w:r>
      <w:r>
        <w:rPr>
          <w:rFonts w:hint="eastAsia"/>
          <w:rtl/>
          <w:lang w:bidi="fa-IR"/>
        </w:rPr>
        <w:t>ت</w:t>
      </w:r>
      <w:r>
        <w:rPr>
          <w:rtl/>
          <w:lang w:bidi="fa-IR"/>
        </w:rPr>
        <w:t xml:space="preserve"> و دقت تشخ</w:t>
      </w:r>
      <w:r>
        <w:rPr>
          <w:rFonts w:hint="cs"/>
          <w:rtl/>
          <w:lang w:bidi="fa-IR"/>
        </w:rPr>
        <w:t>ی</w:t>
      </w:r>
      <w:r>
        <w:rPr>
          <w:rFonts w:hint="eastAsia"/>
          <w:rtl/>
          <w:lang w:bidi="fa-IR"/>
        </w:rPr>
        <w:t>ص</w:t>
      </w:r>
      <w:r>
        <w:rPr>
          <w:rtl/>
          <w:lang w:bidi="fa-IR"/>
        </w:rPr>
        <w:t xml:space="preserve"> تقلب را ارتقا دهند </w:t>
      </w:r>
      <w:r w:rsidR="001B347A">
        <w:rPr>
          <w:rtl/>
          <w:lang w:bidi="fa-IR"/>
        </w:rPr>
        <w:fldChar w:fldCharType="begin"/>
      </w:r>
      <w:r w:rsidR="001B347A">
        <w:rPr>
          <w:rtl/>
          <w:lang w:bidi="fa-IR"/>
        </w:rPr>
        <w:instrText xml:space="preserve"> </w:instrText>
      </w:r>
      <w:r w:rsidR="001B347A">
        <w:rPr>
          <w:lang w:bidi="fa-IR"/>
        </w:rPr>
        <w:instrText>ADDIN EN.CITE &lt;EndNote&gt;&lt;Cite&gt;&lt;Author&gt;Aljunaid&lt;/Author&gt;&lt;Year&gt;2025&lt;/Year&gt;&lt;RecNum&gt;5&lt;/RecNum&gt;&lt;DisplayText&gt;(Aljunaid et al., 2025)&lt;/DisplayText&gt;&lt;record&gt;&lt;rec-number&gt;5&lt;/rec-number&gt;&lt;foreign-keys&gt;&lt;key app="EN" db-id="029twzre7etr94es9r9p0td85a22dfaw0fat" timestamp="1780125467"&gt;5&lt;/key&gt;&lt;/foreign-keys&gt;&lt;ref-type name="Journal Article"&gt;17&lt;/ref-type&gt;&lt;contributors&gt;&lt;authors&gt;&lt;author&gt;Aljunaid, Saif Khalifa&lt;/author&gt;&lt;author&gt;Almheiri, Saif Jasim&lt;/author&gt;&lt;author&gt;Dawood, Hussain&lt;/author&gt;&lt;author&gt;Khan, Muhammad Adnan&lt;/author&gt;&lt;/authors&gt;&lt;/contributors&gt;&lt;titles&gt;&lt;title&gt;Secure and transparent banking: Explainable AI-driven federated learning model for financial fraud detection&lt;/title&gt;&lt;secondary-title&gt;Journal of Risk and Financial Management&lt;/secondary-title&gt;&lt;/titles&gt;&lt;periodical&gt;&lt;full-title&gt;Journal of Risk and Financial Management&lt;/full-title&gt;&lt;/periodical&gt;&lt;pages&gt;179&lt;/pages&gt;&lt;volume&gt;18&lt;/volume&gt;&lt;number&gt;4&lt;/number&gt;&lt;dates&gt;&lt;year&gt;2025&lt;/year&gt;&lt;/dates&gt;&lt;isbn&gt;1911-8074&lt;/isbn&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3" w:tooltip="Aljunaid, 2025 #5" w:history="1">
        <w:r w:rsidR="001B347A" w:rsidRPr="001B347A">
          <w:rPr>
            <w:rStyle w:val="Hyperlink"/>
            <w:rFonts w:eastAsia="Times New Roman" w:cs="Times New Roman"/>
            <w:szCs w:val="20"/>
          </w:rPr>
          <w:t>Aljunaid et al., 2025</w:t>
        </w:r>
      </w:hyperlink>
      <w:r w:rsidR="001B347A">
        <w:rPr>
          <w:noProof/>
          <w:rtl/>
          <w:lang w:bidi="fa-IR"/>
        </w:rPr>
        <w:t>)</w:t>
      </w:r>
      <w:r w:rsidR="001B347A">
        <w:rPr>
          <w:rtl/>
          <w:lang w:bidi="fa-IR"/>
        </w:rPr>
        <w:fldChar w:fldCharType="end"/>
      </w:r>
      <w:r>
        <w:rPr>
          <w:rtl/>
          <w:lang w:bidi="fa-IR"/>
        </w:rPr>
        <w:t>.</w:t>
      </w:r>
    </w:p>
    <w:p w14:paraId="4821EC6E" w14:textId="0E76C089" w:rsidR="000537AB" w:rsidRDefault="00676536" w:rsidP="001B347A">
      <w:pPr>
        <w:pStyle w:val="BodyStyle"/>
        <w:rPr>
          <w:rtl/>
          <w:lang w:bidi="fa-IR"/>
        </w:rPr>
      </w:pPr>
      <w:r>
        <w:rPr>
          <w:rFonts w:hint="eastAsia"/>
          <w:rtl/>
          <w:lang w:bidi="fa-IR"/>
        </w:rPr>
        <w:t>نتا</w:t>
      </w:r>
      <w:r>
        <w:rPr>
          <w:rFonts w:hint="cs"/>
          <w:rtl/>
          <w:lang w:bidi="fa-IR"/>
        </w:rPr>
        <w:t>ی</w:t>
      </w:r>
      <w:r>
        <w:rPr>
          <w:rFonts w:hint="eastAsia"/>
          <w:rtl/>
          <w:lang w:bidi="fa-IR"/>
        </w:rPr>
        <w:t>ج</w:t>
      </w:r>
      <w:r>
        <w:rPr>
          <w:rtl/>
          <w:lang w:bidi="fa-IR"/>
        </w:rPr>
        <w:t xml:space="preserve"> پژوهش همچن</w:t>
      </w:r>
      <w:r>
        <w:rPr>
          <w:rFonts w:hint="cs"/>
          <w:rtl/>
          <w:lang w:bidi="fa-IR"/>
        </w:rPr>
        <w:t>ی</w:t>
      </w:r>
      <w:r>
        <w:rPr>
          <w:rFonts w:hint="eastAsia"/>
          <w:rtl/>
          <w:lang w:bidi="fa-IR"/>
        </w:rPr>
        <w:t>ن</w:t>
      </w:r>
      <w:r>
        <w:rPr>
          <w:rtl/>
          <w:lang w:bidi="fa-IR"/>
        </w:rPr>
        <w:t xml:space="preserve"> نقش کل</w:t>
      </w:r>
      <w:r>
        <w:rPr>
          <w:rFonts w:hint="cs"/>
          <w:rtl/>
          <w:lang w:bidi="fa-IR"/>
        </w:rPr>
        <w:t>ی</w:t>
      </w:r>
      <w:r>
        <w:rPr>
          <w:rFonts w:hint="eastAsia"/>
          <w:rtl/>
          <w:lang w:bidi="fa-IR"/>
        </w:rPr>
        <w:t>د</w:t>
      </w:r>
      <w:r>
        <w:rPr>
          <w:rFonts w:hint="cs"/>
          <w:rtl/>
          <w:lang w:bidi="fa-IR"/>
        </w:rPr>
        <w:t>ی</w:t>
      </w:r>
      <w:r>
        <w:rPr>
          <w:rtl/>
          <w:lang w:bidi="fa-IR"/>
        </w:rPr>
        <w:t xml:space="preserve"> حکمران</w:t>
      </w:r>
      <w:r>
        <w:rPr>
          <w:rFonts w:hint="cs"/>
          <w:rtl/>
          <w:lang w:bidi="fa-IR"/>
        </w:rPr>
        <w:t>ی</w:t>
      </w:r>
      <w:r>
        <w:rPr>
          <w:rtl/>
          <w:lang w:bidi="fa-IR"/>
        </w:rPr>
        <w:t xml:space="preserve"> داده را در موفق</w:t>
      </w:r>
      <w:r>
        <w:rPr>
          <w:rFonts w:hint="cs"/>
          <w:rtl/>
          <w:lang w:bidi="fa-IR"/>
        </w:rPr>
        <w:t>ی</w:t>
      </w:r>
      <w:r>
        <w:rPr>
          <w:rFonts w:hint="eastAsia"/>
          <w:rtl/>
          <w:lang w:bidi="fa-IR"/>
        </w:rPr>
        <w:t>ت</w:t>
      </w:r>
      <w:r>
        <w:rPr>
          <w:rtl/>
          <w:lang w:bidi="fa-IR"/>
        </w:rPr>
        <w:t xml:space="preserve"> سامانهها</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آنومال</w:t>
      </w:r>
      <w:r>
        <w:rPr>
          <w:rFonts w:hint="cs"/>
          <w:rtl/>
          <w:lang w:bidi="fa-IR"/>
        </w:rPr>
        <w:t>ی</w:t>
      </w:r>
      <w:r>
        <w:rPr>
          <w:rtl/>
          <w:lang w:bidi="fa-IR"/>
        </w:rPr>
        <w:t xml:space="preserve"> برجسته ساخت. چارچوب پ</w:t>
      </w:r>
      <w:r>
        <w:rPr>
          <w:rFonts w:hint="cs"/>
          <w:rtl/>
          <w:lang w:bidi="fa-IR"/>
        </w:rPr>
        <w:t>ی</w:t>
      </w:r>
      <w:r>
        <w:rPr>
          <w:rFonts w:hint="eastAsia"/>
          <w:rtl/>
          <w:lang w:bidi="fa-IR"/>
        </w:rPr>
        <w:t>شنهاد</w:t>
      </w:r>
      <w:r>
        <w:rPr>
          <w:rFonts w:hint="cs"/>
          <w:rtl/>
          <w:lang w:bidi="fa-IR"/>
        </w:rPr>
        <w:t>ی</w:t>
      </w:r>
      <w:r>
        <w:rPr>
          <w:rtl/>
          <w:lang w:bidi="fa-IR"/>
        </w:rPr>
        <w:t xml:space="preserve"> تنها </w:t>
      </w:r>
      <w:r>
        <w:rPr>
          <w:rFonts w:hint="cs"/>
          <w:rtl/>
          <w:lang w:bidi="fa-IR"/>
        </w:rPr>
        <w:t>ی</w:t>
      </w:r>
      <w:r>
        <w:rPr>
          <w:rFonts w:hint="eastAsia"/>
          <w:rtl/>
          <w:lang w:bidi="fa-IR"/>
        </w:rPr>
        <w:t>ک</w:t>
      </w:r>
      <w:r>
        <w:rPr>
          <w:rtl/>
          <w:lang w:bidi="fa-IR"/>
        </w:rPr>
        <w:t xml:space="preserve"> مدل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نبود، بلکه در قالب </w:t>
      </w:r>
      <w:r>
        <w:rPr>
          <w:rFonts w:hint="cs"/>
          <w:rtl/>
          <w:lang w:bidi="fa-IR"/>
        </w:rPr>
        <w:t>ی</w:t>
      </w:r>
      <w:r>
        <w:rPr>
          <w:rFonts w:hint="eastAsia"/>
          <w:rtl/>
          <w:lang w:bidi="fa-IR"/>
        </w:rPr>
        <w:t>ک</w:t>
      </w:r>
      <w:r>
        <w:rPr>
          <w:rtl/>
          <w:lang w:bidi="fa-IR"/>
        </w:rPr>
        <w:t xml:space="preserve"> مدل حکمران</w:t>
      </w:r>
      <w:r>
        <w:rPr>
          <w:rFonts w:hint="cs"/>
          <w:rtl/>
          <w:lang w:bidi="fa-IR"/>
        </w:rPr>
        <w:t>ی</w:t>
      </w:r>
      <w:r>
        <w:rPr>
          <w:rtl/>
          <w:lang w:bidi="fa-IR"/>
        </w:rPr>
        <w:t xml:space="preserve"> داده ابرمحور طراح</w:t>
      </w:r>
      <w:r>
        <w:rPr>
          <w:rFonts w:hint="cs"/>
          <w:rtl/>
          <w:lang w:bidi="fa-IR"/>
        </w:rPr>
        <w:t>ی</w:t>
      </w:r>
      <w:r>
        <w:rPr>
          <w:rtl/>
          <w:lang w:bidi="fa-IR"/>
        </w:rPr>
        <w:t xml:space="preserve"> شد که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چرخه ح</w:t>
      </w:r>
      <w:r>
        <w:rPr>
          <w:rFonts w:hint="cs"/>
          <w:rtl/>
          <w:lang w:bidi="fa-IR"/>
        </w:rPr>
        <w:t>ی</w:t>
      </w:r>
      <w:r>
        <w:rPr>
          <w:rFonts w:hint="eastAsia"/>
          <w:rtl/>
          <w:lang w:bidi="fa-IR"/>
        </w:rPr>
        <w:t>ات</w:t>
      </w:r>
      <w:r>
        <w:rPr>
          <w:rtl/>
          <w:lang w:bidi="fa-IR"/>
        </w:rPr>
        <w:t xml:space="preserve"> داده، کنترل دسترس</w:t>
      </w:r>
      <w:r>
        <w:rPr>
          <w:rFonts w:hint="cs"/>
          <w:rtl/>
          <w:lang w:bidi="fa-IR"/>
        </w:rPr>
        <w:t>ی</w:t>
      </w:r>
      <w:r>
        <w:rPr>
          <w:rFonts w:hint="eastAsia"/>
          <w:rtl/>
          <w:lang w:bidi="fa-IR"/>
        </w:rPr>
        <w:t>،</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داده و انطباق با مق</w:t>
      </w:r>
      <w:r>
        <w:rPr>
          <w:rFonts w:hint="eastAsia"/>
          <w:rtl/>
          <w:lang w:bidi="fa-IR"/>
        </w:rPr>
        <w:t>ررات</w:t>
      </w:r>
      <w:r>
        <w:rPr>
          <w:rtl/>
          <w:lang w:bidi="fa-IR"/>
        </w:rPr>
        <w:t xml:space="preserve"> را ن</w:t>
      </w:r>
      <w:r>
        <w:rPr>
          <w:rFonts w:hint="cs"/>
          <w:rtl/>
          <w:lang w:bidi="fa-IR"/>
        </w:rPr>
        <w:t>ی</w:t>
      </w:r>
      <w:r>
        <w:rPr>
          <w:rFonts w:hint="eastAsia"/>
          <w:rtl/>
          <w:lang w:bidi="fa-IR"/>
        </w:rPr>
        <w:t>ز</w:t>
      </w:r>
      <w:r>
        <w:rPr>
          <w:rtl/>
          <w:lang w:bidi="fa-IR"/>
        </w:rPr>
        <w:t xml:space="preserve"> در نظر م</w:t>
      </w:r>
      <w:r>
        <w:rPr>
          <w:rFonts w:hint="cs"/>
          <w:rtl/>
          <w:lang w:bidi="fa-IR"/>
        </w:rPr>
        <w:t>ی</w:t>
      </w:r>
      <w:r>
        <w:rPr>
          <w:rFonts w:hint="eastAsia"/>
          <w:rtl/>
          <w:lang w:bidi="fa-IR"/>
        </w:rPr>
        <w:t>گرفت</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افته</w:t>
      </w:r>
      <w:r>
        <w:rPr>
          <w:rtl/>
          <w:lang w:bidi="fa-IR"/>
        </w:rPr>
        <w:t xml:space="preserve"> تأ</w:t>
      </w:r>
      <w:r>
        <w:rPr>
          <w:rFonts w:hint="cs"/>
          <w:rtl/>
          <w:lang w:bidi="fa-IR"/>
        </w:rPr>
        <w:t>یی</w:t>
      </w:r>
      <w:r>
        <w:rPr>
          <w:rFonts w:hint="eastAsia"/>
          <w:rtl/>
          <w:lang w:bidi="fa-IR"/>
        </w:rPr>
        <w:t>د</w:t>
      </w:r>
      <w:r>
        <w:rPr>
          <w:rtl/>
          <w:lang w:bidi="fa-IR"/>
        </w:rPr>
        <w:t xml:space="preserve"> م</w:t>
      </w:r>
      <w:r>
        <w:rPr>
          <w:rFonts w:hint="cs"/>
          <w:rtl/>
          <w:lang w:bidi="fa-IR"/>
        </w:rPr>
        <w:t>ی</w:t>
      </w:r>
      <w:r>
        <w:rPr>
          <w:rFonts w:hint="eastAsia"/>
          <w:rtl/>
          <w:lang w:bidi="fa-IR"/>
        </w:rPr>
        <w:t>کند</w:t>
      </w:r>
      <w:r>
        <w:rPr>
          <w:rtl/>
          <w:lang w:bidi="fa-IR"/>
        </w:rPr>
        <w:t xml:space="preserve"> که موفق</w:t>
      </w:r>
      <w:r>
        <w:rPr>
          <w:rFonts w:hint="cs"/>
          <w:rtl/>
          <w:lang w:bidi="fa-IR"/>
        </w:rPr>
        <w:t>ی</w:t>
      </w:r>
      <w:r>
        <w:rPr>
          <w:rFonts w:hint="eastAsia"/>
          <w:rtl/>
          <w:lang w:bidi="fa-IR"/>
        </w:rPr>
        <w:t>ت</w:t>
      </w:r>
      <w:r>
        <w:rPr>
          <w:rtl/>
          <w:lang w:bidi="fa-IR"/>
        </w:rPr>
        <w:t xml:space="preserve"> سامانهها</w:t>
      </w:r>
      <w:r>
        <w:rPr>
          <w:rFonts w:hint="cs"/>
          <w:rtl/>
          <w:lang w:bidi="fa-IR"/>
        </w:rPr>
        <w:t>ی</w:t>
      </w:r>
      <w:r>
        <w:rPr>
          <w:rtl/>
          <w:lang w:bidi="fa-IR"/>
        </w:rPr>
        <w:t xml:space="preserve"> هوش مصنوع</w:t>
      </w:r>
      <w:r>
        <w:rPr>
          <w:rFonts w:hint="cs"/>
          <w:rtl/>
          <w:lang w:bidi="fa-IR"/>
        </w:rPr>
        <w:t>ی</w:t>
      </w:r>
      <w:r>
        <w:rPr>
          <w:rtl/>
          <w:lang w:bidi="fa-IR"/>
        </w:rPr>
        <w:t xml:space="preserve"> تنها به الگور</w:t>
      </w:r>
      <w:r>
        <w:rPr>
          <w:rFonts w:hint="cs"/>
          <w:rtl/>
          <w:lang w:bidi="fa-IR"/>
        </w:rPr>
        <w:t>ی</w:t>
      </w:r>
      <w:r>
        <w:rPr>
          <w:rFonts w:hint="eastAsia"/>
          <w:rtl/>
          <w:lang w:bidi="fa-IR"/>
        </w:rPr>
        <w:t>تمها</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وابسته ن</w:t>
      </w:r>
      <w:r>
        <w:rPr>
          <w:rFonts w:hint="cs"/>
          <w:rtl/>
          <w:lang w:bidi="fa-IR"/>
        </w:rPr>
        <w:t>ی</w:t>
      </w:r>
      <w:r>
        <w:rPr>
          <w:rFonts w:hint="eastAsia"/>
          <w:rtl/>
          <w:lang w:bidi="fa-IR"/>
        </w:rPr>
        <w:t>ست،</w:t>
      </w:r>
      <w:r>
        <w:rPr>
          <w:rtl/>
          <w:lang w:bidi="fa-IR"/>
        </w:rPr>
        <w:t xml:space="preserve"> بلکه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ساختارها</w:t>
      </w:r>
      <w:r>
        <w:rPr>
          <w:rFonts w:hint="cs"/>
          <w:rtl/>
          <w:lang w:bidi="fa-IR"/>
        </w:rPr>
        <w:t>ی</w:t>
      </w:r>
      <w:r>
        <w:rPr>
          <w:rtl/>
          <w:lang w:bidi="fa-IR"/>
        </w:rPr>
        <w:t xml:space="preserve"> حکمران</w:t>
      </w:r>
      <w:r>
        <w:rPr>
          <w:rFonts w:hint="cs"/>
          <w:rtl/>
          <w:lang w:bidi="fa-IR"/>
        </w:rPr>
        <w:t>ی</w:t>
      </w:r>
      <w:r>
        <w:rPr>
          <w:rtl/>
          <w:lang w:bidi="fa-IR"/>
        </w:rPr>
        <w:t xml:space="preserve"> داده ن</w:t>
      </w:r>
      <w:r>
        <w:rPr>
          <w:rFonts w:hint="cs"/>
          <w:rtl/>
          <w:lang w:bidi="fa-IR"/>
        </w:rPr>
        <w:t>ی</w:t>
      </w:r>
      <w:r>
        <w:rPr>
          <w:rFonts w:hint="eastAsia"/>
          <w:rtl/>
          <w:lang w:bidi="fa-IR"/>
        </w:rPr>
        <w:t>ز</w:t>
      </w:r>
      <w:r>
        <w:rPr>
          <w:rtl/>
          <w:lang w:bidi="fa-IR"/>
        </w:rPr>
        <w:t xml:space="preserve"> نقش تع</w:t>
      </w:r>
      <w:r>
        <w:rPr>
          <w:rFonts w:hint="cs"/>
          <w:rtl/>
          <w:lang w:bidi="fa-IR"/>
        </w:rPr>
        <w:t>یی</w:t>
      </w:r>
      <w:r>
        <w:rPr>
          <w:rFonts w:hint="eastAsia"/>
          <w:rtl/>
          <w:lang w:bidi="fa-IR"/>
        </w:rPr>
        <w:t>نکنندها</w:t>
      </w:r>
      <w:r>
        <w:rPr>
          <w:rFonts w:hint="cs"/>
          <w:rtl/>
          <w:lang w:bidi="fa-IR"/>
        </w:rPr>
        <w:t>ی</w:t>
      </w:r>
      <w:r>
        <w:rPr>
          <w:rtl/>
          <w:lang w:bidi="fa-IR"/>
        </w:rPr>
        <w:t xml:space="preserve"> دارد. ا</w:t>
      </w:r>
      <w:r>
        <w:rPr>
          <w:rFonts w:hint="cs"/>
          <w:rtl/>
          <w:lang w:bidi="fa-IR"/>
        </w:rPr>
        <w:t>ی</w:t>
      </w:r>
      <w:r>
        <w:rPr>
          <w:rFonts w:hint="eastAsia"/>
          <w:rtl/>
          <w:lang w:bidi="fa-IR"/>
        </w:rPr>
        <w:t>ن</w:t>
      </w:r>
      <w:r>
        <w:rPr>
          <w:rtl/>
          <w:lang w:bidi="fa-IR"/>
        </w:rPr>
        <w:t xml:space="preserve"> نت</w:t>
      </w:r>
      <w:r>
        <w:rPr>
          <w:rFonts w:hint="cs"/>
          <w:rtl/>
          <w:lang w:bidi="fa-IR"/>
        </w:rPr>
        <w:t>ی</w:t>
      </w:r>
      <w:r>
        <w:rPr>
          <w:rFonts w:hint="eastAsia"/>
          <w:rtl/>
          <w:lang w:bidi="fa-IR"/>
        </w:rPr>
        <w:t>جه</w:t>
      </w:r>
      <w:r>
        <w:rPr>
          <w:rtl/>
          <w:lang w:bidi="fa-IR"/>
        </w:rPr>
        <w:t xml:space="preserve"> با مطالعات </w:t>
      </w:r>
      <w:r>
        <w:rPr>
          <w:lang w:bidi="fa-IR"/>
        </w:rPr>
        <w:t>Naguib</w:t>
      </w:r>
      <w:r>
        <w:rPr>
          <w:rtl/>
          <w:lang w:bidi="fa-IR"/>
        </w:rPr>
        <w:t xml:space="preserve"> و </w:t>
      </w:r>
      <w:r>
        <w:rPr>
          <w:lang w:bidi="fa-IR"/>
        </w:rPr>
        <w:t>Kothandapani</w:t>
      </w:r>
      <w:r>
        <w:rPr>
          <w:rtl/>
          <w:lang w:bidi="fa-IR"/>
        </w:rPr>
        <w:t xml:space="preserve"> همخوان</w:t>
      </w:r>
      <w:r>
        <w:rPr>
          <w:rFonts w:hint="cs"/>
          <w:rtl/>
          <w:lang w:bidi="fa-IR"/>
        </w:rPr>
        <w:t>ی</w:t>
      </w:r>
      <w:r>
        <w:rPr>
          <w:rtl/>
          <w:lang w:bidi="fa-IR"/>
        </w:rPr>
        <w:t xml:space="preserve"> دارد که نشان داده</w:t>
      </w:r>
      <w:r>
        <w:rPr>
          <w:rFonts w:hint="eastAsia"/>
          <w:rtl/>
          <w:lang w:bidi="fa-IR"/>
        </w:rPr>
        <w:t>اند</w:t>
      </w:r>
      <w:r>
        <w:rPr>
          <w:rtl/>
          <w:lang w:bidi="fa-IR"/>
        </w:rPr>
        <w:t xml:space="preserve"> حکمران</w:t>
      </w:r>
      <w:r>
        <w:rPr>
          <w:rFonts w:hint="cs"/>
          <w:rtl/>
          <w:lang w:bidi="fa-IR"/>
        </w:rPr>
        <w:t>ی</w:t>
      </w:r>
      <w:r>
        <w:rPr>
          <w:rtl/>
          <w:lang w:bidi="fa-IR"/>
        </w:rPr>
        <w:t xml:space="preserve"> داده تأث</w:t>
      </w:r>
      <w:r>
        <w:rPr>
          <w:rFonts w:hint="cs"/>
          <w:rtl/>
          <w:lang w:bidi="fa-IR"/>
        </w:rPr>
        <w:t>ی</w:t>
      </w:r>
      <w:r>
        <w:rPr>
          <w:rFonts w:hint="eastAsia"/>
          <w:rtl/>
          <w:lang w:bidi="fa-IR"/>
        </w:rPr>
        <w:t>ر</w:t>
      </w:r>
      <w:r>
        <w:rPr>
          <w:rtl/>
          <w:lang w:bidi="fa-IR"/>
        </w:rPr>
        <w:t xml:space="preserve"> مستق</w:t>
      </w:r>
      <w:r>
        <w:rPr>
          <w:rFonts w:hint="cs"/>
          <w:rtl/>
          <w:lang w:bidi="fa-IR"/>
        </w:rPr>
        <w:t>ی</w:t>
      </w:r>
      <w:r>
        <w:rPr>
          <w:rFonts w:hint="eastAsia"/>
          <w:rtl/>
          <w:lang w:bidi="fa-IR"/>
        </w:rPr>
        <w:t>م</w:t>
      </w:r>
      <w:r>
        <w:rPr>
          <w:rFonts w:hint="cs"/>
          <w:rtl/>
          <w:lang w:bidi="fa-IR"/>
        </w:rPr>
        <w:t>ی</w:t>
      </w:r>
      <w:r>
        <w:rPr>
          <w:rtl/>
          <w:lang w:bidi="fa-IR"/>
        </w:rPr>
        <w:t xml:space="preserve"> بر عملکرد مال</w:t>
      </w:r>
      <w:r>
        <w:rPr>
          <w:rFonts w:hint="cs"/>
          <w:rtl/>
          <w:lang w:bidi="fa-IR"/>
        </w:rPr>
        <w:t>ی</w:t>
      </w:r>
      <w:r>
        <w:rPr>
          <w:rFonts w:hint="eastAsia"/>
          <w:rtl/>
          <w:lang w:bidi="fa-IR"/>
        </w:rPr>
        <w:t>،</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گزارشده</w:t>
      </w:r>
      <w:r>
        <w:rPr>
          <w:rFonts w:hint="cs"/>
          <w:rtl/>
          <w:lang w:bidi="fa-IR"/>
        </w:rPr>
        <w:t>ی</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ر</w:t>
      </w:r>
      <w:r>
        <w:rPr>
          <w:rFonts w:hint="cs"/>
          <w:rtl/>
          <w:lang w:bidi="fa-IR"/>
        </w:rPr>
        <w:t>ی</w:t>
      </w:r>
      <w:r>
        <w:rPr>
          <w:rFonts w:hint="eastAsia"/>
          <w:rtl/>
          <w:lang w:bidi="fa-IR"/>
        </w:rPr>
        <w:t>سک</w:t>
      </w:r>
      <w:r>
        <w:rPr>
          <w:rtl/>
          <w:lang w:bidi="fa-IR"/>
        </w:rPr>
        <w:t xml:space="preserve"> سازمانها دارد </w:t>
      </w:r>
      <w:r w:rsidR="001B347A">
        <w:rPr>
          <w:rtl/>
          <w:lang w:bidi="fa-IR"/>
        </w:rPr>
        <w:fldChar w:fldCharType="begin"/>
      </w:r>
      <w:r w:rsidR="001B347A">
        <w:rPr>
          <w:rtl/>
          <w:lang w:bidi="fa-IR"/>
        </w:rPr>
        <w:instrText xml:space="preserve"> </w:instrText>
      </w:r>
      <w:r w:rsidR="001B347A">
        <w:rPr>
          <w:lang w:bidi="fa-IR"/>
        </w:rPr>
        <w:instrText>ADDIN EN.CITE &lt;EndNote&gt;&lt;Cite&gt;&lt;Author&gt;Naguib&lt;/Author&gt;&lt;Year&gt;2024&lt;/Year&gt;&lt;RecNum&gt;20&lt;/RecNum&gt;&lt;DisplayText&gt;(Kothandapani, 2022; Naguib et al., 2024)&lt;/DisplayText&gt;&lt;record&gt;&lt;rec-number&gt;20&lt;/rec-number&gt;&lt;foreign-keys&gt;&lt;key app="EN" db-id="029twzre7etr94es9r9p0td85a22dfaw0fat" timestamp="1780125467"&gt;20&lt;/key&gt;&lt;/foreign-keys&gt;&lt;ref-type name="Journal Article"&gt;17&lt;/ref-type&gt;&lt;contributors&gt;&lt;authors&gt;&lt;author&gt;Naguib, Hend Mohamed&lt;/author&gt;&lt;author&gt;Kassem, Hossam Magdy&lt;/author&gt;&lt;author&gt;Naem, Abd El-Hamed Mostafa Abou&lt;/author&gt;&lt;/authors&gt;&lt;/contributors&gt;&lt;titles&gt;&lt;title&gt;The impact of IT governance and data governance on financial and non-financial performance&lt;/title&gt;&lt;secondary-title&gt;Future Business Journal&lt;/secondary-title&gt;&lt;/titles&gt;&lt;periodical&gt;&lt;full-title&gt;Future Business Journal&lt;/full-title&gt;&lt;/periodical&gt;&lt;pages&gt;15&lt;/pages&gt;&lt;volume&gt;10&lt;/volume&gt;&lt;number&gt;1&lt;/number&gt;&lt;dates&gt;&lt;year&gt;2024&lt;/year&gt;&lt;pub-dates&gt;&lt;date&gt;2024/01/22&lt;/date&gt;&lt;/pub-dates&gt;&lt;/dates&gt;&lt;isbn&gt;2314-7210&lt;/isbn&gt;&lt;urls&gt;&lt;related-urls&gt;&lt;url&gt;https://doi.org/10.1186/s43093-024-00300-0&lt;/url&gt;&lt;/related-urls&gt;&lt;/urls&gt;&lt;electronic-resource-num&gt;10.1186/s43093-024-00300-0&lt;/electronic-resource-num&gt;&lt;/record&gt;&lt;/Cite&gt;&lt;Cite&gt;&lt;Author&gt;Kothandapani&lt;/Author&gt;&lt;Year&gt;2022&lt;/Year&gt;&lt;RecNum&gt;22&lt;/RecNum&gt;&lt;record&gt;&lt;rec-number&gt;22&lt;/rec-number&gt;&lt;foreign-keys&gt;&lt;key app="EN" db-id="029twzre7etr</w:instrText>
      </w:r>
      <w:r w:rsidR="001B347A">
        <w:rPr>
          <w:rtl/>
          <w:lang w:bidi="fa-IR"/>
        </w:rPr>
        <w:instrText>94</w:instrText>
      </w:r>
      <w:r w:rsidR="001B347A">
        <w:rPr>
          <w:lang w:bidi="fa-IR"/>
        </w:rPr>
        <w:instrText>es9r9p0td85a22dfaw0fat" timestamp="1780125467"&gt;22&lt;/key&gt;&lt;/foreign-keys&gt;&lt;ref-type name="Journal Article"&gt;17&lt;/ref-type&gt;&lt;contributors&gt;&lt;authors&gt;&lt;author&gt;Kothandapani, H Pappil&lt;/author&gt;&lt;/authors&gt;&lt;/contributors&gt;&lt;titles&gt;&lt;title&gt;Optimizing financial data governance for improved risk management and regulatory reporting in data lakes&lt;/title&gt;&lt;secondary-title&gt;International Journal of Applied Machine Learning and Computational Intelligence&lt;/secondary-title&gt;&lt;/titles&gt;&lt;periodical&gt;&lt;full-title&gt;International Journal of Applied Machine Learning and Computational Intelligence&lt;/full-title&gt;&lt;/periodical&gt;&lt;pages&gt;41-63&lt;/pages&gt;&lt;volume&gt;12&lt;/volume&gt;&lt;number&gt;4&lt;/number&gt;&lt;dates&gt;&lt;year&gt;2022&lt;/year&gt;&lt;/dates&gt;&lt;urls&gt;&lt;/urls&gt;&lt;/record&gt;&lt;/Cite&gt;&lt;/EndNote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23" w:tooltip="Kothandapani, 2022 #22" w:history="1">
        <w:r w:rsidR="001B347A" w:rsidRPr="001B347A">
          <w:rPr>
            <w:rStyle w:val="Hyperlink"/>
            <w:rFonts w:eastAsia="Times New Roman" w:cs="Times New Roman"/>
            <w:szCs w:val="20"/>
          </w:rPr>
          <w:t>Kothandapani, 2022</w:t>
        </w:r>
      </w:hyperlink>
      <w:r w:rsidR="001B347A">
        <w:rPr>
          <w:noProof/>
          <w:lang w:bidi="fa-IR"/>
        </w:rPr>
        <w:t xml:space="preserve">; </w:t>
      </w:r>
      <w:hyperlink w:anchor="_ENREF_27" w:tooltip="Naguib, 2024 #20" w:history="1">
        <w:r w:rsidR="001B347A" w:rsidRPr="001B347A">
          <w:rPr>
            <w:rStyle w:val="Hyperlink"/>
            <w:rFonts w:eastAsia="Times New Roman" w:cs="Times New Roman"/>
            <w:szCs w:val="20"/>
          </w:rPr>
          <w:t>Naguib et al., 2024</w:t>
        </w:r>
      </w:hyperlink>
      <w:r w:rsidR="001B347A">
        <w:rPr>
          <w:noProof/>
          <w:rtl/>
          <w:lang w:bidi="fa-IR"/>
        </w:rPr>
        <w:t>)</w:t>
      </w:r>
      <w:r w:rsidR="001B347A">
        <w:rPr>
          <w:rtl/>
          <w:lang w:bidi="fa-IR"/>
        </w:rPr>
        <w:fldChar w:fldCharType="end"/>
      </w:r>
      <w:r>
        <w:rPr>
          <w:rtl/>
          <w:lang w:bidi="fa-IR"/>
        </w:rPr>
        <w:t>. همچن</w:t>
      </w:r>
      <w:r>
        <w:rPr>
          <w:rFonts w:hint="cs"/>
          <w:rtl/>
          <w:lang w:bidi="fa-IR"/>
        </w:rPr>
        <w:t>ی</w:t>
      </w:r>
      <w:r>
        <w:rPr>
          <w:rFonts w:hint="eastAsia"/>
          <w:rtl/>
          <w:lang w:bidi="fa-IR"/>
        </w:rPr>
        <w:t>ن</w:t>
      </w:r>
      <w:r>
        <w:rPr>
          <w:rtl/>
          <w:lang w:bidi="fa-IR"/>
        </w:rPr>
        <w:t xml:space="preserve"> نتا</w:t>
      </w:r>
      <w:r>
        <w:rPr>
          <w:rFonts w:hint="cs"/>
          <w:rtl/>
          <w:lang w:bidi="fa-IR"/>
        </w:rPr>
        <w:t>ی</w:t>
      </w:r>
      <w:r>
        <w:rPr>
          <w:rFonts w:hint="eastAsia"/>
          <w:rtl/>
          <w:lang w:bidi="fa-IR"/>
        </w:rPr>
        <w:t>ج</w:t>
      </w:r>
      <w:r>
        <w:rPr>
          <w:rtl/>
          <w:lang w:bidi="fa-IR"/>
        </w:rPr>
        <w:t xml:space="preserve"> حاضر با چارچوبها</w:t>
      </w:r>
      <w:r>
        <w:rPr>
          <w:rFonts w:hint="cs"/>
          <w:rtl/>
          <w:lang w:bidi="fa-IR"/>
        </w:rPr>
        <w:t>ی</w:t>
      </w:r>
      <w:r>
        <w:rPr>
          <w:rtl/>
          <w:lang w:bidi="fa-IR"/>
        </w:rPr>
        <w:t xml:space="preserve"> حکمران</w:t>
      </w:r>
      <w:r>
        <w:rPr>
          <w:rFonts w:hint="cs"/>
          <w:rtl/>
          <w:lang w:bidi="fa-IR"/>
        </w:rPr>
        <w:t>ی</w:t>
      </w:r>
      <w:r>
        <w:rPr>
          <w:rtl/>
          <w:lang w:bidi="fa-IR"/>
        </w:rPr>
        <w:t xml:space="preserve"> داده مبتن</w:t>
      </w:r>
      <w:r>
        <w:rPr>
          <w:rFonts w:hint="cs"/>
          <w:rtl/>
          <w:lang w:bidi="fa-IR"/>
        </w:rPr>
        <w:t>ی</w:t>
      </w:r>
      <w:r>
        <w:rPr>
          <w:rtl/>
          <w:lang w:bidi="fa-IR"/>
        </w:rPr>
        <w:t xml:space="preserve"> بر هوش مصنوع</w:t>
      </w:r>
      <w:r>
        <w:rPr>
          <w:rFonts w:hint="cs"/>
          <w:rtl/>
          <w:lang w:bidi="fa-IR"/>
        </w:rPr>
        <w:t>ی</w:t>
      </w:r>
      <w:r>
        <w:rPr>
          <w:rtl/>
          <w:lang w:bidi="fa-IR"/>
        </w:rPr>
        <w:t xml:space="preserve"> </w:t>
      </w:r>
      <w:r>
        <w:rPr>
          <w:rtl/>
          <w:lang w:bidi="fa-IR"/>
        </w:rPr>
        <w:lastRenderedPageBreak/>
        <w:t xml:space="preserve">ارائهشده توسط </w:t>
      </w:r>
      <w:proofErr w:type="spellStart"/>
      <w:r>
        <w:rPr>
          <w:lang w:bidi="fa-IR"/>
        </w:rPr>
        <w:t>Pentyala</w:t>
      </w:r>
      <w:proofErr w:type="spellEnd"/>
      <w:r>
        <w:rPr>
          <w:rtl/>
          <w:lang w:bidi="fa-IR"/>
        </w:rPr>
        <w:t xml:space="preserve"> و </w:t>
      </w:r>
      <w:r>
        <w:rPr>
          <w:lang w:bidi="fa-IR"/>
        </w:rPr>
        <w:t>Paladugu</w:t>
      </w:r>
      <w:r>
        <w:rPr>
          <w:rtl/>
          <w:lang w:bidi="fa-IR"/>
        </w:rPr>
        <w:t xml:space="preserve"> سازگار است که بر اه</w:t>
      </w:r>
      <w:r>
        <w:rPr>
          <w:rFonts w:hint="eastAsia"/>
          <w:rtl/>
          <w:lang w:bidi="fa-IR"/>
        </w:rPr>
        <w:t>م</w:t>
      </w:r>
      <w:r>
        <w:rPr>
          <w:rFonts w:hint="cs"/>
          <w:rtl/>
          <w:lang w:bidi="fa-IR"/>
        </w:rPr>
        <w:t>ی</w:t>
      </w:r>
      <w:r>
        <w:rPr>
          <w:rFonts w:hint="eastAsia"/>
          <w:rtl/>
          <w:lang w:bidi="fa-IR"/>
        </w:rPr>
        <w:t>ت</w:t>
      </w:r>
      <w:r>
        <w:rPr>
          <w:rtl/>
          <w:lang w:bidi="fa-IR"/>
        </w:rPr>
        <w:t xml:space="preserve"> اتوماس</w:t>
      </w:r>
      <w:r>
        <w:rPr>
          <w:rFonts w:hint="cs"/>
          <w:rtl/>
          <w:lang w:bidi="fa-IR"/>
        </w:rPr>
        <w:t>ی</w:t>
      </w:r>
      <w:r>
        <w:rPr>
          <w:rFonts w:hint="eastAsia"/>
          <w:rtl/>
          <w:lang w:bidi="fa-IR"/>
        </w:rPr>
        <w:t>ون</w:t>
      </w:r>
      <w:r>
        <w:rPr>
          <w:rtl/>
          <w:lang w:bidi="fa-IR"/>
        </w:rPr>
        <w:t xml:space="preserve"> فرآ</w:t>
      </w:r>
      <w:r>
        <w:rPr>
          <w:rFonts w:hint="cs"/>
          <w:rtl/>
          <w:lang w:bidi="fa-IR"/>
        </w:rPr>
        <w:t>ی</w:t>
      </w:r>
      <w:r>
        <w:rPr>
          <w:rFonts w:hint="eastAsia"/>
          <w:rtl/>
          <w:lang w:bidi="fa-IR"/>
        </w:rPr>
        <w:t>ندها</w:t>
      </w:r>
      <w:r>
        <w:rPr>
          <w:rFonts w:hint="cs"/>
          <w:rtl/>
          <w:lang w:bidi="fa-IR"/>
        </w:rPr>
        <w:t>ی</w:t>
      </w:r>
      <w:r>
        <w:rPr>
          <w:rtl/>
          <w:lang w:bidi="fa-IR"/>
        </w:rPr>
        <w:t xml:space="preserve"> نظارت</w:t>
      </w:r>
      <w:r>
        <w:rPr>
          <w:rFonts w:hint="cs"/>
          <w:rtl/>
          <w:lang w:bidi="fa-IR"/>
        </w:rPr>
        <w:t>ی</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داده تأک</w:t>
      </w:r>
      <w:r>
        <w:rPr>
          <w:rFonts w:hint="cs"/>
          <w:rtl/>
          <w:lang w:bidi="fa-IR"/>
        </w:rPr>
        <w:t>ی</w:t>
      </w:r>
      <w:r>
        <w:rPr>
          <w:rFonts w:hint="eastAsia"/>
          <w:rtl/>
          <w:lang w:bidi="fa-IR"/>
        </w:rPr>
        <w:t>د</w:t>
      </w:r>
      <w:r>
        <w:rPr>
          <w:rtl/>
          <w:lang w:bidi="fa-IR"/>
        </w:rPr>
        <w:t xml:space="preserve"> کردهاند </w:t>
      </w:r>
      <w:r w:rsidR="001B347A">
        <w:rPr>
          <w:rtl/>
          <w:lang w:bidi="fa-IR"/>
        </w:rPr>
        <w:fldChar w:fldCharType="begin"/>
      </w:r>
      <w:r w:rsidR="001B347A">
        <w:rPr>
          <w:rtl/>
          <w:lang w:bidi="fa-IR"/>
        </w:rPr>
        <w:instrText xml:space="preserve"> </w:instrText>
      </w:r>
      <w:r w:rsidR="001B347A">
        <w:rPr>
          <w:lang w:bidi="fa-IR"/>
        </w:rPr>
        <w:instrText>ADDIN EN.CITE &lt;EndNote&gt;&lt;Cite&gt;&lt;Author&gt;Pentyala&lt;/Author&gt;&lt;Year&gt;2023&lt;/Year&gt;&lt;RecNum&gt;18&lt;/RecNum&gt;&lt;DisplayText&gt;(Paladugu, 2025; Pentyala, 2023)&lt;/DisplayText&gt;&lt;record&gt;&lt;rec-number&gt;18&lt;/rec-number&gt;&lt;foreign-keys&gt;&lt;key app="EN" db-id="029twzre7etr94es9r9p0td85a22dfaw0fat" timestamp="1780125467"&gt;18&lt;/key&gt;&lt;/foreign-keys&gt;&lt;ref-type name="Journal Article"&gt;17&lt;/ref-type&gt;&lt;contributors&gt;&lt;authors&gt;&lt;author&gt;Pentyala, Dillep Kumar&lt;/author&gt;&lt;/authors&gt;&lt;/contributors&gt;&lt;titles&gt;&lt;title&gt;Cloud-based solutions for AI-enhanced data governance and</w:instrText>
      </w:r>
      <w:r w:rsidR="001B347A">
        <w:rPr>
          <w:rtl/>
          <w:lang w:bidi="fa-IR"/>
        </w:rPr>
        <w:instrText xml:space="preserve"> </w:instrText>
      </w:r>
      <w:r w:rsidR="001B347A">
        <w:rPr>
          <w:lang w:bidi="fa-IR"/>
        </w:rPr>
        <w:instrText>assurance&lt;/title&gt;&lt;secondary-title&gt;International Journal of Social Trends&lt;/secondary-title&gt;&lt;/titles&gt;&lt;periodical&gt;&lt;full-title&gt;International Journal of Social Trends&lt;/full-title&gt;&lt;/periodical&gt;&lt;pages&gt;154-178&lt;/pages&gt;&lt;volume&gt;1&lt;/volume&gt;&lt;number&gt;1&lt;/number&gt;&lt;dates&gt;&lt;year&gt;2023&lt;/year&gt;&lt;/dates&gt;&lt;urls&gt;&lt;/urls&gt;&lt;/record&gt;&lt;/Cite&gt;&lt;Cite&gt;&lt;Author&gt;Paladugu&lt;/Author&gt;&lt;Year&gt;2025&lt;/Year&gt;&lt;RecNum&gt;19&lt;/RecNum&gt;&lt;record&gt;&lt;rec-number&gt;19&lt;/rec-number&gt;&lt;foreign-keys&gt;&lt;key app="EN" db-id="029twzre7etr94es9r9p0td85a22dfaw0fat" timestamp="1780125467"&gt;19&lt;/key&gt;&lt;/foreign-keys&gt;&lt;ref-type name="Journal Article"&gt;17&lt;/ref-type&gt;&lt;contributors&gt;&lt;authors&gt;&lt;author&gt;Paladugu, Nihari&lt;/author&gt;&lt;/authors&gt;&lt;/contributors&gt;&lt;titles&gt;&lt;title&gt;Intelligent Data Governance Frameworks for Multi-Cloud Financial Environments: An AI-Driven Approach to Compliance Automation&lt;/title&gt;&lt;secondary-title&gt;European Modern Studies Journal&lt;/secondary-title&gt;&lt;/titles&gt;&lt;periodical&gt;&lt;full-title&gt;European Modern Studies Journal&lt;/full-title&gt;&lt;/periodical&gt;&lt;pages&gt;10.59573&lt;/pages&gt;&lt;volume&gt;9&lt;/volume&gt;&lt;number&gt;4&lt;/number&gt;&lt;dates&gt;&lt;year&gt;2025&lt;/year&gt;&lt;/dates&gt;&lt;urls&gt;&lt;/urls&gt;&lt;/record&gt;&lt;/Cite&gt;&lt;/EndNote</w:instrText>
      </w:r>
      <w:r w:rsidR="001B347A">
        <w:rPr>
          <w:rtl/>
          <w:lang w:bidi="fa-IR"/>
        </w:rPr>
        <w:instrText>&gt;</w:instrText>
      </w:r>
      <w:r w:rsidR="001B347A">
        <w:rPr>
          <w:rtl/>
          <w:lang w:bidi="fa-IR"/>
        </w:rPr>
        <w:fldChar w:fldCharType="separate"/>
      </w:r>
      <w:r w:rsidR="001B347A">
        <w:rPr>
          <w:noProof/>
          <w:rtl/>
          <w:lang w:bidi="fa-IR"/>
        </w:rPr>
        <w:t>(</w:t>
      </w:r>
      <w:hyperlink w:anchor="_ENREF_32" w:tooltip="Paladugu, 2025 #19" w:history="1">
        <w:r w:rsidR="001B347A" w:rsidRPr="001B347A">
          <w:rPr>
            <w:rStyle w:val="Hyperlink"/>
            <w:rFonts w:eastAsia="Times New Roman" w:cs="Times New Roman"/>
            <w:szCs w:val="20"/>
          </w:rPr>
          <w:t>Paladugu, 2025</w:t>
        </w:r>
      </w:hyperlink>
      <w:r w:rsidR="001B347A">
        <w:rPr>
          <w:noProof/>
          <w:lang w:bidi="fa-IR"/>
        </w:rPr>
        <w:t xml:space="preserve">; </w:t>
      </w:r>
      <w:hyperlink w:anchor="_ENREF_36" w:tooltip="Pentyala, 2023 #18" w:history="1">
        <w:r w:rsidR="001B347A" w:rsidRPr="001B347A">
          <w:rPr>
            <w:rStyle w:val="Hyperlink"/>
            <w:rFonts w:eastAsia="Times New Roman" w:cs="Times New Roman"/>
            <w:szCs w:val="20"/>
          </w:rPr>
          <w:t>Pentyala, 2023</w:t>
        </w:r>
      </w:hyperlink>
      <w:r w:rsidR="001B347A">
        <w:rPr>
          <w:noProof/>
          <w:rtl/>
          <w:lang w:bidi="fa-IR"/>
        </w:rPr>
        <w:t>)</w:t>
      </w:r>
      <w:r w:rsidR="001B347A">
        <w:rPr>
          <w:rtl/>
          <w:lang w:bidi="fa-IR"/>
        </w:rPr>
        <w:fldChar w:fldCharType="end"/>
      </w:r>
      <w:r>
        <w:rPr>
          <w:rtl/>
          <w:lang w:bidi="fa-IR"/>
        </w:rPr>
        <w:t>.</w:t>
      </w:r>
    </w:p>
    <w:p w14:paraId="111BF97A" w14:textId="3870308A" w:rsidR="000537AB" w:rsidRDefault="00676536" w:rsidP="001B347A">
      <w:pPr>
        <w:pStyle w:val="BodyStyle"/>
        <w:rPr>
          <w:rtl/>
          <w:lang w:bidi="fa-IR"/>
        </w:rPr>
      </w:pPr>
      <w:r>
        <w:rPr>
          <w:rFonts w:hint="eastAsia"/>
          <w:rtl/>
          <w:lang w:bidi="fa-IR"/>
        </w:rPr>
        <w:t>از</w:t>
      </w:r>
      <w:r>
        <w:rPr>
          <w:rtl/>
          <w:lang w:bidi="fa-IR"/>
        </w:rPr>
        <w:t xml:space="preserve"> منظر را</w:t>
      </w:r>
      <w:r>
        <w:rPr>
          <w:rFonts w:hint="cs"/>
          <w:rtl/>
          <w:lang w:bidi="fa-IR"/>
        </w:rPr>
        <w:t>ی</w:t>
      </w:r>
      <w:r>
        <w:rPr>
          <w:rFonts w:hint="eastAsia"/>
          <w:rtl/>
          <w:lang w:bidi="fa-IR"/>
        </w:rPr>
        <w:t>انش</w:t>
      </w:r>
      <w:r>
        <w:rPr>
          <w:rtl/>
          <w:lang w:bidi="fa-IR"/>
        </w:rPr>
        <w:t xml:space="preserve"> ابر</w:t>
      </w:r>
      <w:r>
        <w:rPr>
          <w:rFonts w:hint="cs"/>
          <w:rtl/>
          <w:lang w:bidi="fa-IR"/>
        </w:rPr>
        <w:t>ی</w:t>
      </w:r>
      <w:r>
        <w:rPr>
          <w:rFonts w:hint="eastAsia"/>
          <w:rtl/>
          <w:lang w:bidi="fa-IR"/>
        </w:rPr>
        <w:t>،</w:t>
      </w:r>
      <w:r>
        <w:rPr>
          <w:rtl/>
          <w:lang w:bidi="fa-IR"/>
        </w:rPr>
        <w:t xml:space="preserve"> نتا</w:t>
      </w:r>
      <w:r>
        <w:rPr>
          <w:rFonts w:hint="cs"/>
          <w:rtl/>
          <w:lang w:bidi="fa-IR"/>
        </w:rPr>
        <w:t>ی</w:t>
      </w:r>
      <w:r>
        <w:rPr>
          <w:rFonts w:hint="eastAsia"/>
          <w:rtl/>
          <w:lang w:bidi="fa-IR"/>
        </w:rPr>
        <w:t>ج</w:t>
      </w:r>
      <w:r>
        <w:rPr>
          <w:rtl/>
          <w:lang w:bidi="fa-IR"/>
        </w:rPr>
        <w:t xml:space="preserve"> پژوهش نشان داد که استفاده از ز</w:t>
      </w:r>
      <w:r>
        <w:rPr>
          <w:rFonts w:hint="cs"/>
          <w:rtl/>
          <w:lang w:bidi="fa-IR"/>
        </w:rPr>
        <w:t>ی</w:t>
      </w:r>
      <w:r>
        <w:rPr>
          <w:rFonts w:hint="eastAsia"/>
          <w:rtl/>
          <w:lang w:bidi="fa-IR"/>
        </w:rPr>
        <w:t>رساختها</w:t>
      </w:r>
      <w:r>
        <w:rPr>
          <w:rFonts w:hint="cs"/>
          <w:rtl/>
          <w:lang w:bidi="fa-IR"/>
        </w:rPr>
        <w:t>ی</w:t>
      </w:r>
      <w:r>
        <w:rPr>
          <w:rtl/>
          <w:lang w:bidi="fa-IR"/>
        </w:rPr>
        <w:t xml:space="preserve"> ابر</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مح</w:t>
      </w:r>
      <w:r>
        <w:rPr>
          <w:rFonts w:hint="cs"/>
          <w:rtl/>
          <w:lang w:bidi="fa-IR"/>
        </w:rPr>
        <w:t>ی</w:t>
      </w:r>
      <w:r>
        <w:rPr>
          <w:rFonts w:hint="eastAsia"/>
          <w:rtl/>
          <w:lang w:bidi="fa-IR"/>
        </w:rPr>
        <w:t>ط</w:t>
      </w:r>
      <w:r>
        <w:rPr>
          <w:rtl/>
          <w:lang w:bidi="fa-IR"/>
        </w:rPr>
        <w:t xml:space="preserve"> مناسب</w:t>
      </w:r>
      <w:r>
        <w:rPr>
          <w:rFonts w:hint="cs"/>
          <w:rtl/>
          <w:lang w:bidi="fa-IR"/>
        </w:rPr>
        <w:t>ی</w:t>
      </w:r>
      <w:r>
        <w:rPr>
          <w:rtl/>
          <w:lang w:bidi="fa-IR"/>
        </w:rPr>
        <w:t xml:space="preserve"> برا</w:t>
      </w:r>
      <w:r>
        <w:rPr>
          <w:rFonts w:hint="cs"/>
          <w:rtl/>
          <w:lang w:bidi="fa-IR"/>
        </w:rPr>
        <w:t>ی</w:t>
      </w:r>
      <w:r>
        <w:rPr>
          <w:rtl/>
          <w:lang w:bidi="fa-IR"/>
        </w:rPr>
        <w:t xml:space="preserve"> پ</w:t>
      </w:r>
      <w:r>
        <w:rPr>
          <w:rFonts w:hint="cs"/>
          <w:rtl/>
          <w:lang w:bidi="fa-IR"/>
        </w:rPr>
        <w:t>ی</w:t>
      </w:r>
      <w:r>
        <w:rPr>
          <w:rFonts w:hint="eastAsia"/>
          <w:rtl/>
          <w:lang w:bidi="fa-IR"/>
        </w:rPr>
        <w:t>ادهساز</w:t>
      </w:r>
      <w:r>
        <w:rPr>
          <w:rFonts w:hint="cs"/>
          <w:rtl/>
          <w:lang w:bidi="fa-IR"/>
        </w:rPr>
        <w:t>ی</w:t>
      </w:r>
      <w:r>
        <w:rPr>
          <w:rtl/>
          <w:lang w:bidi="fa-IR"/>
        </w:rPr>
        <w:t xml:space="preserve"> سامانهها</w:t>
      </w:r>
      <w:r>
        <w:rPr>
          <w:rFonts w:hint="cs"/>
          <w:rtl/>
          <w:lang w:bidi="fa-IR"/>
        </w:rPr>
        <w:t>ی</w:t>
      </w:r>
      <w:r>
        <w:rPr>
          <w:rtl/>
          <w:lang w:bidi="fa-IR"/>
        </w:rPr>
        <w:t xml:space="preserve"> هوشمند تشخ</w:t>
      </w:r>
      <w:r>
        <w:rPr>
          <w:rFonts w:hint="cs"/>
          <w:rtl/>
          <w:lang w:bidi="fa-IR"/>
        </w:rPr>
        <w:t>ی</w:t>
      </w:r>
      <w:r>
        <w:rPr>
          <w:rFonts w:hint="eastAsia"/>
          <w:rtl/>
          <w:lang w:bidi="fa-IR"/>
        </w:rPr>
        <w:t>ص</w:t>
      </w:r>
      <w:r>
        <w:rPr>
          <w:rtl/>
          <w:lang w:bidi="fa-IR"/>
        </w:rPr>
        <w:t xml:space="preserve"> آنومال</w:t>
      </w:r>
      <w:r>
        <w:rPr>
          <w:rFonts w:hint="cs"/>
          <w:rtl/>
          <w:lang w:bidi="fa-IR"/>
        </w:rPr>
        <w:t>ی</w:t>
      </w:r>
      <w:r>
        <w:rPr>
          <w:rtl/>
          <w:lang w:bidi="fa-IR"/>
        </w:rPr>
        <w:t xml:space="preserve"> فراهم آورد. توان پردازش</w:t>
      </w:r>
      <w:r>
        <w:rPr>
          <w:rFonts w:hint="cs"/>
          <w:rtl/>
          <w:lang w:bidi="fa-IR"/>
        </w:rPr>
        <w:t>ی</w:t>
      </w:r>
      <w:r>
        <w:rPr>
          <w:rtl/>
          <w:lang w:bidi="fa-IR"/>
        </w:rPr>
        <w:t xml:space="preserve"> بالا، مق</w:t>
      </w:r>
      <w:r>
        <w:rPr>
          <w:rFonts w:hint="cs"/>
          <w:rtl/>
          <w:lang w:bidi="fa-IR"/>
        </w:rPr>
        <w:t>ی</w:t>
      </w:r>
      <w:r>
        <w:rPr>
          <w:rFonts w:hint="eastAsia"/>
          <w:rtl/>
          <w:lang w:bidi="fa-IR"/>
        </w:rPr>
        <w:t>اسپذ</w:t>
      </w:r>
      <w:r>
        <w:rPr>
          <w:rFonts w:hint="cs"/>
          <w:rtl/>
          <w:lang w:bidi="fa-IR"/>
        </w:rPr>
        <w:t>ی</w:t>
      </w:r>
      <w:r>
        <w:rPr>
          <w:rFonts w:hint="eastAsia"/>
          <w:rtl/>
          <w:lang w:bidi="fa-IR"/>
        </w:rPr>
        <w:t>ر</w:t>
      </w:r>
      <w:r>
        <w:rPr>
          <w:rFonts w:hint="cs"/>
          <w:rtl/>
          <w:lang w:bidi="fa-IR"/>
        </w:rPr>
        <w:t>ی</w:t>
      </w:r>
      <w:r>
        <w:rPr>
          <w:rtl/>
          <w:lang w:bidi="fa-IR"/>
        </w:rPr>
        <w:t xml:space="preserve"> و امکان تحل</w:t>
      </w:r>
      <w:r>
        <w:rPr>
          <w:rFonts w:hint="cs"/>
          <w:rtl/>
          <w:lang w:bidi="fa-IR"/>
        </w:rPr>
        <w:t>ی</w:t>
      </w:r>
      <w:r>
        <w:rPr>
          <w:rFonts w:hint="eastAsia"/>
          <w:rtl/>
          <w:lang w:bidi="fa-IR"/>
        </w:rPr>
        <w:t>ل</w:t>
      </w:r>
      <w:r>
        <w:rPr>
          <w:rtl/>
          <w:lang w:bidi="fa-IR"/>
        </w:rPr>
        <w:t xml:space="preserve"> حجم عظ</w:t>
      </w:r>
      <w:r>
        <w:rPr>
          <w:rFonts w:hint="cs"/>
          <w:rtl/>
          <w:lang w:bidi="fa-IR"/>
        </w:rPr>
        <w:t>ی</w:t>
      </w:r>
      <w:r>
        <w:rPr>
          <w:rFonts w:hint="eastAsia"/>
          <w:rtl/>
          <w:lang w:bidi="fa-IR"/>
        </w:rPr>
        <w:t>م</w:t>
      </w:r>
      <w:r>
        <w:rPr>
          <w:rFonts w:hint="cs"/>
          <w:rtl/>
          <w:lang w:bidi="fa-IR"/>
        </w:rPr>
        <w:t>ی</w:t>
      </w:r>
      <w:r>
        <w:rPr>
          <w:rtl/>
          <w:lang w:bidi="fa-IR"/>
        </w:rPr>
        <w:t xml:space="preserve"> از دادهها</w:t>
      </w:r>
      <w:r>
        <w:rPr>
          <w:rFonts w:hint="cs"/>
          <w:rtl/>
          <w:lang w:bidi="fa-IR"/>
        </w:rPr>
        <w:t>ی</w:t>
      </w:r>
      <w:r>
        <w:rPr>
          <w:rtl/>
          <w:lang w:bidi="fa-IR"/>
        </w:rPr>
        <w:t xml:space="preserve"> مال</w:t>
      </w:r>
      <w:r>
        <w:rPr>
          <w:rFonts w:hint="cs"/>
          <w:rtl/>
          <w:lang w:bidi="fa-IR"/>
        </w:rPr>
        <w:t>ی</w:t>
      </w:r>
      <w:r>
        <w:rPr>
          <w:rtl/>
          <w:lang w:bidi="fa-IR"/>
        </w:rPr>
        <w:t xml:space="preserve"> از جمله مزا</w:t>
      </w:r>
      <w:r>
        <w:rPr>
          <w:rFonts w:hint="cs"/>
          <w:rtl/>
          <w:lang w:bidi="fa-IR"/>
        </w:rPr>
        <w:t>ی</w:t>
      </w:r>
      <w:r>
        <w:rPr>
          <w:rFonts w:hint="eastAsia"/>
          <w:rtl/>
          <w:lang w:bidi="fa-IR"/>
        </w:rPr>
        <w:t>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رو</w:t>
      </w:r>
      <w:r>
        <w:rPr>
          <w:rFonts w:hint="cs"/>
          <w:rtl/>
          <w:lang w:bidi="fa-IR"/>
        </w:rPr>
        <w:t>ی</w:t>
      </w:r>
      <w:r>
        <w:rPr>
          <w:rFonts w:hint="eastAsia"/>
          <w:rtl/>
          <w:lang w:bidi="fa-IR"/>
        </w:rPr>
        <w:t>کرد</w:t>
      </w:r>
      <w:r>
        <w:rPr>
          <w:rtl/>
          <w:lang w:bidi="fa-IR"/>
        </w:rPr>
        <w:t xml:space="preserve"> است.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افته</w:t>
      </w:r>
      <w:r>
        <w:rPr>
          <w:rtl/>
          <w:lang w:bidi="fa-IR"/>
        </w:rPr>
        <w:t xml:space="preserve"> با مطالعات</w:t>
      </w:r>
      <w:r>
        <w:rPr>
          <w:rFonts w:hint="cs"/>
          <w:rtl/>
          <w:lang w:bidi="fa-IR"/>
        </w:rPr>
        <w:t>ی</w:t>
      </w:r>
      <w:r>
        <w:rPr>
          <w:rtl/>
          <w:lang w:bidi="fa-IR"/>
        </w:rPr>
        <w:t xml:space="preserve"> که نقش را</w:t>
      </w:r>
      <w:r>
        <w:rPr>
          <w:rFonts w:hint="cs"/>
          <w:rtl/>
          <w:lang w:bidi="fa-IR"/>
        </w:rPr>
        <w:t>ی</w:t>
      </w:r>
      <w:r>
        <w:rPr>
          <w:rFonts w:hint="eastAsia"/>
          <w:rtl/>
          <w:lang w:bidi="fa-IR"/>
        </w:rPr>
        <w:t>انش</w:t>
      </w:r>
      <w:r>
        <w:rPr>
          <w:rtl/>
          <w:lang w:bidi="fa-IR"/>
        </w:rPr>
        <w:t xml:space="preserve"> ابر</w:t>
      </w:r>
      <w:r>
        <w:rPr>
          <w:rFonts w:hint="cs"/>
          <w:rtl/>
          <w:lang w:bidi="fa-IR"/>
        </w:rPr>
        <w:t>ی</w:t>
      </w:r>
      <w:r>
        <w:rPr>
          <w:rtl/>
          <w:lang w:bidi="fa-IR"/>
        </w:rPr>
        <w:t xml:space="preserve"> را در توسعه سامانهها</w:t>
      </w:r>
      <w:r>
        <w:rPr>
          <w:rFonts w:hint="cs"/>
          <w:rtl/>
          <w:lang w:bidi="fa-IR"/>
        </w:rPr>
        <w:t>ی</w:t>
      </w:r>
      <w:r>
        <w:rPr>
          <w:rtl/>
          <w:lang w:bidi="fa-IR"/>
        </w:rPr>
        <w:t xml:space="preserve"> هوشمند مال</w:t>
      </w:r>
      <w:r>
        <w:rPr>
          <w:rFonts w:hint="cs"/>
          <w:rtl/>
          <w:lang w:bidi="fa-IR"/>
        </w:rPr>
        <w:t>ی</w:t>
      </w:r>
      <w:r>
        <w:rPr>
          <w:rtl/>
          <w:lang w:bidi="fa-IR"/>
        </w:rPr>
        <w:t xml:space="preserve"> و حکمران</w:t>
      </w:r>
      <w:r>
        <w:rPr>
          <w:rFonts w:hint="cs"/>
          <w:rtl/>
          <w:lang w:bidi="fa-IR"/>
        </w:rPr>
        <w:t>ی</w:t>
      </w:r>
      <w:r>
        <w:rPr>
          <w:rtl/>
          <w:lang w:bidi="fa-IR"/>
        </w:rPr>
        <w:t xml:space="preserve"> داده بررس</w:t>
      </w:r>
      <w:r>
        <w:rPr>
          <w:rFonts w:hint="cs"/>
          <w:rtl/>
          <w:lang w:bidi="fa-IR"/>
        </w:rPr>
        <w:t>ی</w:t>
      </w:r>
      <w:r>
        <w:rPr>
          <w:rtl/>
          <w:lang w:bidi="fa-IR"/>
        </w:rPr>
        <w:t xml:space="preserve"> کردهاند همسو است </w:t>
      </w:r>
      <w:r w:rsidR="001B347A">
        <w:rPr>
          <w:rtl/>
          <w:lang w:bidi="fa-IR"/>
        </w:rPr>
        <w:fldChar w:fldCharType="begin">
          <w:fldData xml:space="preserve">PEVuZE5vdGU+PENpdGU+PEF1dGhvcj5QZW50eWFsYTwvQXV0aG9yPjxZZWFyPjIwMjM8L1llYXI+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=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PEVuZE5vdGU+PENpdGU+PEF1dGhvcj5QZW50eWFsYTwvQXV0aG9yPjxZZWFyPjIwMjM8L1llYXI+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=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001B347A">
        <w:rPr>
          <w:rtl/>
          <w:lang w:bidi="fa-IR"/>
        </w:rPr>
      </w:r>
      <w:r w:rsidR="001B347A">
        <w:rPr>
          <w:rtl/>
          <w:lang w:bidi="fa-IR"/>
        </w:rPr>
        <w:fldChar w:fldCharType="separate"/>
      </w:r>
      <w:r w:rsidR="001B347A">
        <w:rPr>
          <w:noProof/>
          <w:rtl/>
          <w:lang w:bidi="fa-IR"/>
        </w:rPr>
        <w:t>(</w:t>
      </w:r>
      <w:hyperlink w:anchor="_ENREF_6" w:tooltip="Bhatia, 2025 #23" w:history="1">
        <w:r w:rsidR="001B347A" w:rsidRPr="001B347A">
          <w:rPr>
            <w:rStyle w:val="Hyperlink"/>
            <w:rFonts w:eastAsia="Times New Roman" w:cs="Times New Roman"/>
            <w:szCs w:val="20"/>
          </w:rPr>
          <w:t>Bhatia, 2025</w:t>
        </w:r>
      </w:hyperlink>
      <w:r w:rsidR="001B347A">
        <w:rPr>
          <w:noProof/>
          <w:lang w:bidi="fa-IR"/>
        </w:rPr>
        <w:t xml:space="preserve">; </w:t>
      </w:r>
      <w:hyperlink w:anchor="_ENREF_36" w:tooltip="Pentyala, 2023 #18" w:history="1">
        <w:r w:rsidR="001B347A" w:rsidRPr="001B347A">
          <w:rPr>
            <w:rStyle w:val="Hyperlink"/>
            <w:rFonts w:eastAsia="Times New Roman" w:cs="Times New Roman"/>
            <w:szCs w:val="20"/>
          </w:rPr>
          <w:t>Pentyala, 2023</w:t>
        </w:r>
      </w:hyperlink>
      <w:r w:rsidR="001B347A">
        <w:rPr>
          <w:noProof/>
          <w:lang w:bidi="fa-IR"/>
        </w:rPr>
        <w:t xml:space="preserve">; </w:t>
      </w:r>
      <w:hyperlink w:anchor="_ENREF_43" w:tooltip="SAMUEL, 2023 #32" w:history="1">
        <w:r w:rsidR="001B347A" w:rsidRPr="001B347A">
          <w:rPr>
            <w:rStyle w:val="Hyperlink"/>
            <w:rFonts w:eastAsia="Times New Roman" w:cs="Times New Roman"/>
            <w:szCs w:val="20"/>
          </w:rPr>
          <w:t>SAMUEL, 2023</w:t>
        </w:r>
      </w:hyperlink>
      <w:r w:rsidR="001B347A">
        <w:rPr>
          <w:noProof/>
          <w:rtl/>
          <w:lang w:bidi="fa-IR"/>
        </w:rPr>
        <w:t>)</w:t>
      </w:r>
      <w:r w:rsidR="001B347A">
        <w:rPr>
          <w:rtl/>
          <w:lang w:bidi="fa-IR"/>
        </w:rPr>
        <w:fldChar w:fldCharType="end"/>
      </w:r>
      <w:r>
        <w:rPr>
          <w:rtl/>
          <w:lang w:bidi="fa-IR"/>
        </w:rPr>
        <w:t>. همچن</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افتهها</w:t>
      </w:r>
      <w:r>
        <w:rPr>
          <w:rFonts w:hint="cs"/>
          <w:rtl/>
          <w:lang w:bidi="fa-IR"/>
        </w:rPr>
        <w:t>ی</w:t>
      </w:r>
      <w:r>
        <w:rPr>
          <w:rtl/>
          <w:lang w:bidi="fa-IR"/>
        </w:rPr>
        <w:t xml:space="preserve"> پژوهش نشان م</w:t>
      </w:r>
      <w:r>
        <w:rPr>
          <w:rFonts w:hint="cs"/>
          <w:rtl/>
          <w:lang w:bidi="fa-IR"/>
        </w:rPr>
        <w:t>ی</w:t>
      </w:r>
      <w:r>
        <w:rPr>
          <w:rFonts w:hint="eastAsia"/>
          <w:rtl/>
          <w:lang w:bidi="fa-IR"/>
        </w:rPr>
        <w:t>دهد</w:t>
      </w:r>
      <w:r>
        <w:rPr>
          <w:rtl/>
          <w:lang w:bidi="fa-IR"/>
        </w:rPr>
        <w:t xml:space="preserve"> که ترک</w:t>
      </w:r>
      <w:r>
        <w:rPr>
          <w:rFonts w:hint="cs"/>
          <w:rtl/>
          <w:lang w:bidi="fa-IR"/>
        </w:rPr>
        <w:t>ی</w:t>
      </w:r>
      <w:r>
        <w:rPr>
          <w:rFonts w:hint="eastAsia"/>
          <w:rtl/>
          <w:lang w:bidi="fa-IR"/>
        </w:rPr>
        <w:t>ب</w:t>
      </w:r>
      <w:r>
        <w:rPr>
          <w:rtl/>
          <w:lang w:bidi="fa-IR"/>
        </w:rPr>
        <w:t xml:space="preserve"> را</w:t>
      </w:r>
      <w:r>
        <w:rPr>
          <w:rFonts w:hint="cs"/>
          <w:rtl/>
          <w:lang w:bidi="fa-IR"/>
        </w:rPr>
        <w:t>ی</w:t>
      </w:r>
      <w:r>
        <w:rPr>
          <w:rFonts w:hint="eastAsia"/>
          <w:rtl/>
          <w:lang w:bidi="fa-IR"/>
        </w:rPr>
        <w:t>انش</w:t>
      </w:r>
      <w:r>
        <w:rPr>
          <w:rtl/>
          <w:lang w:bidi="fa-IR"/>
        </w:rPr>
        <w:t xml:space="preserve"> ابر</w:t>
      </w:r>
      <w:r>
        <w:rPr>
          <w:rFonts w:hint="cs"/>
          <w:rtl/>
          <w:lang w:bidi="fa-IR"/>
        </w:rPr>
        <w:t>ی</w:t>
      </w:r>
      <w:r>
        <w:rPr>
          <w:rtl/>
          <w:lang w:bidi="fa-IR"/>
        </w:rPr>
        <w:t xml:space="preserve"> با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م</w:t>
      </w:r>
      <w:r>
        <w:rPr>
          <w:rFonts w:hint="cs"/>
          <w:rtl/>
          <w:lang w:bidi="fa-IR"/>
        </w:rPr>
        <w:t>ی</w:t>
      </w:r>
      <w:r>
        <w:rPr>
          <w:rFonts w:hint="eastAsia"/>
          <w:rtl/>
          <w:lang w:bidi="fa-IR"/>
        </w:rPr>
        <w:t>تواند</w:t>
      </w:r>
      <w:r>
        <w:rPr>
          <w:rtl/>
          <w:lang w:bidi="fa-IR"/>
        </w:rPr>
        <w:t xml:space="preserve"> </w:t>
      </w:r>
      <w:r>
        <w:rPr>
          <w:rFonts w:hint="eastAsia"/>
          <w:rtl/>
          <w:lang w:bidi="fa-IR"/>
        </w:rPr>
        <w:t>بس</w:t>
      </w:r>
      <w:r>
        <w:rPr>
          <w:rFonts w:hint="cs"/>
          <w:rtl/>
          <w:lang w:bidi="fa-IR"/>
        </w:rPr>
        <w:t>ی</w:t>
      </w:r>
      <w:r>
        <w:rPr>
          <w:rFonts w:hint="eastAsia"/>
          <w:rtl/>
          <w:lang w:bidi="fa-IR"/>
        </w:rPr>
        <w:t>ار</w:t>
      </w:r>
      <w:r>
        <w:rPr>
          <w:rFonts w:hint="cs"/>
          <w:rtl/>
          <w:lang w:bidi="fa-IR"/>
        </w:rPr>
        <w:t>ی</w:t>
      </w:r>
      <w:r>
        <w:rPr>
          <w:rtl/>
          <w:lang w:bidi="fa-IR"/>
        </w:rPr>
        <w:t xml:space="preserve"> از محدود</w:t>
      </w:r>
      <w:r>
        <w:rPr>
          <w:rFonts w:hint="cs"/>
          <w:rtl/>
          <w:lang w:bidi="fa-IR"/>
        </w:rPr>
        <w:t>ی</w:t>
      </w:r>
      <w:r>
        <w:rPr>
          <w:rFonts w:hint="eastAsia"/>
          <w:rtl/>
          <w:lang w:bidi="fa-IR"/>
        </w:rPr>
        <w:t>تها</w:t>
      </w:r>
      <w:r>
        <w:rPr>
          <w:rFonts w:hint="cs"/>
          <w:rtl/>
          <w:lang w:bidi="fa-IR"/>
        </w:rPr>
        <w:t>ی</w:t>
      </w:r>
      <w:r>
        <w:rPr>
          <w:rtl/>
          <w:lang w:bidi="fa-IR"/>
        </w:rPr>
        <w:t xml:space="preserve"> مدلها</w:t>
      </w:r>
      <w:r>
        <w:rPr>
          <w:rFonts w:hint="cs"/>
          <w:rtl/>
          <w:lang w:bidi="fa-IR"/>
        </w:rPr>
        <w:t>ی</w:t>
      </w:r>
      <w:r>
        <w:rPr>
          <w:rtl/>
          <w:lang w:bidi="fa-IR"/>
        </w:rPr>
        <w:t xml:space="preserve"> متمرکز را برطرف سازد و تعادل</w:t>
      </w:r>
      <w:r>
        <w:rPr>
          <w:rFonts w:hint="cs"/>
          <w:rtl/>
          <w:lang w:bidi="fa-IR"/>
        </w:rPr>
        <w:t>ی</w:t>
      </w:r>
      <w:r>
        <w:rPr>
          <w:rtl/>
          <w:lang w:bidi="fa-IR"/>
        </w:rPr>
        <w:t xml:space="preserve"> م</w:t>
      </w:r>
      <w:r>
        <w:rPr>
          <w:rFonts w:hint="cs"/>
          <w:rtl/>
          <w:lang w:bidi="fa-IR"/>
        </w:rPr>
        <w:t>ی</w:t>
      </w:r>
      <w:r>
        <w:rPr>
          <w:rFonts w:hint="eastAsia"/>
          <w:rtl/>
          <w:lang w:bidi="fa-IR"/>
        </w:rPr>
        <w:t>ان</w:t>
      </w:r>
      <w:r>
        <w:rPr>
          <w:rtl/>
          <w:lang w:bidi="fa-IR"/>
        </w:rPr>
        <w:t xml:space="preserve"> مق</w:t>
      </w:r>
      <w:r>
        <w:rPr>
          <w:rFonts w:hint="cs"/>
          <w:rtl/>
          <w:lang w:bidi="fa-IR"/>
        </w:rPr>
        <w:t>ی</w:t>
      </w:r>
      <w:r>
        <w:rPr>
          <w:rFonts w:hint="eastAsia"/>
          <w:rtl/>
          <w:lang w:bidi="fa-IR"/>
        </w:rPr>
        <w:t>اسپذ</w:t>
      </w:r>
      <w:r>
        <w:rPr>
          <w:rFonts w:hint="cs"/>
          <w:rtl/>
          <w:lang w:bidi="fa-IR"/>
        </w:rPr>
        <w:t>ی</w:t>
      </w:r>
      <w:r>
        <w:rPr>
          <w:rFonts w:hint="eastAsia"/>
          <w:rtl/>
          <w:lang w:bidi="fa-IR"/>
        </w:rPr>
        <w:t>ر</w:t>
      </w:r>
      <w:r>
        <w:rPr>
          <w:rFonts w:hint="cs"/>
          <w:rtl/>
          <w:lang w:bidi="fa-IR"/>
        </w:rPr>
        <w:t>ی</w:t>
      </w:r>
      <w:r>
        <w:rPr>
          <w:rtl/>
          <w:lang w:bidi="fa-IR"/>
        </w:rPr>
        <w:t xml:space="preserve"> و محرمانگ</w:t>
      </w:r>
      <w:r>
        <w:rPr>
          <w:rFonts w:hint="cs"/>
          <w:rtl/>
          <w:lang w:bidi="fa-IR"/>
        </w:rPr>
        <w:t>ی</w:t>
      </w:r>
      <w:r>
        <w:rPr>
          <w:rtl/>
          <w:lang w:bidi="fa-IR"/>
        </w:rPr>
        <w:t xml:space="preserve"> دادهها ا</w:t>
      </w:r>
      <w:r>
        <w:rPr>
          <w:rFonts w:hint="cs"/>
          <w:rtl/>
          <w:lang w:bidi="fa-IR"/>
        </w:rPr>
        <w:t>ی</w:t>
      </w:r>
      <w:r>
        <w:rPr>
          <w:rFonts w:hint="eastAsia"/>
          <w:rtl/>
          <w:lang w:bidi="fa-IR"/>
        </w:rPr>
        <w:t>جاد</w:t>
      </w:r>
      <w:r>
        <w:rPr>
          <w:rtl/>
          <w:lang w:bidi="fa-IR"/>
        </w:rPr>
        <w:t xml:space="preserve"> کند.</w:t>
      </w:r>
    </w:p>
    <w:p w14:paraId="6B0718F4" w14:textId="6349580E" w:rsidR="000537AB" w:rsidRDefault="00676536" w:rsidP="001B347A">
      <w:pPr>
        <w:pStyle w:val="BodyStyle"/>
        <w:rPr>
          <w:rtl/>
          <w:lang w:bidi="fa-IR"/>
        </w:rPr>
      </w:pPr>
      <w:r>
        <w:rPr>
          <w:rFonts w:hint="eastAsia"/>
          <w:rtl/>
          <w:lang w:bidi="fa-IR"/>
        </w:rPr>
        <w:t>نتا</w:t>
      </w:r>
      <w:r>
        <w:rPr>
          <w:rFonts w:hint="cs"/>
          <w:rtl/>
          <w:lang w:bidi="fa-IR"/>
        </w:rPr>
        <w:t>ی</w:t>
      </w:r>
      <w:r>
        <w:rPr>
          <w:rFonts w:hint="eastAsia"/>
          <w:rtl/>
          <w:lang w:bidi="fa-IR"/>
        </w:rPr>
        <w:t>ج</w:t>
      </w:r>
      <w:r>
        <w:rPr>
          <w:rtl/>
          <w:lang w:bidi="fa-IR"/>
        </w:rPr>
        <w:t xml:space="preserve"> ا</w:t>
      </w:r>
      <w:r>
        <w:rPr>
          <w:rFonts w:hint="cs"/>
          <w:rtl/>
          <w:lang w:bidi="fa-IR"/>
        </w:rPr>
        <w:t>ی</w:t>
      </w:r>
      <w:r>
        <w:rPr>
          <w:rFonts w:hint="eastAsia"/>
          <w:rtl/>
          <w:lang w:bidi="fa-IR"/>
        </w:rPr>
        <w:t>ن</w:t>
      </w:r>
      <w:r>
        <w:rPr>
          <w:rtl/>
          <w:lang w:bidi="fa-IR"/>
        </w:rPr>
        <w:t xml:space="preserve"> پژوهش از منظر نظر</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اهم</w:t>
      </w:r>
      <w:r>
        <w:rPr>
          <w:rFonts w:hint="cs"/>
          <w:rtl/>
          <w:lang w:bidi="fa-IR"/>
        </w:rPr>
        <w:t>ی</w:t>
      </w:r>
      <w:r>
        <w:rPr>
          <w:rFonts w:hint="eastAsia"/>
          <w:rtl/>
          <w:lang w:bidi="fa-IR"/>
        </w:rPr>
        <w:t>ت</w:t>
      </w:r>
      <w:r>
        <w:rPr>
          <w:rtl/>
          <w:lang w:bidi="fa-IR"/>
        </w:rPr>
        <w:t xml:space="preserve"> قابل توجه</w:t>
      </w:r>
      <w:r>
        <w:rPr>
          <w:rFonts w:hint="cs"/>
          <w:rtl/>
          <w:lang w:bidi="fa-IR"/>
        </w:rPr>
        <w:t>ی</w:t>
      </w:r>
      <w:r>
        <w:rPr>
          <w:rtl/>
          <w:lang w:bidi="fa-IR"/>
        </w:rPr>
        <w:t xml:space="preserve"> دارد. بخش عمده مطالعات پ</w:t>
      </w:r>
      <w:r>
        <w:rPr>
          <w:rFonts w:hint="cs"/>
          <w:rtl/>
          <w:lang w:bidi="fa-IR"/>
        </w:rPr>
        <w:t>ی</w:t>
      </w:r>
      <w:r>
        <w:rPr>
          <w:rFonts w:hint="eastAsia"/>
          <w:rtl/>
          <w:lang w:bidi="fa-IR"/>
        </w:rPr>
        <w:t>ش</w:t>
      </w:r>
      <w:r>
        <w:rPr>
          <w:rFonts w:hint="cs"/>
          <w:rtl/>
          <w:lang w:bidi="fa-IR"/>
        </w:rPr>
        <w:t>ی</w:t>
      </w:r>
      <w:r>
        <w:rPr>
          <w:rFonts w:hint="eastAsia"/>
          <w:rtl/>
          <w:lang w:bidi="fa-IR"/>
        </w:rPr>
        <w:t>ن</w:t>
      </w:r>
      <w:r>
        <w:rPr>
          <w:rtl/>
          <w:lang w:bidi="fa-IR"/>
        </w:rPr>
        <w:t xml:space="preserve"> بر </w:t>
      </w:r>
      <w:r>
        <w:rPr>
          <w:rFonts w:hint="cs"/>
          <w:rtl/>
          <w:lang w:bidi="fa-IR"/>
        </w:rPr>
        <w:t>ی</w:t>
      </w:r>
      <w:r>
        <w:rPr>
          <w:rFonts w:hint="eastAsia"/>
          <w:rtl/>
          <w:lang w:bidi="fa-IR"/>
        </w:rPr>
        <w:t>ک</w:t>
      </w:r>
      <w:r>
        <w:rPr>
          <w:rFonts w:hint="cs"/>
          <w:rtl/>
          <w:lang w:bidi="fa-IR"/>
        </w:rPr>
        <w:t>ی</w:t>
      </w:r>
      <w:r>
        <w:rPr>
          <w:rtl/>
          <w:lang w:bidi="fa-IR"/>
        </w:rPr>
        <w:t xml:space="preserve"> از ابعاد تشخ</w:t>
      </w:r>
      <w:r>
        <w:rPr>
          <w:rFonts w:hint="cs"/>
          <w:rtl/>
          <w:lang w:bidi="fa-IR"/>
        </w:rPr>
        <w:t>ی</w:t>
      </w:r>
      <w:r>
        <w:rPr>
          <w:rFonts w:hint="eastAsia"/>
          <w:rtl/>
          <w:lang w:bidi="fa-IR"/>
        </w:rPr>
        <w:t>ص</w:t>
      </w:r>
      <w:r>
        <w:rPr>
          <w:rtl/>
          <w:lang w:bidi="fa-IR"/>
        </w:rPr>
        <w:t xml:space="preserve"> تقلب، حکمران</w:t>
      </w:r>
      <w:r>
        <w:rPr>
          <w:rFonts w:hint="cs"/>
          <w:rtl/>
          <w:lang w:bidi="fa-IR"/>
        </w:rPr>
        <w:t>ی</w:t>
      </w:r>
      <w:r>
        <w:rPr>
          <w:rtl/>
          <w:lang w:bidi="fa-IR"/>
        </w:rPr>
        <w:t xml:space="preserve"> داده </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متمرکز بودهاند، اما پژوهش حاضر توانست ا</w:t>
      </w:r>
      <w:r>
        <w:rPr>
          <w:rFonts w:hint="cs"/>
          <w:rtl/>
          <w:lang w:bidi="fa-IR"/>
        </w:rPr>
        <w:t>ی</w:t>
      </w:r>
      <w:r>
        <w:rPr>
          <w:rFonts w:hint="eastAsia"/>
          <w:rtl/>
          <w:lang w:bidi="fa-IR"/>
        </w:rPr>
        <w:t>ن</w:t>
      </w:r>
      <w:r>
        <w:rPr>
          <w:rtl/>
          <w:lang w:bidi="fa-IR"/>
        </w:rPr>
        <w:t xml:space="preserve"> مؤلفهها را در قالب </w:t>
      </w:r>
      <w:r>
        <w:rPr>
          <w:rFonts w:hint="cs"/>
          <w:rtl/>
          <w:lang w:bidi="fa-IR"/>
        </w:rPr>
        <w:t>ی</w:t>
      </w:r>
      <w:r>
        <w:rPr>
          <w:rFonts w:hint="eastAsia"/>
          <w:rtl/>
          <w:lang w:bidi="fa-IR"/>
        </w:rPr>
        <w:t>ک</w:t>
      </w:r>
      <w:r>
        <w:rPr>
          <w:rtl/>
          <w:lang w:bidi="fa-IR"/>
        </w:rPr>
        <w:t xml:space="preserve"> چارچوب </w:t>
      </w:r>
      <w:r>
        <w:rPr>
          <w:rFonts w:hint="cs"/>
          <w:rtl/>
          <w:lang w:bidi="fa-IR"/>
        </w:rPr>
        <w:t>ی</w:t>
      </w:r>
      <w:r>
        <w:rPr>
          <w:rFonts w:hint="eastAsia"/>
          <w:rtl/>
          <w:lang w:bidi="fa-IR"/>
        </w:rPr>
        <w:t>کپارچه</w:t>
      </w:r>
      <w:r>
        <w:rPr>
          <w:rtl/>
          <w:lang w:bidi="fa-IR"/>
        </w:rPr>
        <w:t xml:space="preserve"> ترک</w:t>
      </w:r>
      <w:r>
        <w:rPr>
          <w:rFonts w:hint="cs"/>
          <w:rtl/>
          <w:lang w:bidi="fa-IR"/>
        </w:rPr>
        <w:t>ی</w:t>
      </w:r>
      <w:r>
        <w:rPr>
          <w:rFonts w:hint="eastAsia"/>
          <w:rtl/>
          <w:lang w:bidi="fa-IR"/>
        </w:rPr>
        <w:t>ب</w:t>
      </w:r>
      <w:r>
        <w:rPr>
          <w:rtl/>
          <w:lang w:bidi="fa-IR"/>
        </w:rPr>
        <w:t xml:space="preserve"> نما</w:t>
      </w:r>
      <w:r>
        <w:rPr>
          <w:rFonts w:hint="cs"/>
          <w:rtl/>
          <w:lang w:bidi="fa-IR"/>
        </w:rPr>
        <w:t>ی</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کپارچگ</w:t>
      </w:r>
      <w:r>
        <w:rPr>
          <w:rFonts w:hint="cs"/>
          <w:rtl/>
          <w:lang w:bidi="fa-IR"/>
        </w:rPr>
        <w:t>ی</w:t>
      </w:r>
      <w:r>
        <w:rPr>
          <w:rtl/>
          <w:lang w:bidi="fa-IR"/>
        </w:rPr>
        <w:t xml:space="preserve"> موجب شد علاو</w:t>
      </w:r>
      <w:r>
        <w:rPr>
          <w:rFonts w:hint="eastAsia"/>
          <w:rtl/>
          <w:lang w:bidi="fa-IR"/>
        </w:rPr>
        <w:t>ه</w:t>
      </w:r>
      <w:r>
        <w:rPr>
          <w:rtl/>
          <w:lang w:bidi="fa-IR"/>
        </w:rPr>
        <w:t xml:space="preserve"> بر افزا</w:t>
      </w:r>
      <w:r>
        <w:rPr>
          <w:rFonts w:hint="cs"/>
          <w:rtl/>
          <w:lang w:bidi="fa-IR"/>
        </w:rPr>
        <w:t>ی</w:t>
      </w:r>
      <w:r>
        <w:rPr>
          <w:rFonts w:hint="eastAsia"/>
          <w:rtl/>
          <w:lang w:bidi="fa-IR"/>
        </w:rPr>
        <w:t>ش</w:t>
      </w:r>
      <w:r>
        <w:rPr>
          <w:rtl/>
          <w:lang w:bidi="fa-IR"/>
        </w:rPr>
        <w:t xml:space="preserve"> دقت تشخ</w:t>
      </w:r>
      <w:r>
        <w:rPr>
          <w:rFonts w:hint="cs"/>
          <w:rtl/>
          <w:lang w:bidi="fa-IR"/>
        </w:rPr>
        <w:t>ی</w:t>
      </w:r>
      <w:r>
        <w:rPr>
          <w:rFonts w:hint="eastAsia"/>
          <w:rtl/>
          <w:lang w:bidi="fa-IR"/>
        </w:rPr>
        <w:t>ص،</w:t>
      </w:r>
      <w:r>
        <w:rPr>
          <w:rtl/>
          <w:lang w:bidi="fa-IR"/>
        </w:rPr>
        <w:t xml:space="preserve"> شاخصها</w:t>
      </w:r>
      <w:r>
        <w:rPr>
          <w:rFonts w:hint="cs"/>
          <w:rtl/>
          <w:lang w:bidi="fa-IR"/>
        </w:rPr>
        <w:t>ی</w:t>
      </w:r>
      <w:r>
        <w:rPr>
          <w:rtl/>
          <w:lang w:bidi="fa-IR"/>
        </w:rPr>
        <w:t xml:space="preserve"> امن</w:t>
      </w:r>
      <w:r>
        <w:rPr>
          <w:rFonts w:hint="cs"/>
          <w:rtl/>
          <w:lang w:bidi="fa-IR"/>
        </w:rPr>
        <w:t>ی</w:t>
      </w:r>
      <w:r>
        <w:rPr>
          <w:rFonts w:hint="eastAsia"/>
          <w:rtl/>
          <w:lang w:bidi="fa-IR"/>
        </w:rPr>
        <w:t>ت،</w:t>
      </w:r>
      <w:r>
        <w:rPr>
          <w:rtl/>
          <w:lang w:bidi="fa-IR"/>
        </w:rPr>
        <w:t xml:space="preserve"> محرمانگ</w:t>
      </w:r>
      <w:r>
        <w:rPr>
          <w:rFonts w:hint="cs"/>
          <w:rtl/>
          <w:lang w:bidi="fa-IR"/>
        </w:rPr>
        <w:t>ی</w:t>
      </w:r>
      <w:r>
        <w:rPr>
          <w:rFonts w:hint="eastAsia"/>
          <w:rtl/>
          <w:lang w:bidi="fa-IR"/>
        </w:rPr>
        <w:t>،</w:t>
      </w:r>
      <w:r>
        <w:rPr>
          <w:rtl/>
          <w:lang w:bidi="fa-IR"/>
        </w:rPr>
        <w:t xml:space="preserve"> انطباق قانون</w:t>
      </w:r>
      <w:r>
        <w:rPr>
          <w:rFonts w:hint="cs"/>
          <w:rtl/>
          <w:lang w:bidi="fa-IR"/>
        </w:rPr>
        <w:t>ی</w:t>
      </w:r>
      <w:r>
        <w:rPr>
          <w:rtl/>
          <w:lang w:bidi="fa-IR"/>
        </w:rPr>
        <w:t xml:space="preserve"> و کارا</w:t>
      </w:r>
      <w:r>
        <w:rPr>
          <w:rFonts w:hint="cs"/>
          <w:rtl/>
          <w:lang w:bidi="fa-IR"/>
        </w:rPr>
        <w:t>یی</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بهبود </w:t>
      </w:r>
      <w:r>
        <w:rPr>
          <w:rFonts w:hint="cs"/>
          <w:rtl/>
          <w:lang w:bidi="fa-IR"/>
        </w:rPr>
        <w:t>ی</w:t>
      </w:r>
      <w:r>
        <w:rPr>
          <w:rFonts w:hint="eastAsia"/>
          <w:rtl/>
          <w:lang w:bidi="fa-IR"/>
        </w:rPr>
        <w:t>ابند</w:t>
      </w:r>
      <w:r>
        <w:rPr>
          <w:rtl/>
          <w:lang w:bidi="fa-IR"/>
        </w:rPr>
        <w:t>. چن</w:t>
      </w:r>
      <w:r>
        <w:rPr>
          <w:rFonts w:hint="cs"/>
          <w:rtl/>
          <w:lang w:bidi="fa-IR"/>
        </w:rPr>
        <w:t>ی</w:t>
      </w:r>
      <w:r>
        <w:rPr>
          <w:rFonts w:hint="eastAsia"/>
          <w:rtl/>
          <w:lang w:bidi="fa-IR"/>
        </w:rPr>
        <w:t>ن</w:t>
      </w:r>
      <w:r>
        <w:rPr>
          <w:rtl/>
          <w:lang w:bidi="fa-IR"/>
        </w:rPr>
        <w:t xml:space="preserve"> نت</w:t>
      </w:r>
      <w:r>
        <w:rPr>
          <w:rFonts w:hint="cs"/>
          <w:rtl/>
          <w:lang w:bidi="fa-IR"/>
        </w:rPr>
        <w:t>ی</w:t>
      </w:r>
      <w:r>
        <w:rPr>
          <w:rFonts w:hint="eastAsia"/>
          <w:rtl/>
          <w:lang w:bidi="fa-IR"/>
        </w:rPr>
        <w:t>جها</w:t>
      </w:r>
      <w:r>
        <w:rPr>
          <w:rFonts w:hint="cs"/>
          <w:rtl/>
          <w:lang w:bidi="fa-IR"/>
        </w:rPr>
        <w:t>ی</w:t>
      </w:r>
      <w:r>
        <w:rPr>
          <w:rtl/>
          <w:lang w:bidi="fa-IR"/>
        </w:rPr>
        <w:t xml:space="preserve"> با د</w:t>
      </w:r>
      <w:r>
        <w:rPr>
          <w:rFonts w:hint="cs"/>
          <w:rtl/>
          <w:lang w:bidi="fa-IR"/>
        </w:rPr>
        <w:t>ی</w:t>
      </w:r>
      <w:r>
        <w:rPr>
          <w:rFonts w:hint="eastAsia"/>
          <w:rtl/>
          <w:lang w:bidi="fa-IR"/>
        </w:rPr>
        <w:t>دگاهها</w:t>
      </w:r>
      <w:r>
        <w:rPr>
          <w:rFonts w:hint="cs"/>
          <w:rtl/>
          <w:lang w:bidi="fa-IR"/>
        </w:rPr>
        <w:t>ی</w:t>
      </w:r>
      <w:r>
        <w:rPr>
          <w:rtl/>
          <w:lang w:bidi="fa-IR"/>
        </w:rPr>
        <w:t xml:space="preserve"> مطرحشده در مطالعات جد</w:t>
      </w:r>
      <w:r>
        <w:rPr>
          <w:rFonts w:hint="cs"/>
          <w:rtl/>
          <w:lang w:bidi="fa-IR"/>
        </w:rPr>
        <w:t>ی</w:t>
      </w:r>
      <w:r>
        <w:rPr>
          <w:rFonts w:hint="eastAsia"/>
          <w:rtl/>
          <w:lang w:bidi="fa-IR"/>
        </w:rPr>
        <w:t>د</w:t>
      </w:r>
      <w:r>
        <w:rPr>
          <w:rtl/>
          <w:lang w:bidi="fa-IR"/>
        </w:rPr>
        <w:t xml:space="preserve"> حوزه حکمران</w:t>
      </w:r>
      <w:r>
        <w:rPr>
          <w:rFonts w:hint="cs"/>
          <w:rtl/>
          <w:lang w:bidi="fa-IR"/>
        </w:rPr>
        <w:t>ی</w:t>
      </w:r>
      <w:r>
        <w:rPr>
          <w:rtl/>
          <w:lang w:bidi="fa-IR"/>
        </w:rPr>
        <w:t xml:space="preserve"> هوشمند، ب</w:t>
      </w:r>
      <w:r>
        <w:rPr>
          <w:rFonts w:hint="cs"/>
          <w:rtl/>
          <w:lang w:bidi="fa-IR"/>
        </w:rPr>
        <w:t>ی</w:t>
      </w:r>
      <w:r>
        <w:rPr>
          <w:rFonts w:hint="eastAsia"/>
          <w:rtl/>
          <w:lang w:bidi="fa-IR"/>
        </w:rPr>
        <w:t>ومتر</w:t>
      </w:r>
      <w:r>
        <w:rPr>
          <w:rFonts w:hint="cs"/>
          <w:rtl/>
          <w:lang w:bidi="fa-IR"/>
        </w:rPr>
        <w:t>ی</w:t>
      </w:r>
      <w:r>
        <w:rPr>
          <w:rFonts w:hint="eastAsia"/>
          <w:rtl/>
          <w:lang w:bidi="fa-IR"/>
        </w:rPr>
        <w:t>ک</w:t>
      </w:r>
      <w:r>
        <w:rPr>
          <w:rtl/>
          <w:lang w:bidi="fa-IR"/>
        </w:rPr>
        <w:t xml:space="preserve"> رفتار</w:t>
      </w:r>
      <w:r>
        <w:rPr>
          <w:rFonts w:hint="cs"/>
          <w:rtl/>
          <w:lang w:bidi="fa-IR"/>
        </w:rPr>
        <w:t>ی</w:t>
      </w:r>
      <w:r>
        <w:rPr>
          <w:rtl/>
          <w:lang w:bidi="fa-IR"/>
        </w:rPr>
        <w:t xml:space="preserve"> و امن</w:t>
      </w:r>
      <w:r>
        <w:rPr>
          <w:rFonts w:hint="cs"/>
          <w:rtl/>
          <w:lang w:bidi="fa-IR"/>
        </w:rPr>
        <w:t>ی</w:t>
      </w:r>
      <w:r>
        <w:rPr>
          <w:rFonts w:hint="eastAsia"/>
          <w:rtl/>
          <w:lang w:bidi="fa-IR"/>
        </w:rPr>
        <w:t>ت</w:t>
      </w:r>
      <w:r>
        <w:rPr>
          <w:rtl/>
          <w:lang w:bidi="fa-IR"/>
        </w:rPr>
        <w:t xml:space="preserve"> مال</w:t>
      </w:r>
      <w:r>
        <w:rPr>
          <w:rFonts w:hint="cs"/>
          <w:rtl/>
          <w:lang w:bidi="fa-IR"/>
        </w:rPr>
        <w:t>ی</w:t>
      </w:r>
      <w:r>
        <w:rPr>
          <w:rtl/>
          <w:lang w:bidi="fa-IR"/>
        </w:rPr>
        <w:t xml:space="preserve"> همخوان</w:t>
      </w:r>
      <w:r>
        <w:rPr>
          <w:rFonts w:hint="cs"/>
          <w:rtl/>
          <w:lang w:bidi="fa-IR"/>
        </w:rPr>
        <w:t>ی</w:t>
      </w:r>
      <w:r>
        <w:rPr>
          <w:rtl/>
          <w:lang w:bidi="fa-IR"/>
        </w:rPr>
        <w:t xml:space="preserve"> دارد </w:t>
      </w:r>
      <w:r w:rsidR="001B347A">
        <w:rPr>
          <w:rtl/>
          <w:lang w:bidi="fa-IR"/>
        </w:rPr>
        <w:fldChar w:fldCharType="begin">
          <w:fldData xml:space="preserve">PEVuZE5vdGU+PENpdGU+PEF1dGhvcj5PeWVrdW5sZTwvQXV0aG9yPjxZZWFyPjIwMjU8L1llYXI+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PEVuZE5vdGU+PENpdGU+PEF1dGhvcj5PeWVrdW5sZTwvQXV0aG9yPjxZZWFyPjIwMjU8L1llYXI+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001B347A">
        <w:rPr>
          <w:rtl/>
          <w:lang w:bidi="fa-IR"/>
        </w:rPr>
      </w:r>
      <w:r w:rsidR="001B347A">
        <w:rPr>
          <w:rtl/>
          <w:lang w:bidi="fa-IR"/>
        </w:rPr>
        <w:fldChar w:fldCharType="separate"/>
      </w:r>
      <w:r w:rsidR="001B347A">
        <w:rPr>
          <w:noProof/>
          <w:rtl/>
          <w:lang w:bidi="fa-IR"/>
        </w:rPr>
        <w:t>(</w:t>
      </w:r>
      <w:hyperlink w:anchor="_ENREF_14" w:tooltip="Finnegan, 2024 #7" w:history="1">
        <w:r w:rsidR="001B347A" w:rsidRPr="001B347A">
          <w:rPr>
            <w:rStyle w:val="Hyperlink"/>
            <w:rFonts w:eastAsia="Times New Roman" w:cs="Times New Roman"/>
            <w:szCs w:val="20"/>
          </w:rPr>
          <w:t>Finnegan et al., 2024</w:t>
        </w:r>
      </w:hyperlink>
      <w:r w:rsidR="001B347A">
        <w:rPr>
          <w:noProof/>
          <w:lang w:bidi="fa-IR"/>
        </w:rPr>
        <w:t xml:space="preserve">; </w:t>
      </w:r>
      <w:hyperlink w:anchor="_ENREF_31" w:tooltip="Oyekunle, 2025 #6" w:history="1">
        <w:r w:rsidR="001B347A" w:rsidRPr="001B347A">
          <w:rPr>
            <w:rStyle w:val="Hyperlink"/>
            <w:rFonts w:eastAsia="Times New Roman" w:cs="Times New Roman"/>
            <w:szCs w:val="20"/>
          </w:rPr>
          <w:t>Oyekunle et al., 2025</w:t>
        </w:r>
      </w:hyperlink>
      <w:r w:rsidR="001B347A">
        <w:rPr>
          <w:noProof/>
          <w:lang w:bidi="fa-IR"/>
        </w:rPr>
        <w:t xml:space="preserve">; </w:t>
      </w:r>
      <w:hyperlink w:anchor="_ENREF_41" w:tooltip="Salami, 2025 #8" w:history="1">
        <w:r w:rsidR="001B347A" w:rsidRPr="001B347A">
          <w:rPr>
            <w:rStyle w:val="Hyperlink"/>
            <w:rFonts w:eastAsia="Times New Roman" w:cs="Times New Roman"/>
            <w:szCs w:val="20"/>
          </w:rPr>
          <w:t>Salami et al., 2025</w:t>
        </w:r>
      </w:hyperlink>
      <w:r w:rsidR="001B347A">
        <w:rPr>
          <w:noProof/>
          <w:rtl/>
          <w:lang w:bidi="fa-IR"/>
        </w:rPr>
        <w:t>)</w:t>
      </w:r>
      <w:r w:rsidR="001B347A">
        <w:rPr>
          <w:rtl/>
          <w:lang w:bidi="fa-IR"/>
        </w:rPr>
        <w:fldChar w:fldCharType="end"/>
      </w:r>
      <w:r>
        <w:rPr>
          <w:rtl/>
          <w:lang w:bidi="fa-IR"/>
        </w:rPr>
        <w:t>. همچن</w:t>
      </w:r>
      <w:r>
        <w:rPr>
          <w:rFonts w:hint="cs"/>
          <w:rtl/>
          <w:lang w:bidi="fa-IR"/>
        </w:rPr>
        <w:t>ی</w:t>
      </w:r>
      <w:r>
        <w:rPr>
          <w:rFonts w:hint="eastAsia"/>
          <w:rtl/>
          <w:lang w:bidi="fa-IR"/>
        </w:rPr>
        <w:t>ن</w:t>
      </w:r>
      <w:r>
        <w:rPr>
          <w:rtl/>
          <w:lang w:bidi="fa-IR"/>
        </w:rPr>
        <w:t xml:space="preserve"> از منظر حاکم</w:t>
      </w:r>
      <w:r>
        <w:rPr>
          <w:rFonts w:hint="cs"/>
          <w:rtl/>
          <w:lang w:bidi="fa-IR"/>
        </w:rPr>
        <w:t>ی</w:t>
      </w:r>
      <w:r>
        <w:rPr>
          <w:rFonts w:hint="eastAsia"/>
          <w:rtl/>
          <w:lang w:bidi="fa-IR"/>
        </w:rPr>
        <w:t>ت</w:t>
      </w:r>
      <w:r>
        <w:rPr>
          <w:rtl/>
          <w:lang w:bidi="fa-IR"/>
        </w:rPr>
        <w:t xml:space="preserve"> شرکت</w:t>
      </w:r>
      <w:r>
        <w:rPr>
          <w:rFonts w:hint="cs"/>
          <w:rtl/>
          <w:lang w:bidi="fa-IR"/>
        </w:rPr>
        <w:t>ی</w:t>
      </w:r>
      <w:r>
        <w:rPr>
          <w:rFonts w:hint="eastAsia"/>
          <w:rtl/>
          <w:lang w:bidi="fa-IR"/>
        </w:rPr>
        <w:t>،</w:t>
      </w:r>
      <w:r>
        <w:rPr>
          <w:rtl/>
          <w:lang w:bidi="fa-IR"/>
        </w:rPr>
        <w:t xml:space="preserve"> نتا</w:t>
      </w:r>
      <w:r>
        <w:rPr>
          <w:rFonts w:hint="cs"/>
          <w:rtl/>
          <w:lang w:bidi="fa-IR"/>
        </w:rPr>
        <w:t>ی</w:t>
      </w:r>
      <w:r>
        <w:rPr>
          <w:rFonts w:hint="eastAsia"/>
          <w:rtl/>
          <w:lang w:bidi="fa-IR"/>
        </w:rPr>
        <w:t>ج</w:t>
      </w:r>
      <w:r>
        <w:rPr>
          <w:rtl/>
          <w:lang w:bidi="fa-IR"/>
        </w:rPr>
        <w:t xml:space="preserve"> پژوهش مؤ</w:t>
      </w:r>
      <w:r>
        <w:rPr>
          <w:rFonts w:hint="cs"/>
          <w:rtl/>
          <w:lang w:bidi="fa-IR"/>
        </w:rPr>
        <w:t>ی</w:t>
      </w:r>
      <w:r>
        <w:rPr>
          <w:rFonts w:hint="eastAsia"/>
          <w:rtl/>
          <w:lang w:bidi="fa-IR"/>
        </w:rPr>
        <w:t>د</w:t>
      </w:r>
      <w:r>
        <w:rPr>
          <w:rtl/>
          <w:lang w:bidi="fa-IR"/>
        </w:rPr>
        <w:t xml:space="preserve"> آن است که فناور</w:t>
      </w:r>
      <w:r>
        <w:rPr>
          <w:rFonts w:hint="cs"/>
          <w:rtl/>
          <w:lang w:bidi="fa-IR"/>
        </w:rPr>
        <w:t>ی</w:t>
      </w:r>
      <w:r>
        <w:rPr>
          <w:rFonts w:hint="eastAsia"/>
          <w:rtl/>
          <w:lang w:bidi="fa-IR"/>
        </w:rPr>
        <w:t>ها</w:t>
      </w:r>
      <w:r>
        <w:rPr>
          <w:rFonts w:hint="cs"/>
          <w:rtl/>
          <w:lang w:bidi="fa-IR"/>
        </w:rPr>
        <w:t>ی</w:t>
      </w:r>
      <w:r>
        <w:rPr>
          <w:rtl/>
          <w:lang w:bidi="fa-IR"/>
        </w:rPr>
        <w:t xml:space="preserve"> نو</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توانند</w:t>
      </w:r>
      <w:r>
        <w:rPr>
          <w:rtl/>
          <w:lang w:bidi="fa-IR"/>
        </w:rPr>
        <w:t xml:space="preserve"> ابزارها</w:t>
      </w:r>
      <w:r>
        <w:rPr>
          <w:rFonts w:hint="cs"/>
          <w:rtl/>
          <w:lang w:bidi="fa-IR"/>
        </w:rPr>
        <w:t>ی</w:t>
      </w:r>
      <w:r>
        <w:rPr>
          <w:rtl/>
          <w:lang w:bidi="fa-IR"/>
        </w:rPr>
        <w:t xml:space="preserve"> مؤثر</w:t>
      </w:r>
      <w:r>
        <w:rPr>
          <w:rFonts w:hint="cs"/>
          <w:rtl/>
          <w:lang w:bidi="fa-IR"/>
        </w:rPr>
        <w:t>ی</w:t>
      </w:r>
      <w:r>
        <w:rPr>
          <w:rtl/>
          <w:lang w:bidi="fa-IR"/>
        </w:rPr>
        <w:t xml:space="preserve"> برا</w:t>
      </w:r>
      <w:r>
        <w:rPr>
          <w:rFonts w:hint="cs"/>
          <w:rtl/>
          <w:lang w:bidi="fa-IR"/>
        </w:rPr>
        <w:t>ی</w:t>
      </w:r>
      <w:r>
        <w:rPr>
          <w:rtl/>
          <w:lang w:bidi="fa-IR"/>
        </w:rPr>
        <w:t xml:space="preserve"> ارتقا</w:t>
      </w:r>
      <w:r>
        <w:rPr>
          <w:rFonts w:hint="cs"/>
          <w:rtl/>
          <w:lang w:bidi="fa-IR"/>
        </w:rPr>
        <w:t>ی</w:t>
      </w:r>
      <w:r>
        <w:rPr>
          <w:rtl/>
          <w:lang w:bidi="fa-IR"/>
        </w:rPr>
        <w:t xml:space="preserve"> شفاف</w:t>
      </w:r>
      <w:r>
        <w:rPr>
          <w:rFonts w:hint="cs"/>
          <w:rtl/>
          <w:lang w:bidi="fa-IR"/>
        </w:rPr>
        <w:t>ی</w:t>
      </w:r>
      <w:r>
        <w:rPr>
          <w:rFonts w:hint="eastAsia"/>
          <w:rtl/>
          <w:lang w:bidi="fa-IR"/>
        </w:rPr>
        <w:t>ت،</w:t>
      </w:r>
      <w:r>
        <w:rPr>
          <w:rtl/>
          <w:lang w:bidi="fa-IR"/>
        </w:rPr>
        <w:t xml:space="preserve"> کنترل ر</w:t>
      </w:r>
      <w:r>
        <w:rPr>
          <w:rFonts w:hint="cs"/>
          <w:rtl/>
          <w:lang w:bidi="fa-IR"/>
        </w:rPr>
        <w:t>ی</w:t>
      </w:r>
      <w:r>
        <w:rPr>
          <w:rFonts w:hint="eastAsia"/>
          <w:rtl/>
          <w:lang w:bidi="fa-IR"/>
        </w:rPr>
        <w:t>سک</w:t>
      </w:r>
      <w:r>
        <w:rPr>
          <w:rtl/>
          <w:lang w:bidi="fa-IR"/>
        </w:rPr>
        <w:t xml:space="preserve"> و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از تقلب باشند </w:t>
      </w:r>
      <w:r w:rsidR="001B347A">
        <w:rPr>
          <w:rtl/>
          <w:lang w:bidi="fa-IR"/>
        </w:rPr>
        <w:fldChar w:fldCharType="begin">
          <w:fldData xml:space="preserve">PEVuZE5vdGU+PENpdGU+PEF1dGhvcj5IYXNzYW48L0F1dGhvcj48WWVhcj4yMDI1PC9ZZWFyPjxS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PEVuZE5vdGU+PENpdGU+PEF1dGhvcj5IYXNzYW48L0F1dGhvcj48WWVhcj4yMDI1PC9ZZWFyPjxS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001B347A">
        <w:rPr>
          <w:rtl/>
          <w:lang w:bidi="fa-IR"/>
        </w:rPr>
      </w:r>
      <w:r w:rsidR="001B347A">
        <w:rPr>
          <w:rtl/>
          <w:lang w:bidi="fa-IR"/>
        </w:rPr>
        <w:fldChar w:fldCharType="separate"/>
      </w:r>
      <w:r w:rsidR="001B347A">
        <w:rPr>
          <w:noProof/>
          <w:rtl/>
          <w:lang w:bidi="fa-IR"/>
        </w:rPr>
        <w:t>(</w:t>
      </w:r>
      <w:hyperlink w:anchor="_ENREF_1" w:tooltip="Al-Shaer, 2024 #21" w:history="1">
        <w:r w:rsidR="001B347A" w:rsidRPr="001B347A">
          <w:rPr>
            <w:rStyle w:val="Hyperlink"/>
            <w:rFonts w:eastAsia="Times New Roman" w:cs="Times New Roman"/>
            <w:szCs w:val="20"/>
          </w:rPr>
          <w:t>Al-Shaer et al., 2024</w:t>
        </w:r>
      </w:hyperlink>
      <w:r w:rsidR="001B347A">
        <w:rPr>
          <w:noProof/>
          <w:lang w:bidi="fa-IR"/>
        </w:rPr>
        <w:t xml:space="preserve">; </w:t>
      </w:r>
      <w:hyperlink w:anchor="_ENREF_5" w:tooltip="Andayani, 2023 #26" w:history="1">
        <w:r w:rsidR="001B347A" w:rsidRPr="001B347A">
          <w:rPr>
            <w:rStyle w:val="Hyperlink"/>
            <w:rFonts w:eastAsia="Times New Roman" w:cs="Times New Roman"/>
            <w:szCs w:val="20"/>
          </w:rPr>
          <w:t>Andayani &amp; Wuryantoro, 2023</w:t>
        </w:r>
      </w:hyperlink>
      <w:r w:rsidR="001B347A">
        <w:rPr>
          <w:noProof/>
          <w:lang w:bidi="fa-IR"/>
        </w:rPr>
        <w:t xml:space="preserve">; </w:t>
      </w:r>
      <w:hyperlink w:anchor="_ENREF_18" w:tooltip="Hassan, 2025 #25" w:history="1">
        <w:r w:rsidR="001B347A" w:rsidRPr="001B347A">
          <w:rPr>
            <w:rStyle w:val="Hyperlink"/>
            <w:rFonts w:eastAsia="Times New Roman" w:cs="Times New Roman"/>
            <w:szCs w:val="20"/>
          </w:rPr>
          <w:t>Hassan et al., 2025</w:t>
        </w:r>
      </w:hyperlink>
      <w:r w:rsidR="001B347A">
        <w:rPr>
          <w:noProof/>
          <w:lang w:bidi="fa-IR"/>
        </w:rPr>
        <w:t xml:space="preserve">; </w:t>
      </w:r>
      <w:hyperlink w:anchor="_ENREF_42" w:tooltip="Salmanov, 2025 #28" w:history="1">
        <w:r w:rsidR="001B347A" w:rsidRPr="001B347A">
          <w:rPr>
            <w:rStyle w:val="Hyperlink"/>
            <w:rFonts w:eastAsia="Times New Roman" w:cs="Times New Roman"/>
            <w:szCs w:val="20"/>
          </w:rPr>
          <w:t>Salmanov, 2025</w:t>
        </w:r>
      </w:hyperlink>
      <w:r w:rsidR="001B347A">
        <w:rPr>
          <w:noProof/>
          <w:rtl/>
          <w:lang w:bidi="fa-IR"/>
        </w:rPr>
        <w:t>)</w:t>
      </w:r>
      <w:r w:rsidR="001B347A">
        <w:rPr>
          <w:rtl/>
          <w:lang w:bidi="fa-IR"/>
        </w:rPr>
        <w:fldChar w:fldCharType="end"/>
      </w:r>
      <w:r>
        <w:rPr>
          <w:rtl/>
          <w:lang w:bidi="fa-IR"/>
        </w:rPr>
        <w:t>.</w:t>
      </w:r>
    </w:p>
    <w:p w14:paraId="77D192F1" w14:textId="0BAC7AC3" w:rsidR="00676536" w:rsidRDefault="00676536" w:rsidP="001B347A">
      <w:pPr>
        <w:pStyle w:val="BodyStyle"/>
        <w:rPr>
          <w:rtl/>
          <w:lang w:bidi="fa-IR"/>
        </w:rPr>
      </w:pPr>
      <w:r>
        <w:rPr>
          <w:rFonts w:hint="eastAsia"/>
          <w:rtl/>
          <w:lang w:bidi="fa-IR"/>
        </w:rPr>
        <w:t>بهطور</w:t>
      </w:r>
      <w:r>
        <w:rPr>
          <w:rtl/>
          <w:lang w:bidi="fa-IR"/>
        </w:rPr>
        <w:t xml:space="preserve"> کل</w:t>
      </w:r>
      <w:r>
        <w:rPr>
          <w:rFonts w:hint="cs"/>
          <w:rtl/>
          <w:lang w:bidi="fa-IR"/>
        </w:rPr>
        <w:t>ی</w:t>
      </w:r>
      <w:r>
        <w:rPr>
          <w:rFonts w:hint="eastAsia"/>
          <w:rtl/>
          <w:lang w:bidi="fa-IR"/>
        </w:rPr>
        <w:t>،</w:t>
      </w:r>
      <w:r>
        <w:rPr>
          <w:rtl/>
          <w:lang w:bidi="fa-IR"/>
        </w:rPr>
        <w:t xml:space="preserve"> </w:t>
      </w:r>
      <w:r>
        <w:rPr>
          <w:rFonts w:hint="cs"/>
          <w:rtl/>
          <w:lang w:bidi="fa-IR"/>
        </w:rPr>
        <w:t>ی</w:t>
      </w:r>
      <w:r>
        <w:rPr>
          <w:rFonts w:hint="eastAsia"/>
          <w:rtl/>
          <w:lang w:bidi="fa-IR"/>
        </w:rPr>
        <w:t>افتهها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پژوهش نشان م</w:t>
      </w:r>
      <w:r>
        <w:rPr>
          <w:rFonts w:hint="cs"/>
          <w:rtl/>
          <w:lang w:bidi="fa-IR"/>
        </w:rPr>
        <w:t>ی</w:t>
      </w:r>
      <w:r>
        <w:rPr>
          <w:rFonts w:hint="eastAsia"/>
          <w:rtl/>
          <w:lang w:bidi="fa-IR"/>
        </w:rPr>
        <w:t>دهد</w:t>
      </w:r>
      <w:r>
        <w:rPr>
          <w:rtl/>
          <w:lang w:bidi="fa-IR"/>
        </w:rPr>
        <w:t xml:space="preserve"> که همگرا</w:t>
      </w:r>
      <w:r>
        <w:rPr>
          <w:rFonts w:hint="cs"/>
          <w:rtl/>
          <w:lang w:bidi="fa-IR"/>
        </w:rPr>
        <w:t>یی</w:t>
      </w:r>
      <w:r>
        <w:rPr>
          <w:rtl/>
          <w:lang w:bidi="fa-IR"/>
        </w:rPr>
        <w:t xml:space="preserve"> حکمران</w:t>
      </w:r>
      <w:r>
        <w:rPr>
          <w:rFonts w:hint="cs"/>
          <w:rtl/>
          <w:lang w:bidi="fa-IR"/>
        </w:rPr>
        <w:t>ی</w:t>
      </w:r>
      <w:r>
        <w:rPr>
          <w:rtl/>
          <w:lang w:bidi="fa-IR"/>
        </w:rPr>
        <w:t xml:space="preserve"> داده، را</w:t>
      </w:r>
      <w:r>
        <w:rPr>
          <w:rFonts w:hint="cs"/>
          <w:rtl/>
          <w:lang w:bidi="fa-IR"/>
        </w:rPr>
        <w:t>ی</w:t>
      </w:r>
      <w:r>
        <w:rPr>
          <w:rFonts w:hint="eastAsia"/>
          <w:rtl/>
          <w:lang w:bidi="fa-IR"/>
        </w:rPr>
        <w:t>انش</w:t>
      </w:r>
      <w:r>
        <w:rPr>
          <w:rtl/>
          <w:lang w:bidi="fa-IR"/>
        </w:rPr>
        <w:t xml:space="preserve"> ابر</w:t>
      </w:r>
      <w:r>
        <w:rPr>
          <w:rFonts w:hint="cs"/>
          <w:rtl/>
          <w:lang w:bidi="fa-IR"/>
        </w:rPr>
        <w:t>ی</w:t>
      </w:r>
      <w:r>
        <w:rPr>
          <w:rFonts w:hint="eastAsia"/>
          <w:rtl/>
          <w:lang w:bidi="fa-IR"/>
        </w:rPr>
        <w:t>،</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الگور</w:t>
      </w:r>
      <w:r>
        <w:rPr>
          <w:rFonts w:hint="cs"/>
          <w:rtl/>
          <w:lang w:bidi="fa-IR"/>
        </w:rPr>
        <w:t>ی</w:t>
      </w:r>
      <w:r>
        <w:rPr>
          <w:rFonts w:hint="eastAsia"/>
          <w:rtl/>
          <w:lang w:bidi="fa-IR"/>
        </w:rPr>
        <w:t>تمها</w:t>
      </w:r>
      <w:r>
        <w:rPr>
          <w:rFonts w:hint="cs"/>
          <w:rtl/>
          <w:lang w:bidi="fa-IR"/>
        </w:rPr>
        <w:t>ی</w:t>
      </w:r>
      <w:r>
        <w:rPr>
          <w:rtl/>
          <w:lang w:bidi="fa-IR"/>
        </w:rPr>
        <w:t xml:space="preserve"> به</w:t>
      </w:r>
      <w:r>
        <w:rPr>
          <w:rFonts w:hint="cs"/>
          <w:rtl/>
          <w:lang w:bidi="fa-IR"/>
        </w:rPr>
        <w:t>ی</w:t>
      </w:r>
      <w:r>
        <w:rPr>
          <w:rFonts w:hint="eastAsia"/>
          <w:rtl/>
          <w:lang w:bidi="fa-IR"/>
        </w:rPr>
        <w:t>نهساز</w:t>
      </w:r>
      <w:r>
        <w:rPr>
          <w:rFonts w:hint="cs"/>
          <w:rtl/>
          <w:lang w:bidi="fa-IR"/>
        </w:rPr>
        <w:t>ی</w:t>
      </w:r>
      <w:r>
        <w:rPr>
          <w:rtl/>
          <w:lang w:bidi="fa-IR"/>
        </w:rPr>
        <w:t xml:space="preserve"> هوشمند و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م</w:t>
      </w:r>
      <w:r>
        <w:rPr>
          <w:rFonts w:hint="cs"/>
          <w:rtl/>
          <w:lang w:bidi="fa-IR"/>
        </w:rPr>
        <w:t>ی</w:t>
      </w:r>
      <w:r>
        <w:rPr>
          <w:rFonts w:hint="eastAsia"/>
          <w:rtl/>
          <w:lang w:bidi="fa-IR"/>
        </w:rPr>
        <w:t>تواند</w:t>
      </w:r>
      <w:r>
        <w:rPr>
          <w:rtl/>
          <w:lang w:bidi="fa-IR"/>
        </w:rPr>
        <w:t xml:space="preserve"> نسل جد</w:t>
      </w:r>
      <w:r>
        <w:rPr>
          <w:rFonts w:hint="cs"/>
          <w:rtl/>
          <w:lang w:bidi="fa-IR"/>
        </w:rPr>
        <w:t>ی</w:t>
      </w:r>
      <w:r>
        <w:rPr>
          <w:rFonts w:hint="eastAsia"/>
          <w:rtl/>
          <w:lang w:bidi="fa-IR"/>
        </w:rPr>
        <w:t>د</w:t>
      </w:r>
      <w:r>
        <w:rPr>
          <w:rFonts w:hint="cs"/>
          <w:rtl/>
          <w:lang w:bidi="fa-IR"/>
        </w:rPr>
        <w:t>ی</w:t>
      </w:r>
      <w:r>
        <w:rPr>
          <w:rtl/>
          <w:lang w:bidi="fa-IR"/>
        </w:rPr>
        <w:t xml:space="preserve"> از سامانهها</w:t>
      </w:r>
      <w:r>
        <w:rPr>
          <w:rFonts w:hint="cs"/>
          <w:rtl/>
          <w:lang w:bidi="fa-IR"/>
        </w:rPr>
        <w:t>ی</w:t>
      </w:r>
      <w:r>
        <w:rPr>
          <w:rtl/>
          <w:lang w:bidi="fa-IR"/>
        </w:rPr>
        <w:t xml:space="preserve"> شناسا</w:t>
      </w:r>
      <w:r>
        <w:rPr>
          <w:rFonts w:hint="cs"/>
          <w:rtl/>
          <w:lang w:bidi="fa-IR"/>
        </w:rPr>
        <w:t>یی</w:t>
      </w:r>
      <w:r>
        <w:rPr>
          <w:rtl/>
          <w:lang w:bidi="fa-IR"/>
        </w:rPr>
        <w:t xml:space="preserve"> آنومال</w:t>
      </w:r>
      <w:r>
        <w:rPr>
          <w:rFonts w:hint="cs"/>
          <w:rtl/>
          <w:lang w:bidi="fa-IR"/>
        </w:rPr>
        <w:t>ی</w:t>
      </w:r>
      <w:r>
        <w:rPr>
          <w:rtl/>
          <w:lang w:bidi="fa-IR"/>
        </w:rPr>
        <w:t xml:space="preserve"> مال</w:t>
      </w:r>
      <w:r>
        <w:rPr>
          <w:rFonts w:hint="cs"/>
          <w:rtl/>
          <w:lang w:bidi="fa-IR"/>
        </w:rPr>
        <w:t>ی</w:t>
      </w:r>
      <w:r>
        <w:rPr>
          <w:rtl/>
          <w:lang w:bidi="fa-IR"/>
        </w:rPr>
        <w:t xml:space="preserve"> را ا</w:t>
      </w:r>
      <w:r>
        <w:rPr>
          <w:rFonts w:hint="cs"/>
          <w:rtl/>
          <w:lang w:bidi="fa-IR"/>
        </w:rPr>
        <w:t>ی</w:t>
      </w:r>
      <w:r>
        <w:rPr>
          <w:rFonts w:hint="eastAsia"/>
          <w:rtl/>
          <w:lang w:bidi="fa-IR"/>
        </w:rPr>
        <w:t>جاد</w:t>
      </w:r>
      <w:r>
        <w:rPr>
          <w:rtl/>
          <w:lang w:bidi="fa-IR"/>
        </w:rPr>
        <w:t xml:space="preserve"> کند که ضمن برخوردار</w:t>
      </w:r>
      <w:r>
        <w:rPr>
          <w:rFonts w:hint="cs"/>
          <w:rtl/>
          <w:lang w:bidi="fa-IR"/>
        </w:rPr>
        <w:t>ی</w:t>
      </w:r>
      <w:r>
        <w:rPr>
          <w:rtl/>
          <w:lang w:bidi="fa-IR"/>
        </w:rPr>
        <w:t xml:space="preserve"> از دقت بس</w:t>
      </w:r>
      <w:r>
        <w:rPr>
          <w:rFonts w:hint="cs"/>
          <w:rtl/>
          <w:lang w:bidi="fa-IR"/>
        </w:rPr>
        <w:t>ی</w:t>
      </w:r>
      <w:r>
        <w:rPr>
          <w:rFonts w:hint="eastAsia"/>
          <w:rtl/>
          <w:lang w:bidi="fa-IR"/>
        </w:rPr>
        <w:t>ار</w:t>
      </w:r>
      <w:r>
        <w:rPr>
          <w:rtl/>
          <w:lang w:bidi="fa-IR"/>
        </w:rPr>
        <w:t xml:space="preserve"> بالا، الزامات ام</w:t>
      </w:r>
      <w:r>
        <w:rPr>
          <w:rFonts w:hint="eastAsia"/>
          <w:rtl/>
          <w:lang w:bidi="fa-IR"/>
        </w:rPr>
        <w:t>ن</w:t>
      </w:r>
      <w:r>
        <w:rPr>
          <w:rFonts w:hint="cs"/>
          <w:rtl/>
          <w:lang w:bidi="fa-IR"/>
        </w:rPr>
        <w:t>ی</w:t>
      </w:r>
      <w:r>
        <w:rPr>
          <w:rFonts w:hint="eastAsia"/>
          <w:rtl/>
          <w:lang w:bidi="fa-IR"/>
        </w:rPr>
        <w:t>ت</w:t>
      </w:r>
      <w:r>
        <w:rPr>
          <w:rFonts w:hint="cs"/>
          <w:rtl/>
          <w:lang w:bidi="fa-IR"/>
        </w:rPr>
        <w:t>ی</w:t>
      </w:r>
      <w:r>
        <w:rPr>
          <w:rtl/>
          <w:lang w:bidi="fa-IR"/>
        </w:rPr>
        <w:t xml:space="preserve"> و قانون</w:t>
      </w:r>
      <w:r>
        <w:rPr>
          <w:rFonts w:hint="cs"/>
          <w:rtl/>
          <w:lang w:bidi="fa-IR"/>
        </w:rPr>
        <w:t>ی</w:t>
      </w:r>
      <w:r>
        <w:rPr>
          <w:rtl/>
          <w:lang w:bidi="fa-IR"/>
        </w:rPr>
        <w:t xml:space="preserve"> مح</w:t>
      </w:r>
      <w:r>
        <w:rPr>
          <w:rFonts w:hint="cs"/>
          <w:rtl/>
          <w:lang w:bidi="fa-IR"/>
        </w:rPr>
        <w:t>ی</w:t>
      </w:r>
      <w:r>
        <w:rPr>
          <w:rFonts w:hint="eastAsia"/>
          <w:rtl/>
          <w:lang w:bidi="fa-IR"/>
        </w:rPr>
        <w:t>طها</w:t>
      </w:r>
      <w:r>
        <w:rPr>
          <w:rFonts w:hint="cs"/>
          <w:rtl/>
          <w:lang w:bidi="fa-IR"/>
        </w:rPr>
        <w:t>ی</w:t>
      </w:r>
      <w:r>
        <w:rPr>
          <w:rtl/>
          <w:lang w:bidi="fa-IR"/>
        </w:rPr>
        <w:t xml:space="preserve"> مال</w:t>
      </w:r>
      <w:r>
        <w:rPr>
          <w:rFonts w:hint="cs"/>
          <w:rtl/>
          <w:lang w:bidi="fa-IR"/>
        </w:rPr>
        <w:t>ی</w:t>
      </w:r>
      <w:r>
        <w:rPr>
          <w:rtl/>
          <w:lang w:bidi="fa-IR"/>
        </w:rPr>
        <w:t xml:space="preserve"> مدرن را ن</w:t>
      </w:r>
      <w:r>
        <w:rPr>
          <w:rFonts w:hint="cs"/>
          <w:rtl/>
          <w:lang w:bidi="fa-IR"/>
        </w:rPr>
        <w:t>ی</w:t>
      </w:r>
      <w:r>
        <w:rPr>
          <w:rFonts w:hint="eastAsia"/>
          <w:rtl/>
          <w:lang w:bidi="fa-IR"/>
        </w:rPr>
        <w:t>ز</w:t>
      </w:r>
      <w:r>
        <w:rPr>
          <w:rtl/>
          <w:lang w:bidi="fa-IR"/>
        </w:rPr>
        <w:t xml:space="preserve"> تأم</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کنند</w:t>
      </w:r>
      <w:r>
        <w:rPr>
          <w:rtl/>
          <w:lang w:bidi="fa-IR"/>
        </w:rPr>
        <w:t>. نتا</w:t>
      </w:r>
      <w:r>
        <w:rPr>
          <w:rFonts w:hint="cs"/>
          <w:rtl/>
          <w:lang w:bidi="fa-IR"/>
        </w:rPr>
        <w:t>ی</w:t>
      </w:r>
      <w:r>
        <w:rPr>
          <w:rFonts w:hint="eastAsia"/>
          <w:rtl/>
          <w:lang w:bidi="fa-IR"/>
        </w:rPr>
        <w:t>ج</w:t>
      </w:r>
      <w:r>
        <w:rPr>
          <w:rtl/>
          <w:lang w:bidi="fa-IR"/>
        </w:rPr>
        <w:t xml:space="preserve"> پژوهش همچن</w:t>
      </w:r>
      <w:r>
        <w:rPr>
          <w:rFonts w:hint="cs"/>
          <w:rtl/>
          <w:lang w:bidi="fa-IR"/>
        </w:rPr>
        <w:t>ی</w:t>
      </w:r>
      <w:r>
        <w:rPr>
          <w:rFonts w:hint="eastAsia"/>
          <w:rtl/>
          <w:lang w:bidi="fa-IR"/>
        </w:rPr>
        <w:t>ن</w:t>
      </w:r>
      <w:r>
        <w:rPr>
          <w:rtl/>
          <w:lang w:bidi="fa-IR"/>
        </w:rPr>
        <w:t xml:space="preserve"> از د</w:t>
      </w:r>
      <w:r>
        <w:rPr>
          <w:rFonts w:hint="cs"/>
          <w:rtl/>
          <w:lang w:bidi="fa-IR"/>
        </w:rPr>
        <w:t>ی</w:t>
      </w:r>
      <w:r>
        <w:rPr>
          <w:rFonts w:hint="eastAsia"/>
          <w:rtl/>
          <w:lang w:bidi="fa-IR"/>
        </w:rPr>
        <w:t>دگاه</w:t>
      </w:r>
      <w:r>
        <w:rPr>
          <w:rtl/>
          <w:lang w:bidi="fa-IR"/>
        </w:rPr>
        <w:t xml:space="preserve"> مطالعات م</w:t>
      </w:r>
      <w:r>
        <w:rPr>
          <w:rFonts w:hint="cs"/>
          <w:rtl/>
          <w:lang w:bidi="fa-IR"/>
        </w:rPr>
        <w:t>ی</w:t>
      </w:r>
      <w:r>
        <w:rPr>
          <w:rFonts w:hint="eastAsia"/>
          <w:rtl/>
          <w:lang w:bidi="fa-IR"/>
        </w:rPr>
        <w:t>انرشتها</w:t>
      </w:r>
      <w:r>
        <w:rPr>
          <w:rFonts w:hint="cs"/>
          <w:rtl/>
          <w:lang w:bidi="fa-IR"/>
        </w:rPr>
        <w:t>ی</w:t>
      </w:r>
      <w:r>
        <w:rPr>
          <w:rtl/>
          <w:lang w:bidi="fa-IR"/>
        </w:rPr>
        <w:t xml:space="preserve"> حوزه تشخ</w:t>
      </w:r>
      <w:r>
        <w:rPr>
          <w:rFonts w:hint="cs"/>
          <w:rtl/>
          <w:lang w:bidi="fa-IR"/>
        </w:rPr>
        <w:t>ی</w:t>
      </w:r>
      <w:r>
        <w:rPr>
          <w:rFonts w:hint="eastAsia"/>
          <w:rtl/>
          <w:lang w:bidi="fa-IR"/>
        </w:rPr>
        <w:t>ص</w:t>
      </w:r>
      <w:r>
        <w:rPr>
          <w:rtl/>
          <w:lang w:bidi="fa-IR"/>
        </w:rPr>
        <w:t xml:space="preserve"> آنومال</w:t>
      </w:r>
      <w:r>
        <w:rPr>
          <w:rFonts w:hint="cs"/>
          <w:rtl/>
          <w:lang w:bidi="fa-IR"/>
        </w:rPr>
        <w:t>ی</w:t>
      </w:r>
      <w:r>
        <w:rPr>
          <w:rtl/>
          <w:lang w:bidi="fa-IR"/>
        </w:rPr>
        <w:t xml:space="preserve"> قابل حما</w:t>
      </w:r>
      <w:r>
        <w:rPr>
          <w:rFonts w:hint="cs"/>
          <w:rtl/>
          <w:lang w:bidi="fa-IR"/>
        </w:rPr>
        <w:t>ی</w:t>
      </w:r>
      <w:r>
        <w:rPr>
          <w:rFonts w:hint="eastAsia"/>
          <w:rtl/>
          <w:lang w:bidi="fa-IR"/>
        </w:rPr>
        <w:t>ت</w:t>
      </w:r>
      <w:r>
        <w:rPr>
          <w:rtl/>
          <w:lang w:bidi="fa-IR"/>
        </w:rPr>
        <w:t xml:space="preserve"> است؛ ز</w:t>
      </w:r>
      <w:r>
        <w:rPr>
          <w:rFonts w:hint="cs"/>
          <w:rtl/>
          <w:lang w:bidi="fa-IR"/>
        </w:rPr>
        <w:t>ی</w:t>
      </w:r>
      <w:r>
        <w:rPr>
          <w:rFonts w:hint="eastAsia"/>
          <w:rtl/>
          <w:lang w:bidi="fa-IR"/>
        </w:rPr>
        <w:t>را</w:t>
      </w:r>
      <w:r>
        <w:rPr>
          <w:rtl/>
          <w:lang w:bidi="fa-IR"/>
        </w:rPr>
        <w:t xml:space="preserve"> پژوهشها</w:t>
      </w:r>
      <w:r>
        <w:rPr>
          <w:rFonts w:hint="cs"/>
          <w:rtl/>
          <w:lang w:bidi="fa-IR"/>
        </w:rPr>
        <w:t>ی</w:t>
      </w:r>
      <w:r>
        <w:rPr>
          <w:rtl/>
          <w:lang w:bidi="fa-IR"/>
        </w:rPr>
        <w:t xml:space="preserve"> مختلف نشان دادهاند که ترک</w:t>
      </w:r>
      <w:r>
        <w:rPr>
          <w:rFonts w:hint="cs"/>
          <w:rtl/>
          <w:lang w:bidi="fa-IR"/>
        </w:rPr>
        <w:t>ی</w:t>
      </w:r>
      <w:r>
        <w:rPr>
          <w:rFonts w:hint="eastAsia"/>
          <w:rtl/>
          <w:lang w:bidi="fa-IR"/>
        </w:rPr>
        <w:t>ب</w:t>
      </w:r>
      <w:r>
        <w:rPr>
          <w:rtl/>
          <w:lang w:bidi="fa-IR"/>
        </w:rPr>
        <w:t xml:space="preserve"> فناور</w:t>
      </w:r>
      <w:r>
        <w:rPr>
          <w:rFonts w:hint="cs"/>
          <w:rtl/>
          <w:lang w:bidi="fa-IR"/>
        </w:rPr>
        <w:t>ی</w:t>
      </w:r>
      <w:r>
        <w:rPr>
          <w:rFonts w:hint="eastAsia"/>
          <w:rtl/>
          <w:lang w:bidi="fa-IR"/>
        </w:rPr>
        <w:t>ها</w:t>
      </w:r>
      <w:r>
        <w:rPr>
          <w:rFonts w:hint="cs"/>
          <w:rtl/>
          <w:lang w:bidi="fa-IR"/>
        </w:rPr>
        <w:t>ی</w:t>
      </w:r>
      <w:r>
        <w:rPr>
          <w:rtl/>
          <w:lang w:bidi="fa-IR"/>
        </w:rPr>
        <w:t xml:space="preserve"> هوش مصنوع</w:t>
      </w:r>
      <w:r>
        <w:rPr>
          <w:rFonts w:hint="cs"/>
          <w:rtl/>
          <w:lang w:bidi="fa-IR"/>
        </w:rPr>
        <w:t>ی</w:t>
      </w:r>
      <w:r>
        <w:rPr>
          <w:rFonts w:hint="eastAsia"/>
          <w:rtl/>
          <w:lang w:bidi="fa-IR"/>
        </w:rPr>
        <w:t>،</w:t>
      </w:r>
      <w:r>
        <w:rPr>
          <w:rtl/>
          <w:lang w:bidi="fa-IR"/>
        </w:rPr>
        <w:t xml:space="preserve"> تحل</w:t>
      </w:r>
      <w:r>
        <w:rPr>
          <w:rFonts w:hint="cs"/>
          <w:rtl/>
          <w:lang w:bidi="fa-IR"/>
        </w:rPr>
        <w:t>ی</w:t>
      </w:r>
      <w:r>
        <w:rPr>
          <w:rFonts w:hint="eastAsia"/>
          <w:rtl/>
          <w:lang w:bidi="fa-IR"/>
        </w:rPr>
        <w:t>ل</w:t>
      </w:r>
      <w:r>
        <w:rPr>
          <w:rtl/>
          <w:lang w:bidi="fa-IR"/>
        </w:rPr>
        <w:t xml:space="preserve"> کلانداده و چارچوبها</w:t>
      </w:r>
      <w:r>
        <w:rPr>
          <w:rFonts w:hint="cs"/>
          <w:rtl/>
          <w:lang w:bidi="fa-IR"/>
        </w:rPr>
        <w:t>ی</w:t>
      </w:r>
      <w:r>
        <w:rPr>
          <w:rtl/>
          <w:lang w:bidi="fa-IR"/>
        </w:rPr>
        <w:t xml:space="preserve"> حکمران</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به </w:t>
      </w:r>
      <w:r>
        <w:rPr>
          <w:rFonts w:hint="eastAsia"/>
          <w:rtl/>
          <w:lang w:bidi="fa-IR"/>
        </w:rPr>
        <w:t>بهبود</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تصم</w:t>
      </w:r>
      <w:r>
        <w:rPr>
          <w:rFonts w:hint="cs"/>
          <w:rtl/>
          <w:lang w:bidi="fa-IR"/>
        </w:rPr>
        <w:t>ی</w:t>
      </w:r>
      <w:r>
        <w:rPr>
          <w:rFonts w:hint="eastAsia"/>
          <w:rtl/>
          <w:lang w:bidi="fa-IR"/>
        </w:rPr>
        <w:t>مگ</w:t>
      </w:r>
      <w:r>
        <w:rPr>
          <w:rFonts w:hint="cs"/>
          <w:rtl/>
          <w:lang w:bidi="fa-IR"/>
        </w:rPr>
        <w:t>ی</w:t>
      </w:r>
      <w:r>
        <w:rPr>
          <w:rFonts w:hint="eastAsia"/>
          <w:rtl/>
          <w:lang w:bidi="fa-IR"/>
        </w:rPr>
        <w:t>ر</w:t>
      </w:r>
      <w:r>
        <w:rPr>
          <w:rFonts w:hint="cs"/>
          <w:rtl/>
          <w:lang w:bidi="fa-IR"/>
        </w:rPr>
        <w:t>ی</w:t>
      </w:r>
      <w:r>
        <w:rPr>
          <w:rtl/>
          <w:lang w:bidi="fa-IR"/>
        </w:rPr>
        <w:t xml:space="preserve"> و کاهش ر</w:t>
      </w:r>
      <w:r>
        <w:rPr>
          <w:rFonts w:hint="cs"/>
          <w:rtl/>
          <w:lang w:bidi="fa-IR"/>
        </w:rPr>
        <w:t>ی</w:t>
      </w:r>
      <w:r>
        <w:rPr>
          <w:rFonts w:hint="eastAsia"/>
          <w:rtl/>
          <w:lang w:bidi="fa-IR"/>
        </w:rPr>
        <w:t>سک</w:t>
      </w:r>
      <w:r>
        <w:rPr>
          <w:rtl/>
          <w:lang w:bidi="fa-IR"/>
        </w:rPr>
        <w:t xml:space="preserve"> در مح</w:t>
      </w:r>
      <w:r>
        <w:rPr>
          <w:rFonts w:hint="cs"/>
          <w:rtl/>
          <w:lang w:bidi="fa-IR"/>
        </w:rPr>
        <w:t>ی</w:t>
      </w:r>
      <w:r>
        <w:rPr>
          <w:rFonts w:hint="eastAsia"/>
          <w:rtl/>
          <w:lang w:bidi="fa-IR"/>
        </w:rPr>
        <w:t>طها</w:t>
      </w:r>
      <w:r>
        <w:rPr>
          <w:rFonts w:hint="cs"/>
          <w:rtl/>
          <w:lang w:bidi="fa-IR"/>
        </w:rPr>
        <w:t>ی</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منجر شود </w:t>
      </w:r>
      <w:r w:rsidR="001B347A">
        <w:rPr>
          <w:rtl/>
          <w:lang w:bidi="fa-IR"/>
        </w:rPr>
        <w:fldChar w:fldCharType="begin">
          <w:fldData xml:space="preserve">PEVuZE5vdGU+PENpdGU+PEF1dGhvcj5PbG95ZWRlPC9BdXRob3I+PFllYXI+MjAyNTwvWWVhcj48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</w:fldData>
        </w:fldChar>
      </w:r>
      <w:r w:rsidR="001B347A">
        <w:rPr>
          <w:rtl/>
          <w:lang w:bidi="fa-IR"/>
        </w:rPr>
        <w:instrText xml:space="preserve"> </w:instrText>
      </w:r>
      <w:r w:rsidR="001B347A">
        <w:rPr>
          <w:lang w:bidi="fa-IR"/>
        </w:rPr>
        <w:instrText>ADDIN EN.CITE</w:instrText>
      </w:r>
      <w:r w:rsidR="001B347A">
        <w:rPr>
          <w:rtl/>
          <w:lang w:bidi="fa-IR"/>
        </w:rPr>
        <w:instrText xml:space="preserve"> </w:instrText>
      </w:r>
      <w:r w:rsidR="001B347A">
        <w:rPr>
          <w:rtl/>
          <w:lang w:bidi="fa-IR"/>
        </w:rPr>
        <w:fldChar w:fldCharType="begin">
          <w:fldData xml:space="preserve">PEVuZE5vdGU+PENpdGU+PEF1dGhvcj5PbG95ZWRlPC9BdXRob3I+PFllYXI+MjAyNTwvWWVhcj48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</w:fldData>
        </w:fldChar>
      </w:r>
      <w:r w:rsidR="001B347A">
        <w:rPr>
          <w:rtl/>
          <w:lang w:bidi="fa-IR"/>
        </w:rPr>
        <w:instrText xml:space="preserve"> </w:instrText>
      </w:r>
      <w:r w:rsidR="001B347A">
        <w:rPr>
          <w:lang w:bidi="fa-IR"/>
        </w:rPr>
        <w:instrText>ADDIN EN.CITE.DATA</w:instrText>
      </w:r>
      <w:r w:rsidR="001B347A">
        <w:rPr>
          <w:rtl/>
          <w:lang w:bidi="fa-IR"/>
        </w:rPr>
        <w:instrText xml:space="preserve"> </w:instrText>
      </w:r>
      <w:r w:rsidR="001B347A">
        <w:rPr>
          <w:rtl/>
          <w:lang w:bidi="fa-IR"/>
        </w:rPr>
      </w:r>
      <w:r w:rsidR="001B347A">
        <w:rPr>
          <w:rtl/>
          <w:lang w:bidi="fa-IR"/>
        </w:rPr>
        <w:fldChar w:fldCharType="end"/>
      </w:r>
      <w:r w:rsidR="001B347A">
        <w:rPr>
          <w:rtl/>
          <w:lang w:bidi="fa-IR"/>
        </w:rPr>
      </w:r>
      <w:r w:rsidR="001B347A">
        <w:rPr>
          <w:rtl/>
          <w:lang w:bidi="fa-IR"/>
        </w:rPr>
        <w:fldChar w:fldCharType="separate"/>
      </w:r>
      <w:r w:rsidR="001B347A">
        <w:rPr>
          <w:noProof/>
          <w:rtl/>
          <w:lang w:bidi="fa-IR"/>
        </w:rPr>
        <w:t>(</w:t>
      </w:r>
      <w:hyperlink w:anchor="_ENREF_8" w:tooltip="Das, 2023 #31" w:history="1">
        <w:r w:rsidR="001B347A" w:rsidRPr="001B347A">
          <w:rPr>
            <w:rStyle w:val="Hyperlink"/>
            <w:rFonts w:eastAsia="Times New Roman" w:cs="Times New Roman"/>
            <w:szCs w:val="20"/>
          </w:rPr>
          <w:t>Das et al., 2023</w:t>
        </w:r>
      </w:hyperlink>
      <w:r w:rsidR="001B347A">
        <w:rPr>
          <w:noProof/>
          <w:lang w:bidi="fa-IR"/>
        </w:rPr>
        <w:t xml:space="preserve">; </w:t>
      </w:r>
      <w:hyperlink w:anchor="_ENREF_10" w:tooltip="du Preez, 2025 #9" w:history="1">
        <w:r w:rsidR="001B347A" w:rsidRPr="001B347A">
          <w:rPr>
            <w:rStyle w:val="Hyperlink"/>
            <w:rFonts w:eastAsia="Times New Roman" w:cs="Times New Roman"/>
            <w:szCs w:val="20"/>
          </w:rPr>
          <w:t>du Preez et al., 2025</w:t>
        </w:r>
      </w:hyperlink>
      <w:r w:rsidR="001B347A">
        <w:rPr>
          <w:noProof/>
          <w:lang w:bidi="fa-IR"/>
        </w:rPr>
        <w:t xml:space="preserve">; </w:t>
      </w:r>
      <w:hyperlink w:anchor="_ENREF_12" w:tooltip="Favour, 2022 #30" w:history="1">
        <w:r w:rsidR="001B347A" w:rsidRPr="001B347A">
          <w:rPr>
            <w:rStyle w:val="Hyperlink"/>
            <w:rFonts w:eastAsia="Times New Roman" w:cs="Times New Roman"/>
            <w:szCs w:val="20"/>
          </w:rPr>
          <w:t>Favour, 2022</w:t>
        </w:r>
      </w:hyperlink>
      <w:r w:rsidR="001B347A">
        <w:rPr>
          <w:noProof/>
          <w:lang w:bidi="fa-IR"/>
        </w:rPr>
        <w:t xml:space="preserve">; </w:t>
      </w:r>
      <w:hyperlink w:anchor="_ENREF_26" w:tooltip="Munira, 2025 #3" w:history="1">
        <w:r w:rsidR="001B347A" w:rsidRPr="001B347A">
          <w:rPr>
            <w:rStyle w:val="Hyperlink"/>
            <w:rFonts w:eastAsia="Times New Roman" w:cs="Times New Roman"/>
            <w:szCs w:val="20"/>
          </w:rPr>
          <w:t>Munira, 2025</w:t>
        </w:r>
      </w:hyperlink>
      <w:r w:rsidR="001B347A">
        <w:rPr>
          <w:noProof/>
          <w:lang w:bidi="fa-IR"/>
        </w:rPr>
        <w:t xml:space="preserve">; </w:t>
      </w:r>
      <w:hyperlink w:anchor="_ENREF_30" w:tooltip="Oloyede, 2025 #17" w:history="1">
        <w:r w:rsidR="001B347A" w:rsidRPr="001B347A">
          <w:rPr>
            <w:rStyle w:val="Hyperlink"/>
            <w:rFonts w:eastAsia="Times New Roman" w:cs="Times New Roman"/>
            <w:szCs w:val="20"/>
          </w:rPr>
          <w:t>Oloyede, 2025</w:t>
        </w:r>
      </w:hyperlink>
      <w:r w:rsidR="001B347A">
        <w:rPr>
          <w:noProof/>
          <w:lang w:bidi="fa-IR"/>
        </w:rPr>
        <w:t xml:space="preserve">; </w:t>
      </w:r>
      <w:hyperlink w:anchor="_ENREF_33" w:tooltip="Pamisetty, 2023 #29" w:history="1">
        <w:r w:rsidR="001B347A" w:rsidRPr="001B347A">
          <w:rPr>
            <w:rStyle w:val="Hyperlink"/>
            <w:rFonts w:eastAsia="Times New Roman" w:cs="Times New Roman"/>
            <w:szCs w:val="20"/>
          </w:rPr>
          <w:t>Pamisetty, 2023</w:t>
        </w:r>
      </w:hyperlink>
      <w:r w:rsidR="001B347A">
        <w:rPr>
          <w:noProof/>
          <w:lang w:bidi="fa-IR"/>
        </w:rPr>
        <w:t xml:space="preserve">; </w:t>
      </w:r>
      <w:hyperlink w:anchor="_ENREF_34" w:tooltip="Pamisetty, 2022 #27" w:history="1">
        <w:r w:rsidR="001B347A" w:rsidRPr="001B347A">
          <w:rPr>
            <w:rStyle w:val="Hyperlink"/>
            <w:rFonts w:eastAsia="Times New Roman" w:cs="Times New Roman"/>
            <w:szCs w:val="20"/>
          </w:rPr>
          <w:t>Pamisetty et al., 2022</w:t>
        </w:r>
      </w:hyperlink>
      <w:r w:rsidR="001B347A">
        <w:rPr>
          <w:noProof/>
          <w:lang w:bidi="fa-IR"/>
        </w:rPr>
        <w:t xml:space="preserve">; </w:t>
      </w:r>
      <w:hyperlink w:anchor="_ENREF_40" w:tooltip="Ridzuan, 2024 #4" w:history="1">
        <w:r w:rsidR="001B347A" w:rsidRPr="001B347A">
          <w:rPr>
            <w:rStyle w:val="Hyperlink"/>
            <w:rFonts w:eastAsia="Times New Roman" w:cs="Times New Roman"/>
            <w:szCs w:val="20"/>
          </w:rPr>
          <w:t>Ridzuan et al., 2024</w:t>
        </w:r>
      </w:hyperlink>
      <w:r w:rsidR="001B347A">
        <w:rPr>
          <w:noProof/>
          <w:rtl/>
          <w:lang w:bidi="fa-IR"/>
        </w:rPr>
        <w:t>)</w:t>
      </w:r>
      <w:r w:rsidR="001B347A">
        <w:rPr>
          <w:rtl/>
          <w:lang w:bidi="fa-IR"/>
        </w:rPr>
        <w:fldChar w:fldCharType="end"/>
      </w:r>
      <w:r>
        <w:rPr>
          <w:rtl/>
          <w:lang w:bidi="fa-IR"/>
        </w:rPr>
        <w:t>.</w:t>
      </w:r>
    </w:p>
    <w:p w14:paraId="53D9C298" w14:textId="77777777" w:rsidR="00676536" w:rsidRDefault="00676536" w:rsidP="00676536">
      <w:pPr>
        <w:pStyle w:val="BodyStyle"/>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پژوهش همانند سا</w:t>
      </w:r>
      <w:r>
        <w:rPr>
          <w:rFonts w:hint="cs"/>
          <w:rtl/>
          <w:lang w:bidi="fa-IR"/>
        </w:rPr>
        <w:t>ی</w:t>
      </w:r>
      <w:r>
        <w:rPr>
          <w:rFonts w:hint="eastAsia"/>
          <w:rtl/>
          <w:lang w:bidi="fa-IR"/>
        </w:rPr>
        <w:t>ر</w:t>
      </w:r>
      <w:r>
        <w:rPr>
          <w:rtl/>
          <w:lang w:bidi="fa-IR"/>
        </w:rPr>
        <w:t xml:space="preserve"> مطالعات دارا</w:t>
      </w:r>
      <w:r>
        <w:rPr>
          <w:rFonts w:hint="cs"/>
          <w:rtl/>
          <w:lang w:bidi="fa-IR"/>
        </w:rPr>
        <w:t>ی</w:t>
      </w:r>
      <w:r>
        <w:rPr>
          <w:rtl/>
          <w:lang w:bidi="fa-IR"/>
        </w:rPr>
        <w:t xml:space="preserve"> محدود</w:t>
      </w:r>
      <w:r>
        <w:rPr>
          <w:rFonts w:hint="cs"/>
          <w:rtl/>
          <w:lang w:bidi="fa-IR"/>
        </w:rPr>
        <w:t>ی</w:t>
      </w:r>
      <w:r>
        <w:rPr>
          <w:rFonts w:hint="eastAsia"/>
          <w:rtl/>
          <w:lang w:bidi="fa-IR"/>
        </w:rPr>
        <w:t>تها</w:t>
      </w:r>
      <w:r>
        <w:rPr>
          <w:rFonts w:hint="cs"/>
          <w:rtl/>
          <w:lang w:bidi="fa-IR"/>
        </w:rPr>
        <w:t>یی</w:t>
      </w:r>
      <w:r>
        <w:rPr>
          <w:rtl/>
          <w:lang w:bidi="fa-IR"/>
        </w:rPr>
        <w:t xml:space="preserve"> بود. نخست، ارز</w:t>
      </w:r>
      <w:r>
        <w:rPr>
          <w:rFonts w:hint="cs"/>
          <w:rtl/>
          <w:lang w:bidi="fa-IR"/>
        </w:rPr>
        <w:t>ی</w:t>
      </w:r>
      <w:r>
        <w:rPr>
          <w:rFonts w:hint="eastAsia"/>
          <w:rtl/>
          <w:lang w:bidi="fa-IR"/>
        </w:rPr>
        <w:t>اب</w:t>
      </w:r>
      <w:r>
        <w:rPr>
          <w:rFonts w:hint="cs"/>
          <w:rtl/>
          <w:lang w:bidi="fa-IR"/>
        </w:rPr>
        <w:t>ی</w:t>
      </w:r>
      <w:r>
        <w:rPr>
          <w:rtl/>
          <w:lang w:bidi="fa-IR"/>
        </w:rPr>
        <w:t xml:space="preserve"> مدل صرفاً بر رو</w:t>
      </w:r>
      <w:r>
        <w:rPr>
          <w:rFonts w:hint="cs"/>
          <w:rtl/>
          <w:lang w:bidi="fa-IR"/>
        </w:rPr>
        <w:t>ی</w:t>
      </w:r>
      <w:r>
        <w:rPr>
          <w:rtl/>
          <w:lang w:bidi="fa-IR"/>
        </w:rPr>
        <w:t xml:space="preserve"> مجموعه داده </w:t>
      </w:r>
      <w:proofErr w:type="spellStart"/>
      <w:r>
        <w:rPr>
          <w:lang w:bidi="fa-IR"/>
        </w:rPr>
        <w:t>PaySim</w:t>
      </w:r>
      <w:proofErr w:type="spellEnd"/>
      <w:r>
        <w:rPr>
          <w:rtl/>
          <w:lang w:bidi="fa-IR"/>
        </w:rPr>
        <w:t xml:space="preserve"> انجام شد و اگرچه ا</w:t>
      </w:r>
      <w:r>
        <w:rPr>
          <w:rFonts w:hint="cs"/>
          <w:rtl/>
          <w:lang w:bidi="fa-IR"/>
        </w:rPr>
        <w:t>ی</w:t>
      </w:r>
      <w:r>
        <w:rPr>
          <w:rFonts w:hint="eastAsia"/>
          <w:rtl/>
          <w:lang w:bidi="fa-IR"/>
        </w:rPr>
        <w:t>ن</w:t>
      </w:r>
      <w:r>
        <w:rPr>
          <w:rtl/>
          <w:lang w:bidi="fa-IR"/>
        </w:rPr>
        <w:t xml:space="preserve"> مجموعه داده از معتبرتر</w:t>
      </w:r>
      <w:r>
        <w:rPr>
          <w:rFonts w:hint="cs"/>
          <w:rtl/>
          <w:lang w:bidi="fa-IR"/>
        </w:rPr>
        <w:t>ی</w:t>
      </w:r>
      <w:r>
        <w:rPr>
          <w:rFonts w:hint="eastAsia"/>
          <w:rtl/>
          <w:lang w:bidi="fa-IR"/>
        </w:rPr>
        <w:t>ن</w:t>
      </w:r>
      <w:r>
        <w:rPr>
          <w:rtl/>
          <w:lang w:bidi="fa-IR"/>
        </w:rPr>
        <w:t xml:space="preserve"> دادهها</w:t>
      </w:r>
      <w:r>
        <w:rPr>
          <w:rFonts w:hint="cs"/>
          <w:rtl/>
          <w:lang w:bidi="fa-IR"/>
        </w:rPr>
        <w:t>ی</w:t>
      </w:r>
      <w:r>
        <w:rPr>
          <w:rtl/>
          <w:lang w:bidi="fa-IR"/>
        </w:rPr>
        <w:t xml:space="preserve"> شب</w:t>
      </w:r>
      <w:r>
        <w:rPr>
          <w:rFonts w:hint="cs"/>
          <w:rtl/>
          <w:lang w:bidi="fa-IR"/>
        </w:rPr>
        <w:t>ی</w:t>
      </w:r>
      <w:r>
        <w:rPr>
          <w:rFonts w:hint="eastAsia"/>
          <w:rtl/>
          <w:lang w:bidi="fa-IR"/>
        </w:rPr>
        <w:t>هساز</w:t>
      </w:r>
      <w:r>
        <w:rPr>
          <w:rFonts w:hint="cs"/>
          <w:rtl/>
          <w:lang w:bidi="fa-IR"/>
        </w:rPr>
        <w:t>ی</w:t>
      </w:r>
      <w:r>
        <w:rPr>
          <w:rFonts w:hint="eastAsia"/>
          <w:rtl/>
          <w:lang w:bidi="fa-IR"/>
        </w:rPr>
        <w:t>شده</w:t>
      </w:r>
      <w:r>
        <w:rPr>
          <w:rtl/>
          <w:lang w:bidi="fa-IR"/>
        </w:rPr>
        <w:t xml:space="preserve"> مال</w:t>
      </w:r>
      <w:r>
        <w:rPr>
          <w:rFonts w:hint="cs"/>
          <w:rtl/>
          <w:lang w:bidi="fa-IR"/>
        </w:rPr>
        <w:t>ی</w:t>
      </w:r>
      <w:r>
        <w:rPr>
          <w:rtl/>
          <w:lang w:bidi="fa-IR"/>
        </w:rPr>
        <w:t xml:space="preserve"> محسوب م</w:t>
      </w:r>
      <w:r>
        <w:rPr>
          <w:rFonts w:hint="cs"/>
          <w:rtl/>
          <w:lang w:bidi="fa-IR"/>
        </w:rPr>
        <w:t>ی</w:t>
      </w:r>
      <w:r>
        <w:rPr>
          <w:rFonts w:hint="eastAsia"/>
          <w:rtl/>
          <w:lang w:bidi="fa-IR"/>
        </w:rPr>
        <w:t>شود،</w:t>
      </w:r>
      <w:r>
        <w:rPr>
          <w:rtl/>
          <w:lang w:bidi="fa-IR"/>
        </w:rPr>
        <w:t xml:space="preserve"> اما نم</w:t>
      </w:r>
      <w:r>
        <w:rPr>
          <w:rFonts w:hint="cs"/>
          <w:rtl/>
          <w:lang w:bidi="fa-IR"/>
        </w:rPr>
        <w:t>ی</w:t>
      </w:r>
      <w:r>
        <w:rPr>
          <w:rFonts w:hint="eastAsia"/>
          <w:rtl/>
          <w:lang w:bidi="fa-IR"/>
        </w:rPr>
        <w:t>تواند</w:t>
      </w:r>
      <w:r>
        <w:rPr>
          <w:rtl/>
          <w:lang w:bidi="fa-IR"/>
        </w:rPr>
        <w:t xml:space="preserve"> تمام پ</w:t>
      </w:r>
      <w:r>
        <w:rPr>
          <w:rFonts w:hint="cs"/>
          <w:rtl/>
          <w:lang w:bidi="fa-IR"/>
        </w:rPr>
        <w:t>ی</w:t>
      </w:r>
      <w:r>
        <w:rPr>
          <w:rFonts w:hint="eastAsia"/>
          <w:rtl/>
          <w:lang w:bidi="fa-IR"/>
        </w:rPr>
        <w:t>چ</w:t>
      </w:r>
      <w:r>
        <w:rPr>
          <w:rFonts w:hint="cs"/>
          <w:rtl/>
          <w:lang w:bidi="fa-IR"/>
        </w:rPr>
        <w:t>ی</w:t>
      </w:r>
      <w:r>
        <w:rPr>
          <w:rFonts w:hint="eastAsia"/>
          <w:rtl/>
          <w:lang w:bidi="fa-IR"/>
        </w:rPr>
        <w:t>دگ</w:t>
      </w:r>
      <w:r>
        <w:rPr>
          <w:rFonts w:hint="cs"/>
          <w:rtl/>
          <w:lang w:bidi="fa-IR"/>
        </w:rPr>
        <w:t>ی</w:t>
      </w:r>
      <w:r>
        <w:rPr>
          <w:rFonts w:hint="eastAsia"/>
          <w:rtl/>
          <w:lang w:bidi="fa-IR"/>
        </w:rPr>
        <w:t>ها</w:t>
      </w:r>
      <w:r>
        <w:rPr>
          <w:rFonts w:hint="cs"/>
          <w:rtl/>
          <w:lang w:bidi="fa-IR"/>
        </w:rPr>
        <w:t>ی</w:t>
      </w:r>
      <w:r>
        <w:rPr>
          <w:rtl/>
          <w:lang w:bidi="fa-IR"/>
        </w:rPr>
        <w:t xml:space="preserve"> دادهها</w:t>
      </w:r>
      <w:r>
        <w:rPr>
          <w:rFonts w:hint="cs"/>
          <w:rtl/>
          <w:lang w:bidi="fa-IR"/>
        </w:rPr>
        <w:t>ی</w:t>
      </w:r>
      <w:r>
        <w:rPr>
          <w:rtl/>
          <w:lang w:bidi="fa-IR"/>
        </w:rPr>
        <w:t xml:space="preserve"> واقع</w:t>
      </w:r>
      <w:r>
        <w:rPr>
          <w:rFonts w:hint="cs"/>
          <w:rtl/>
          <w:lang w:bidi="fa-IR"/>
        </w:rPr>
        <w:t>ی</w:t>
      </w:r>
      <w:r>
        <w:rPr>
          <w:rtl/>
          <w:lang w:bidi="fa-IR"/>
        </w:rPr>
        <w:t xml:space="preserve"> مؤسسات مال</w:t>
      </w:r>
      <w:r>
        <w:rPr>
          <w:rFonts w:hint="cs"/>
          <w:rtl/>
          <w:lang w:bidi="fa-IR"/>
        </w:rPr>
        <w:t>ی</w:t>
      </w:r>
      <w:r>
        <w:rPr>
          <w:rtl/>
          <w:lang w:bidi="fa-IR"/>
        </w:rPr>
        <w:t xml:space="preserve"> را باز</w:t>
      </w:r>
      <w:r>
        <w:rPr>
          <w:rFonts w:hint="eastAsia"/>
          <w:rtl/>
          <w:lang w:bidi="fa-IR"/>
        </w:rPr>
        <w:t>نما</w:t>
      </w:r>
      <w:r>
        <w:rPr>
          <w:rFonts w:hint="cs"/>
          <w:rtl/>
          <w:lang w:bidi="fa-IR"/>
        </w:rPr>
        <w:t>یی</w:t>
      </w:r>
      <w:r>
        <w:rPr>
          <w:rtl/>
          <w:lang w:bidi="fa-IR"/>
        </w:rPr>
        <w:t xml:space="preserve"> کند. دوم، ساختار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در ا</w:t>
      </w:r>
      <w:r>
        <w:rPr>
          <w:rFonts w:hint="cs"/>
          <w:rtl/>
          <w:lang w:bidi="fa-IR"/>
        </w:rPr>
        <w:t>ی</w:t>
      </w:r>
      <w:r>
        <w:rPr>
          <w:rFonts w:hint="eastAsia"/>
          <w:rtl/>
          <w:lang w:bidi="fa-IR"/>
        </w:rPr>
        <w:t>ن</w:t>
      </w:r>
      <w:r>
        <w:rPr>
          <w:rtl/>
          <w:lang w:bidi="fa-IR"/>
        </w:rPr>
        <w:t xml:space="preserve"> پژوهش تنها با دو فدرال طراح</w:t>
      </w:r>
      <w:r>
        <w:rPr>
          <w:rFonts w:hint="cs"/>
          <w:rtl/>
          <w:lang w:bidi="fa-IR"/>
        </w:rPr>
        <w:t>ی</w:t>
      </w:r>
      <w:r>
        <w:rPr>
          <w:rtl/>
          <w:lang w:bidi="fa-IR"/>
        </w:rPr>
        <w:t xml:space="preserve"> شد و بررس</w:t>
      </w:r>
      <w:r>
        <w:rPr>
          <w:rFonts w:hint="cs"/>
          <w:rtl/>
          <w:lang w:bidi="fa-IR"/>
        </w:rPr>
        <w:t>ی</w:t>
      </w:r>
      <w:r>
        <w:rPr>
          <w:rtl/>
          <w:lang w:bidi="fa-IR"/>
        </w:rPr>
        <w:t xml:space="preserve"> سنار</w:t>
      </w:r>
      <w:r>
        <w:rPr>
          <w:rFonts w:hint="cs"/>
          <w:rtl/>
          <w:lang w:bidi="fa-IR"/>
        </w:rPr>
        <w:t>ی</w:t>
      </w:r>
      <w:r>
        <w:rPr>
          <w:rFonts w:hint="eastAsia"/>
          <w:rtl/>
          <w:lang w:bidi="fa-IR"/>
        </w:rPr>
        <w:t>وها</w:t>
      </w:r>
      <w:r>
        <w:rPr>
          <w:rFonts w:hint="cs"/>
          <w:rtl/>
          <w:lang w:bidi="fa-IR"/>
        </w:rPr>
        <w:t>ی</w:t>
      </w:r>
      <w:r>
        <w:rPr>
          <w:rtl/>
          <w:lang w:bidi="fa-IR"/>
        </w:rPr>
        <w:t xml:space="preserve"> بزرگتر با تعداد ب</w:t>
      </w:r>
      <w:r>
        <w:rPr>
          <w:rFonts w:hint="cs"/>
          <w:rtl/>
          <w:lang w:bidi="fa-IR"/>
        </w:rPr>
        <w:t>ی</w:t>
      </w:r>
      <w:r>
        <w:rPr>
          <w:rFonts w:hint="eastAsia"/>
          <w:rtl/>
          <w:lang w:bidi="fa-IR"/>
        </w:rPr>
        <w:t>شتر</w:t>
      </w:r>
      <w:r>
        <w:rPr>
          <w:rFonts w:hint="cs"/>
          <w:rtl/>
          <w:lang w:bidi="fa-IR"/>
        </w:rPr>
        <w:t>ی</w:t>
      </w:r>
      <w:r>
        <w:rPr>
          <w:rtl/>
          <w:lang w:bidi="fa-IR"/>
        </w:rPr>
        <w:t xml:space="preserve"> از نهادها</w:t>
      </w:r>
      <w:r>
        <w:rPr>
          <w:rFonts w:hint="cs"/>
          <w:rtl/>
          <w:lang w:bidi="fa-IR"/>
        </w:rPr>
        <w:t>ی</w:t>
      </w:r>
      <w:r>
        <w:rPr>
          <w:rtl/>
          <w:lang w:bidi="fa-IR"/>
        </w:rPr>
        <w:t xml:space="preserve"> مال</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نتا</w:t>
      </w:r>
      <w:r>
        <w:rPr>
          <w:rFonts w:hint="cs"/>
          <w:rtl/>
          <w:lang w:bidi="fa-IR"/>
        </w:rPr>
        <w:t>ی</w:t>
      </w:r>
      <w:r>
        <w:rPr>
          <w:rFonts w:hint="eastAsia"/>
          <w:rtl/>
          <w:lang w:bidi="fa-IR"/>
        </w:rPr>
        <w:t>ج</w:t>
      </w:r>
      <w:r>
        <w:rPr>
          <w:rtl/>
          <w:lang w:bidi="fa-IR"/>
        </w:rPr>
        <w:t xml:space="preserve"> متفاوت</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کند. سوم، محدود</w:t>
      </w:r>
      <w:r>
        <w:rPr>
          <w:rFonts w:hint="cs"/>
          <w:rtl/>
          <w:lang w:bidi="fa-IR"/>
        </w:rPr>
        <w:t>ی</w:t>
      </w:r>
      <w:r>
        <w:rPr>
          <w:rFonts w:hint="eastAsia"/>
          <w:rtl/>
          <w:lang w:bidi="fa-IR"/>
        </w:rPr>
        <w:t>تها</w:t>
      </w:r>
      <w:r>
        <w:rPr>
          <w:rFonts w:hint="cs"/>
          <w:rtl/>
          <w:lang w:bidi="fa-IR"/>
        </w:rPr>
        <w:t>ی</w:t>
      </w:r>
      <w:r>
        <w:rPr>
          <w:rtl/>
          <w:lang w:bidi="fa-IR"/>
        </w:rPr>
        <w:t xml:space="preserve"> سختافزار</w:t>
      </w:r>
      <w:r>
        <w:rPr>
          <w:rFonts w:hint="cs"/>
          <w:rtl/>
          <w:lang w:bidi="fa-IR"/>
        </w:rPr>
        <w:t>ی</w:t>
      </w:r>
      <w:r>
        <w:rPr>
          <w:rtl/>
          <w:lang w:bidi="fa-IR"/>
        </w:rPr>
        <w:t xml:space="preserve"> و هز</w:t>
      </w:r>
      <w:r>
        <w:rPr>
          <w:rFonts w:hint="cs"/>
          <w:rtl/>
          <w:lang w:bidi="fa-IR"/>
        </w:rPr>
        <w:t>ی</w:t>
      </w:r>
      <w:r>
        <w:rPr>
          <w:rFonts w:hint="eastAsia"/>
          <w:rtl/>
          <w:lang w:bidi="fa-IR"/>
        </w:rPr>
        <w:t>نهها</w:t>
      </w:r>
      <w:r>
        <w:rPr>
          <w:rFonts w:hint="cs"/>
          <w:rtl/>
          <w:lang w:bidi="fa-IR"/>
        </w:rPr>
        <w:t>ی</w:t>
      </w:r>
      <w:r>
        <w:rPr>
          <w:rtl/>
          <w:lang w:bidi="fa-IR"/>
        </w:rPr>
        <w:t xml:space="preserve"> پردازش</w:t>
      </w:r>
      <w:r>
        <w:rPr>
          <w:rFonts w:hint="cs"/>
          <w:rtl/>
          <w:lang w:bidi="fa-IR"/>
        </w:rPr>
        <w:t>ی</w:t>
      </w:r>
      <w:r>
        <w:rPr>
          <w:rtl/>
          <w:lang w:bidi="fa-IR"/>
        </w:rPr>
        <w:t xml:space="preserve"> مانع اجرا</w:t>
      </w:r>
      <w:r>
        <w:rPr>
          <w:rFonts w:hint="cs"/>
          <w:rtl/>
          <w:lang w:bidi="fa-IR"/>
        </w:rPr>
        <w:t>ی</w:t>
      </w:r>
      <w:r>
        <w:rPr>
          <w:rtl/>
          <w:lang w:bidi="fa-IR"/>
        </w:rPr>
        <w:t xml:space="preserve"> آزما</w:t>
      </w:r>
      <w:r>
        <w:rPr>
          <w:rFonts w:hint="cs"/>
          <w:rtl/>
          <w:lang w:bidi="fa-IR"/>
        </w:rPr>
        <w:t>ی</w:t>
      </w:r>
      <w:r>
        <w:rPr>
          <w:rFonts w:hint="eastAsia"/>
          <w:rtl/>
          <w:lang w:bidi="fa-IR"/>
        </w:rPr>
        <w:t>شها</w:t>
      </w:r>
      <w:r>
        <w:rPr>
          <w:rtl/>
          <w:lang w:bidi="fa-IR"/>
        </w:rPr>
        <w:t xml:space="preserve"> در مق</w:t>
      </w:r>
      <w:r>
        <w:rPr>
          <w:rFonts w:hint="cs"/>
          <w:rtl/>
          <w:lang w:bidi="fa-IR"/>
        </w:rPr>
        <w:t>ی</w:t>
      </w:r>
      <w:r>
        <w:rPr>
          <w:rFonts w:hint="eastAsia"/>
          <w:rtl/>
          <w:lang w:bidi="fa-IR"/>
        </w:rPr>
        <w:t>اسها</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w:t>
      </w:r>
      <w:r>
        <w:rPr>
          <w:rFonts w:hint="eastAsia"/>
          <w:rtl/>
          <w:lang w:bidi="fa-IR"/>
        </w:rPr>
        <w:t>بزرگ</w:t>
      </w:r>
      <w:r>
        <w:rPr>
          <w:rtl/>
          <w:lang w:bidi="fa-IR"/>
        </w:rPr>
        <w:t xml:space="preserve"> شد. همچن</w:t>
      </w:r>
      <w:r>
        <w:rPr>
          <w:rFonts w:hint="cs"/>
          <w:rtl/>
          <w:lang w:bidi="fa-IR"/>
        </w:rPr>
        <w:t>ی</w:t>
      </w:r>
      <w:r>
        <w:rPr>
          <w:rFonts w:hint="eastAsia"/>
          <w:rtl/>
          <w:lang w:bidi="fa-IR"/>
        </w:rPr>
        <w:t>ن</w:t>
      </w:r>
      <w:r>
        <w:rPr>
          <w:rtl/>
          <w:lang w:bidi="fa-IR"/>
        </w:rPr>
        <w:t xml:space="preserve"> جنبهها</w:t>
      </w:r>
      <w:r>
        <w:rPr>
          <w:rFonts w:hint="cs"/>
          <w:rtl/>
          <w:lang w:bidi="fa-IR"/>
        </w:rPr>
        <w:t>ی</w:t>
      </w:r>
      <w:r>
        <w:rPr>
          <w:rtl/>
          <w:lang w:bidi="fa-IR"/>
        </w:rPr>
        <w:t xml:space="preserve"> توض</w:t>
      </w:r>
      <w:r>
        <w:rPr>
          <w:rFonts w:hint="cs"/>
          <w:rtl/>
          <w:lang w:bidi="fa-IR"/>
        </w:rPr>
        <w:t>ی</w:t>
      </w:r>
      <w:r>
        <w:rPr>
          <w:rFonts w:hint="eastAsia"/>
          <w:rtl/>
          <w:lang w:bidi="fa-IR"/>
        </w:rPr>
        <w:t>حپذ</w:t>
      </w:r>
      <w:r>
        <w:rPr>
          <w:rFonts w:hint="cs"/>
          <w:rtl/>
          <w:lang w:bidi="fa-IR"/>
        </w:rPr>
        <w:t>ی</w:t>
      </w:r>
      <w:r>
        <w:rPr>
          <w:rFonts w:hint="eastAsia"/>
          <w:rtl/>
          <w:lang w:bidi="fa-IR"/>
        </w:rPr>
        <w:t>ر</w:t>
      </w:r>
      <w:r>
        <w:rPr>
          <w:rFonts w:hint="cs"/>
          <w:rtl/>
          <w:lang w:bidi="fa-IR"/>
        </w:rPr>
        <w:t>ی</w:t>
      </w:r>
      <w:r>
        <w:rPr>
          <w:rtl/>
          <w:lang w:bidi="fa-IR"/>
        </w:rPr>
        <w:t xml:space="preserve"> مدل و تعامل مستق</w:t>
      </w:r>
      <w:r>
        <w:rPr>
          <w:rFonts w:hint="cs"/>
          <w:rtl/>
          <w:lang w:bidi="fa-IR"/>
        </w:rPr>
        <w:t>ی</w:t>
      </w:r>
      <w:r>
        <w:rPr>
          <w:rFonts w:hint="eastAsia"/>
          <w:rtl/>
          <w:lang w:bidi="fa-IR"/>
        </w:rPr>
        <w:t>م</w:t>
      </w:r>
      <w:r>
        <w:rPr>
          <w:rtl/>
          <w:lang w:bidi="fa-IR"/>
        </w:rPr>
        <w:t xml:space="preserve"> با مقررات واقع</w:t>
      </w:r>
      <w:r>
        <w:rPr>
          <w:rFonts w:hint="cs"/>
          <w:rtl/>
          <w:lang w:bidi="fa-IR"/>
        </w:rPr>
        <w:t>ی</w:t>
      </w:r>
      <w:r>
        <w:rPr>
          <w:rtl/>
          <w:lang w:bidi="fa-IR"/>
        </w:rPr>
        <w:t xml:space="preserve"> بانک</w:t>
      </w:r>
      <w:r>
        <w:rPr>
          <w:rFonts w:hint="cs"/>
          <w:rtl/>
          <w:lang w:bidi="fa-IR"/>
        </w:rPr>
        <w:t>ی</w:t>
      </w:r>
      <w:r>
        <w:rPr>
          <w:rtl/>
          <w:lang w:bidi="fa-IR"/>
        </w:rPr>
        <w:t xml:space="preserve"> بهصورت تجرب</w:t>
      </w:r>
      <w:r>
        <w:rPr>
          <w:rFonts w:hint="cs"/>
          <w:rtl/>
          <w:lang w:bidi="fa-IR"/>
        </w:rPr>
        <w:t>ی</w:t>
      </w:r>
      <w:r>
        <w:rPr>
          <w:rtl/>
          <w:lang w:bidi="fa-IR"/>
        </w:rPr>
        <w:t xml:space="preserve"> مورد ارز</w:t>
      </w:r>
      <w:r>
        <w:rPr>
          <w:rFonts w:hint="cs"/>
          <w:rtl/>
          <w:lang w:bidi="fa-IR"/>
        </w:rPr>
        <w:t>ی</w:t>
      </w:r>
      <w:r>
        <w:rPr>
          <w:rFonts w:hint="eastAsia"/>
          <w:rtl/>
          <w:lang w:bidi="fa-IR"/>
        </w:rPr>
        <w:t>اب</w:t>
      </w:r>
      <w:r>
        <w:rPr>
          <w:rFonts w:hint="cs"/>
          <w:rtl/>
          <w:lang w:bidi="fa-IR"/>
        </w:rPr>
        <w:t>ی</w:t>
      </w:r>
      <w:r>
        <w:rPr>
          <w:rtl/>
          <w:lang w:bidi="fa-IR"/>
        </w:rPr>
        <w:t xml:space="preserve"> قرار نگرفت.</w:t>
      </w:r>
    </w:p>
    <w:p w14:paraId="1874F472" w14:textId="77777777" w:rsidR="00676536" w:rsidRDefault="00676536" w:rsidP="00676536">
      <w:pPr>
        <w:pStyle w:val="BodyStyle"/>
        <w:rPr>
          <w:rtl/>
          <w:lang w:bidi="fa-IR"/>
        </w:rPr>
      </w:pPr>
      <w:r>
        <w:rPr>
          <w:rFonts w:hint="eastAsia"/>
          <w:rtl/>
          <w:lang w:bidi="fa-IR"/>
        </w:rPr>
        <w:t>پ</w:t>
      </w:r>
      <w:r>
        <w:rPr>
          <w:rFonts w:hint="cs"/>
          <w:rtl/>
          <w:lang w:bidi="fa-IR"/>
        </w:rPr>
        <w:t>ی</w:t>
      </w:r>
      <w:r>
        <w:rPr>
          <w:rFonts w:hint="eastAsia"/>
          <w:rtl/>
          <w:lang w:bidi="fa-IR"/>
        </w:rPr>
        <w:t>شنهاد</w:t>
      </w:r>
      <w:r>
        <w:rPr>
          <w:rtl/>
          <w:lang w:bidi="fa-IR"/>
        </w:rPr>
        <w:t xml:space="preserve"> م</w:t>
      </w:r>
      <w:r>
        <w:rPr>
          <w:rFonts w:hint="cs"/>
          <w:rtl/>
          <w:lang w:bidi="fa-IR"/>
        </w:rPr>
        <w:t>ی</w:t>
      </w:r>
      <w:r>
        <w:rPr>
          <w:rFonts w:hint="eastAsia"/>
          <w:rtl/>
          <w:lang w:bidi="fa-IR"/>
        </w:rPr>
        <w:t>شود</w:t>
      </w:r>
      <w:r>
        <w:rPr>
          <w:rtl/>
          <w:lang w:bidi="fa-IR"/>
        </w:rPr>
        <w:t xml:space="preserve"> پژوهشها</w:t>
      </w:r>
      <w:r>
        <w:rPr>
          <w:rFonts w:hint="cs"/>
          <w:rtl/>
          <w:lang w:bidi="fa-IR"/>
        </w:rPr>
        <w:t>ی</w:t>
      </w:r>
      <w:r>
        <w:rPr>
          <w:rtl/>
          <w:lang w:bidi="fa-IR"/>
        </w:rPr>
        <w:t xml:space="preserve"> آت</w:t>
      </w:r>
      <w:r>
        <w:rPr>
          <w:rFonts w:hint="cs"/>
          <w:rtl/>
          <w:lang w:bidi="fa-IR"/>
        </w:rPr>
        <w:t>ی</w:t>
      </w:r>
      <w:r>
        <w:rPr>
          <w:rtl/>
          <w:lang w:bidi="fa-IR"/>
        </w:rPr>
        <w:t xml:space="preserve"> مدل پ</w:t>
      </w:r>
      <w:r>
        <w:rPr>
          <w:rFonts w:hint="cs"/>
          <w:rtl/>
          <w:lang w:bidi="fa-IR"/>
        </w:rPr>
        <w:t>ی</w:t>
      </w:r>
      <w:r>
        <w:rPr>
          <w:rFonts w:hint="eastAsia"/>
          <w:rtl/>
          <w:lang w:bidi="fa-IR"/>
        </w:rPr>
        <w:t>شنهاد</w:t>
      </w:r>
      <w:r>
        <w:rPr>
          <w:rFonts w:hint="cs"/>
          <w:rtl/>
          <w:lang w:bidi="fa-IR"/>
        </w:rPr>
        <w:t>ی</w:t>
      </w:r>
      <w:r>
        <w:rPr>
          <w:rtl/>
          <w:lang w:bidi="fa-IR"/>
        </w:rPr>
        <w:t xml:space="preserve"> را بر رو</w:t>
      </w:r>
      <w:r>
        <w:rPr>
          <w:rFonts w:hint="cs"/>
          <w:rtl/>
          <w:lang w:bidi="fa-IR"/>
        </w:rPr>
        <w:t>ی</w:t>
      </w:r>
      <w:r>
        <w:rPr>
          <w:rtl/>
          <w:lang w:bidi="fa-IR"/>
        </w:rPr>
        <w:t xml:space="preserve"> دادهها</w:t>
      </w:r>
      <w:r>
        <w:rPr>
          <w:rFonts w:hint="cs"/>
          <w:rtl/>
          <w:lang w:bidi="fa-IR"/>
        </w:rPr>
        <w:t>ی</w:t>
      </w:r>
      <w:r>
        <w:rPr>
          <w:rtl/>
          <w:lang w:bidi="fa-IR"/>
        </w:rPr>
        <w:t xml:space="preserve"> واقع</w:t>
      </w:r>
      <w:r>
        <w:rPr>
          <w:rFonts w:hint="cs"/>
          <w:rtl/>
          <w:lang w:bidi="fa-IR"/>
        </w:rPr>
        <w:t>ی</w:t>
      </w:r>
      <w:r>
        <w:rPr>
          <w:rtl/>
          <w:lang w:bidi="fa-IR"/>
        </w:rPr>
        <w:t xml:space="preserve"> بانکها، شرکتها</w:t>
      </w:r>
      <w:r>
        <w:rPr>
          <w:rFonts w:hint="cs"/>
          <w:rtl/>
          <w:lang w:bidi="fa-IR"/>
        </w:rPr>
        <w:t>ی</w:t>
      </w:r>
      <w:r>
        <w:rPr>
          <w:rtl/>
          <w:lang w:bidi="fa-IR"/>
        </w:rPr>
        <w:t xml:space="preserve"> ب</w:t>
      </w:r>
      <w:r>
        <w:rPr>
          <w:rFonts w:hint="cs"/>
          <w:rtl/>
          <w:lang w:bidi="fa-IR"/>
        </w:rPr>
        <w:t>ی</w:t>
      </w:r>
      <w:r>
        <w:rPr>
          <w:rFonts w:hint="eastAsia"/>
          <w:rtl/>
          <w:lang w:bidi="fa-IR"/>
        </w:rPr>
        <w:t>مه</w:t>
      </w:r>
      <w:r>
        <w:rPr>
          <w:rtl/>
          <w:lang w:bidi="fa-IR"/>
        </w:rPr>
        <w:t xml:space="preserve"> و مؤسسات مال</w:t>
      </w:r>
      <w:r>
        <w:rPr>
          <w:rFonts w:hint="cs"/>
          <w:rtl/>
          <w:lang w:bidi="fa-IR"/>
        </w:rPr>
        <w:t>ی</w:t>
      </w:r>
      <w:r>
        <w:rPr>
          <w:rtl/>
          <w:lang w:bidi="fa-IR"/>
        </w:rPr>
        <w:t xml:space="preserve"> آزما</w:t>
      </w:r>
      <w:r>
        <w:rPr>
          <w:rFonts w:hint="cs"/>
          <w:rtl/>
          <w:lang w:bidi="fa-IR"/>
        </w:rPr>
        <w:t>ی</w:t>
      </w:r>
      <w:r>
        <w:rPr>
          <w:rFonts w:hint="eastAsia"/>
          <w:rtl/>
          <w:lang w:bidi="fa-IR"/>
        </w:rPr>
        <w:t>ش</w:t>
      </w:r>
      <w:r>
        <w:rPr>
          <w:rtl/>
          <w:lang w:bidi="fa-IR"/>
        </w:rPr>
        <w:t xml:space="preserve"> کنند تا قابل</w:t>
      </w:r>
      <w:r>
        <w:rPr>
          <w:rFonts w:hint="cs"/>
          <w:rtl/>
          <w:lang w:bidi="fa-IR"/>
        </w:rPr>
        <w:t>ی</w:t>
      </w:r>
      <w:r>
        <w:rPr>
          <w:rFonts w:hint="eastAsia"/>
          <w:rtl/>
          <w:lang w:bidi="fa-IR"/>
        </w:rPr>
        <w:t>ت</w:t>
      </w:r>
      <w:r>
        <w:rPr>
          <w:rtl/>
          <w:lang w:bidi="fa-IR"/>
        </w:rPr>
        <w:t xml:space="preserve"> تعم</w:t>
      </w:r>
      <w:r>
        <w:rPr>
          <w:rFonts w:hint="cs"/>
          <w:rtl/>
          <w:lang w:bidi="fa-IR"/>
        </w:rPr>
        <w:t>ی</w:t>
      </w:r>
      <w:r>
        <w:rPr>
          <w:rFonts w:hint="eastAsia"/>
          <w:rtl/>
          <w:lang w:bidi="fa-IR"/>
        </w:rPr>
        <w:t>م</w:t>
      </w:r>
      <w:r>
        <w:rPr>
          <w:rtl/>
          <w:lang w:bidi="fa-IR"/>
        </w:rPr>
        <w:t xml:space="preserve"> آن در شرا</w:t>
      </w:r>
      <w:r>
        <w:rPr>
          <w:rFonts w:hint="cs"/>
          <w:rtl/>
          <w:lang w:bidi="fa-IR"/>
        </w:rPr>
        <w:t>ی</w:t>
      </w:r>
      <w:r>
        <w:rPr>
          <w:rFonts w:hint="eastAsia"/>
          <w:rtl/>
          <w:lang w:bidi="fa-IR"/>
        </w:rPr>
        <w:t>ط</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واقع</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شود. همچن</w:t>
      </w:r>
      <w:r>
        <w:rPr>
          <w:rFonts w:hint="cs"/>
          <w:rtl/>
          <w:lang w:bidi="fa-IR"/>
        </w:rPr>
        <w:t>ی</w:t>
      </w:r>
      <w:r>
        <w:rPr>
          <w:rFonts w:hint="eastAsia"/>
          <w:rtl/>
          <w:lang w:bidi="fa-IR"/>
        </w:rPr>
        <w:t>ن</w:t>
      </w:r>
      <w:r>
        <w:rPr>
          <w:rtl/>
          <w:lang w:bidi="fa-IR"/>
        </w:rPr>
        <w:t xml:space="preserve"> استفاده از معمار</w:t>
      </w:r>
      <w:r>
        <w:rPr>
          <w:rFonts w:hint="cs"/>
          <w:rtl/>
          <w:lang w:bidi="fa-IR"/>
        </w:rPr>
        <w:t>ی</w:t>
      </w:r>
      <w:r>
        <w:rPr>
          <w:rFonts w:hint="eastAsia"/>
          <w:rtl/>
          <w:lang w:bidi="fa-IR"/>
        </w:rPr>
        <w:t>ها</w:t>
      </w:r>
      <w:r>
        <w:rPr>
          <w:rFonts w:hint="cs"/>
          <w:rtl/>
          <w:lang w:bidi="fa-IR"/>
        </w:rPr>
        <w:t>ی</w:t>
      </w:r>
      <w:r>
        <w:rPr>
          <w:rtl/>
          <w:lang w:bidi="fa-IR"/>
        </w:rPr>
        <w:t xml:space="preserve"> پ</w:t>
      </w:r>
      <w:r>
        <w:rPr>
          <w:rFonts w:hint="cs"/>
          <w:rtl/>
          <w:lang w:bidi="fa-IR"/>
        </w:rPr>
        <w:t>ی</w:t>
      </w:r>
      <w:r>
        <w:rPr>
          <w:rFonts w:hint="eastAsia"/>
          <w:rtl/>
          <w:lang w:bidi="fa-IR"/>
        </w:rPr>
        <w:t>شرفتهتر</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عم</w:t>
      </w:r>
      <w:r>
        <w:rPr>
          <w:rFonts w:hint="cs"/>
          <w:rtl/>
          <w:lang w:bidi="fa-IR"/>
        </w:rPr>
        <w:t>ی</w:t>
      </w:r>
      <w:r>
        <w:rPr>
          <w:rFonts w:hint="eastAsia"/>
          <w:rtl/>
          <w:lang w:bidi="fa-IR"/>
        </w:rPr>
        <w:t>ق</w:t>
      </w:r>
      <w:r>
        <w:rPr>
          <w:rtl/>
          <w:lang w:bidi="fa-IR"/>
        </w:rPr>
        <w:t xml:space="preserve"> نظ</w:t>
      </w:r>
      <w:r>
        <w:rPr>
          <w:rFonts w:hint="cs"/>
          <w:rtl/>
          <w:lang w:bidi="fa-IR"/>
        </w:rPr>
        <w:t>ی</w:t>
      </w:r>
      <w:r>
        <w:rPr>
          <w:rFonts w:hint="eastAsia"/>
          <w:rtl/>
          <w:lang w:bidi="fa-IR"/>
        </w:rPr>
        <w:t>ر</w:t>
      </w:r>
      <w:r>
        <w:rPr>
          <w:rtl/>
          <w:lang w:bidi="fa-IR"/>
        </w:rPr>
        <w:t xml:space="preserve"> ترنسفورمرها، شبکهها</w:t>
      </w:r>
      <w:r>
        <w:rPr>
          <w:rFonts w:hint="cs"/>
          <w:rtl/>
          <w:lang w:bidi="fa-IR"/>
        </w:rPr>
        <w:t>ی</w:t>
      </w:r>
      <w:r>
        <w:rPr>
          <w:rtl/>
          <w:lang w:bidi="fa-IR"/>
        </w:rPr>
        <w:t xml:space="preserve"> گراف</w:t>
      </w:r>
      <w:r>
        <w:rPr>
          <w:rFonts w:hint="cs"/>
          <w:rtl/>
          <w:lang w:bidi="fa-IR"/>
        </w:rPr>
        <w:t>ی</w:t>
      </w:r>
      <w:r>
        <w:rPr>
          <w:rtl/>
          <w:lang w:bidi="fa-IR"/>
        </w:rPr>
        <w:t xml:space="preserve"> و مدلها</w:t>
      </w:r>
      <w:r>
        <w:rPr>
          <w:rFonts w:hint="cs"/>
          <w:rtl/>
          <w:lang w:bidi="fa-IR"/>
        </w:rPr>
        <w:t>ی</w:t>
      </w:r>
      <w:r>
        <w:rPr>
          <w:rtl/>
          <w:lang w:bidi="fa-IR"/>
        </w:rPr>
        <w:t xml:space="preserve"> خودنظارت</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مورد بررس</w:t>
      </w:r>
      <w:r>
        <w:rPr>
          <w:rFonts w:hint="cs"/>
          <w:rtl/>
          <w:lang w:bidi="fa-IR"/>
        </w:rPr>
        <w:t>ی</w:t>
      </w:r>
      <w:r>
        <w:rPr>
          <w:rtl/>
          <w:lang w:bidi="fa-IR"/>
        </w:rPr>
        <w:t xml:space="preserve"> قرار گ</w:t>
      </w:r>
      <w:r>
        <w:rPr>
          <w:rFonts w:hint="cs"/>
          <w:rtl/>
          <w:lang w:bidi="fa-IR"/>
        </w:rPr>
        <w:t>ی</w:t>
      </w:r>
      <w:r>
        <w:rPr>
          <w:rFonts w:hint="eastAsia"/>
          <w:rtl/>
          <w:lang w:bidi="fa-IR"/>
        </w:rPr>
        <w:t>رد</w:t>
      </w:r>
      <w:r>
        <w:rPr>
          <w:rtl/>
          <w:lang w:bidi="fa-IR"/>
        </w:rPr>
        <w:t>. مطالعه اثر افزا</w:t>
      </w:r>
      <w:r>
        <w:rPr>
          <w:rFonts w:hint="cs"/>
          <w:rtl/>
          <w:lang w:bidi="fa-IR"/>
        </w:rPr>
        <w:t>ی</w:t>
      </w:r>
      <w:r>
        <w:rPr>
          <w:rFonts w:hint="eastAsia"/>
          <w:rtl/>
          <w:lang w:bidi="fa-IR"/>
        </w:rPr>
        <w:t>ش</w:t>
      </w:r>
      <w:r>
        <w:rPr>
          <w:rtl/>
          <w:lang w:bidi="fa-IR"/>
        </w:rPr>
        <w:t xml:space="preserve"> تعداد فدرالها، استفاده از مح</w:t>
      </w:r>
      <w:r>
        <w:rPr>
          <w:rFonts w:hint="cs"/>
          <w:rtl/>
          <w:lang w:bidi="fa-IR"/>
        </w:rPr>
        <w:t>ی</w:t>
      </w:r>
      <w:r>
        <w:rPr>
          <w:rFonts w:hint="eastAsia"/>
          <w:rtl/>
          <w:lang w:bidi="fa-IR"/>
        </w:rPr>
        <w:t>طها</w:t>
      </w:r>
      <w:r>
        <w:rPr>
          <w:rFonts w:hint="cs"/>
          <w:rtl/>
          <w:lang w:bidi="fa-IR"/>
        </w:rPr>
        <w:t>ی</w:t>
      </w:r>
      <w:r>
        <w:rPr>
          <w:rtl/>
          <w:lang w:bidi="fa-IR"/>
        </w:rPr>
        <w:t xml:space="preserve"> چندابر</w:t>
      </w:r>
      <w:r>
        <w:rPr>
          <w:rFonts w:hint="cs"/>
          <w:rtl/>
          <w:lang w:bidi="fa-IR"/>
        </w:rPr>
        <w:t>ی</w:t>
      </w:r>
      <w:r>
        <w:rPr>
          <w:rtl/>
          <w:lang w:bidi="fa-IR"/>
        </w:rPr>
        <w:t xml:space="preserve"> و توسعه نسخهها</w:t>
      </w:r>
      <w:r>
        <w:rPr>
          <w:rFonts w:hint="cs"/>
          <w:rtl/>
          <w:lang w:bidi="fa-IR"/>
        </w:rPr>
        <w:t>ی</w:t>
      </w:r>
      <w:r>
        <w:rPr>
          <w:rtl/>
          <w:lang w:bidi="fa-IR"/>
        </w:rPr>
        <w:t xml:space="preserve"> توض</w:t>
      </w:r>
      <w:r>
        <w:rPr>
          <w:rFonts w:hint="cs"/>
          <w:rtl/>
          <w:lang w:bidi="fa-IR"/>
        </w:rPr>
        <w:t>ی</w:t>
      </w:r>
      <w:r>
        <w:rPr>
          <w:rFonts w:hint="eastAsia"/>
          <w:rtl/>
          <w:lang w:bidi="fa-IR"/>
        </w:rPr>
        <w:t>حپذ</w:t>
      </w:r>
      <w:r>
        <w:rPr>
          <w:rFonts w:hint="cs"/>
          <w:rtl/>
          <w:lang w:bidi="fa-IR"/>
        </w:rPr>
        <w:t>ی</w:t>
      </w:r>
      <w:r>
        <w:rPr>
          <w:rFonts w:hint="eastAsia"/>
          <w:rtl/>
          <w:lang w:bidi="fa-IR"/>
        </w:rPr>
        <w:t>ر</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ن</w:t>
      </w:r>
      <w:r>
        <w:rPr>
          <w:rFonts w:hint="cs"/>
          <w:rtl/>
          <w:lang w:bidi="fa-IR"/>
        </w:rPr>
        <w:t>ی</w:t>
      </w:r>
      <w:r>
        <w:rPr>
          <w:rFonts w:hint="eastAsia"/>
          <w:rtl/>
          <w:lang w:bidi="fa-IR"/>
        </w:rPr>
        <w:t>ز</w:t>
      </w:r>
      <w:r>
        <w:rPr>
          <w:rtl/>
          <w:lang w:bidi="fa-IR"/>
        </w:rPr>
        <w:t xml:space="preserve"> از د</w:t>
      </w:r>
      <w:r>
        <w:rPr>
          <w:rFonts w:hint="cs"/>
          <w:rtl/>
          <w:lang w:bidi="fa-IR"/>
        </w:rPr>
        <w:t>ی</w:t>
      </w:r>
      <w:r>
        <w:rPr>
          <w:rFonts w:hint="eastAsia"/>
          <w:rtl/>
          <w:lang w:bidi="fa-IR"/>
        </w:rPr>
        <w:t>گر</w:t>
      </w:r>
      <w:r>
        <w:rPr>
          <w:rtl/>
          <w:lang w:bidi="fa-IR"/>
        </w:rPr>
        <w:t xml:space="preserve"> مس</w:t>
      </w:r>
      <w:r>
        <w:rPr>
          <w:rFonts w:hint="cs"/>
          <w:rtl/>
          <w:lang w:bidi="fa-IR"/>
        </w:rPr>
        <w:t>ی</w:t>
      </w:r>
      <w:r>
        <w:rPr>
          <w:rFonts w:hint="eastAsia"/>
          <w:rtl/>
          <w:lang w:bidi="fa-IR"/>
        </w:rPr>
        <w:t>رها</w:t>
      </w:r>
      <w:r>
        <w:rPr>
          <w:rFonts w:hint="cs"/>
          <w:rtl/>
          <w:lang w:bidi="fa-IR"/>
        </w:rPr>
        <w:t>ی</w:t>
      </w:r>
      <w:r>
        <w:rPr>
          <w:rtl/>
          <w:lang w:bidi="fa-IR"/>
        </w:rPr>
        <w:t xml:space="preserve"> مهم تحق</w:t>
      </w:r>
      <w:r>
        <w:rPr>
          <w:rFonts w:hint="cs"/>
          <w:rtl/>
          <w:lang w:bidi="fa-IR"/>
        </w:rPr>
        <w:t>ی</w:t>
      </w:r>
      <w:r>
        <w:rPr>
          <w:rFonts w:hint="eastAsia"/>
          <w:rtl/>
          <w:lang w:bidi="fa-IR"/>
        </w:rPr>
        <w:t>قات</w:t>
      </w:r>
      <w:r>
        <w:rPr>
          <w:rtl/>
          <w:lang w:bidi="fa-IR"/>
        </w:rPr>
        <w:t xml:space="preserve"> آ</w:t>
      </w:r>
      <w:r>
        <w:rPr>
          <w:rFonts w:hint="cs"/>
          <w:rtl/>
          <w:lang w:bidi="fa-IR"/>
        </w:rPr>
        <w:t>ی</w:t>
      </w:r>
      <w:r>
        <w:rPr>
          <w:rFonts w:hint="eastAsia"/>
          <w:rtl/>
          <w:lang w:bidi="fa-IR"/>
        </w:rPr>
        <w:t>نده</w:t>
      </w:r>
      <w:r>
        <w:rPr>
          <w:rtl/>
          <w:lang w:bidi="fa-IR"/>
        </w:rPr>
        <w:t xml:space="preserve"> است. علاوه بر ا</w:t>
      </w:r>
      <w:r>
        <w:rPr>
          <w:rFonts w:hint="cs"/>
          <w:rtl/>
          <w:lang w:bidi="fa-IR"/>
        </w:rPr>
        <w:t>ی</w:t>
      </w:r>
      <w:r>
        <w:rPr>
          <w:rFonts w:hint="eastAsia"/>
          <w:rtl/>
          <w:lang w:bidi="fa-IR"/>
        </w:rPr>
        <w:t>ن،</w:t>
      </w:r>
      <w:r>
        <w:rPr>
          <w:rtl/>
          <w:lang w:bidi="fa-IR"/>
        </w:rPr>
        <w:t xml:space="preserve"> ترک</w:t>
      </w:r>
      <w:r>
        <w:rPr>
          <w:rFonts w:hint="cs"/>
          <w:rtl/>
          <w:lang w:bidi="fa-IR"/>
        </w:rPr>
        <w:t>ی</w:t>
      </w:r>
      <w:r>
        <w:rPr>
          <w:rFonts w:hint="eastAsia"/>
          <w:rtl/>
          <w:lang w:bidi="fa-IR"/>
        </w:rPr>
        <w:t>ب</w:t>
      </w:r>
      <w:r>
        <w:rPr>
          <w:rtl/>
          <w:lang w:bidi="fa-IR"/>
        </w:rPr>
        <w:t xml:space="preserve"> دادهها</w:t>
      </w:r>
      <w:r>
        <w:rPr>
          <w:rFonts w:hint="cs"/>
          <w:rtl/>
          <w:lang w:bidi="fa-IR"/>
        </w:rPr>
        <w:t>ی</w:t>
      </w:r>
      <w:r>
        <w:rPr>
          <w:rtl/>
          <w:lang w:bidi="fa-IR"/>
        </w:rPr>
        <w:t xml:space="preserve"> رفتار</w:t>
      </w:r>
      <w:r>
        <w:rPr>
          <w:rFonts w:hint="cs"/>
          <w:rtl/>
          <w:lang w:bidi="fa-IR"/>
        </w:rPr>
        <w:t>ی</w:t>
      </w:r>
      <w:r>
        <w:rPr>
          <w:rFonts w:hint="eastAsia"/>
          <w:rtl/>
          <w:lang w:bidi="fa-IR"/>
        </w:rPr>
        <w:t>،</w:t>
      </w:r>
      <w:r>
        <w:rPr>
          <w:rtl/>
          <w:lang w:bidi="fa-IR"/>
        </w:rPr>
        <w:t xml:space="preserve"> تراکنش</w:t>
      </w:r>
      <w:r>
        <w:rPr>
          <w:rFonts w:hint="cs"/>
          <w:rtl/>
          <w:lang w:bidi="fa-IR"/>
        </w:rPr>
        <w:t>ی</w:t>
      </w:r>
      <w:r>
        <w:rPr>
          <w:rtl/>
          <w:lang w:bidi="fa-IR"/>
        </w:rPr>
        <w:t xml:space="preserve"> و متن</w:t>
      </w:r>
      <w:r>
        <w:rPr>
          <w:rFonts w:hint="cs"/>
          <w:rtl/>
          <w:lang w:bidi="fa-IR"/>
        </w:rPr>
        <w:t>ی</w:t>
      </w:r>
      <w:r>
        <w:rPr>
          <w:rtl/>
          <w:lang w:bidi="fa-IR"/>
        </w:rPr>
        <w:t xml:space="preserve"> در </w:t>
      </w:r>
      <w:r>
        <w:rPr>
          <w:rFonts w:hint="cs"/>
          <w:rtl/>
          <w:lang w:bidi="fa-IR"/>
        </w:rPr>
        <w:t>ی</w:t>
      </w:r>
      <w:r>
        <w:rPr>
          <w:rFonts w:hint="eastAsia"/>
          <w:rtl/>
          <w:lang w:bidi="fa-IR"/>
        </w:rPr>
        <w:t>ک</w:t>
      </w:r>
      <w:r>
        <w:rPr>
          <w:rtl/>
          <w:lang w:bidi="fa-IR"/>
        </w:rPr>
        <w:t xml:space="preserve"> چارچوب چندوجه</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زم</w:t>
      </w:r>
      <w:r>
        <w:rPr>
          <w:rFonts w:hint="cs"/>
          <w:rtl/>
          <w:lang w:bidi="fa-IR"/>
        </w:rPr>
        <w:t>ی</w:t>
      </w:r>
      <w:r>
        <w:rPr>
          <w:rFonts w:hint="eastAsia"/>
          <w:rtl/>
          <w:lang w:bidi="fa-IR"/>
        </w:rPr>
        <w:t>نه</w:t>
      </w:r>
      <w:r>
        <w:rPr>
          <w:rtl/>
          <w:lang w:bidi="fa-IR"/>
        </w:rPr>
        <w:t xml:space="preserve"> ارتقا</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دقت شناسا</w:t>
      </w:r>
      <w:r>
        <w:rPr>
          <w:rFonts w:hint="cs"/>
          <w:rtl/>
          <w:lang w:bidi="fa-IR"/>
        </w:rPr>
        <w:t>یی</w:t>
      </w:r>
      <w:r>
        <w:rPr>
          <w:rtl/>
          <w:lang w:bidi="fa-IR"/>
        </w:rPr>
        <w:t xml:space="preserve"> آنومال</w:t>
      </w:r>
      <w:r>
        <w:rPr>
          <w:rFonts w:hint="cs"/>
          <w:rtl/>
          <w:lang w:bidi="fa-IR"/>
        </w:rPr>
        <w:t>ی</w:t>
      </w:r>
      <w:r>
        <w:rPr>
          <w:rFonts w:hint="eastAsia"/>
          <w:rtl/>
          <w:lang w:bidi="fa-IR"/>
        </w:rPr>
        <w:t>ها</w:t>
      </w:r>
      <w:r>
        <w:rPr>
          <w:rtl/>
          <w:lang w:bidi="fa-IR"/>
        </w:rPr>
        <w:t xml:space="preserve"> را فراهم سازد.</w:t>
      </w:r>
    </w:p>
    <w:p w14:paraId="04E4DC7A" w14:textId="5C6A2305" w:rsidR="0007111B" w:rsidRPr="00854627" w:rsidRDefault="00676536" w:rsidP="00676536">
      <w:pPr>
        <w:pStyle w:val="BodyStyle"/>
        <w:rPr>
          <w:sz w:val="22"/>
          <w:rtl/>
          <w:lang w:bidi="fa-IR"/>
        </w:rPr>
      </w:pPr>
      <w:r>
        <w:rPr>
          <w:rFonts w:hint="eastAsia"/>
          <w:rtl/>
          <w:lang w:bidi="fa-IR"/>
        </w:rPr>
        <w:lastRenderedPageBreak/>
        <w:t>سازمانها</w:t>
      </w:r>
      <w:r>
        <w:rPr>
          <w:rFonts w:hint="cs"/>
          <w:rtl/>
          <w:lang w:bidi="fa-IR"/>
        </w:rPr>
        <w:t>ی</w:t>
      </w:r>
      <w:r>
        <w:rPr>
          <w:rtl/>
          <w:lang w:bidi="fa-IR"/>
        </w:rPr>
        <w:t xml:space="preserve"> مال</w:t>
      </w:r>
      <w:r>
        <w:rPr>
          <w:rFonts w:hint="cs"/>
          <w:rtl/>
          <w:lang w:bidi="fa-IR"/>
        </w:rPr>
        <w:t>ی</w:t>
      </w:r>
      <w:r>
        <w:rPr>
          <w:rtl/>
          <w:lang w:bidi="fa-IR"/>
        </w:rPr>
        <w:t xml:space="preserve"> و بانکها م</w:t>
      </w:r>
      <w:r>
        <w:rPr>
          <w:rFonts w:hint="cs"/>
          <w:rtl/>
          <w:lang w:bidi="fa-IR"/>
        </w:rPr>
        <w:t>ی</w:t>
      </w:r>
      <w:r>
        <w:rPr>
          <w:rFonts w:hint="eastAsia"/>
          <w:rtl/>
          <w:lang w:bidi="fa-IR"/>
        </w:rPr>
        <w:t>توانند</w:t>
      </w:r>
      <w:r>
        <w:rPr>
          <w:rtl/>
          <w:lang w:bidi="fa-IR"/>
        </w:rPr>
        <w:t xml:space="preserve"> از چارچوب پ</w:t>
      </w:r>
      <w:r>
        <w:rPr>
          <w:rFonts w:hint="cs"/>
          <w:rtl/>
          <w:lang w:bidi="fa-IR"/>
        </w:rPr>
        <w:t>ی</w:t>
      </w:r>
      <w:r>
        <w:rPr>
          <w:rFonts w:hint="eastAsia"/>
          <w:rtl/>
          <w:lang w:bidi="fa-IR"/>
        </w:rPr>
        <w:t>شنهاد</w:t>
      </w:r>
      <w:r>
        <w:rPr>
          <w:rFonts w:hint="cs"/>
          <w:rtl/>
          <w:lang w:bidi="fa-IR"/>
        </w:rPr>
        <w:t>ی</w:t>
      </w:r>
      <w:r>
        <w:rPr>
          <w:rtl/>
          <w:lang w:bidi="fa-IR"/>
        </w:rPr>
        <w:t xml:space="preserve"> بهعنوان ز</w:t>
      </w:r>
      <w:r>
        <w:rPr>
          <w:rFonts w:hint="cs"/>
          <w:rtl/>
          <w:lang w:bidi="fa-IR"/>
        </w:rPr>
        <w:t>ی</w:t>
      </w:r>
      <w:r>
        <w:rPr>
          <w:rFonts w:hint="eastAsia"/>
          <w:rtl/>
          <w:lang w:bidi="fa-IR"/>
        </w:rPr>
        <w:t>رساخت</w:t>
      </w:r>
      <w:r>
        <w:rPr>
          <w:rFonts w:hint="cs"/>
          <w:rtl/>
          <w:lang w:bidi="fa-IR"/>
        </w:rPr>
        <w:t>ی</w:t>
      </w:r>
      <w:r>
        <w:rPr>
          <w:rtl/>
          <w:lang w:bidi="fa-IR"/>
        </w:rPr>
        <w:t xml:space="preserve"> برا</w:t>
      </w:r>
      <w:r>
        <w:rPr>
          <w:rFonts w:hint="cs"/>
          <w:rtl/>
          <w:lang w:bidi="fa-IR"/>
        </w:rPr>
        <w:t>ی</w:t>
      </w:r>
      <w:r>
        <w:rPr>
          <w:rtl/>
          <w:lang w:bidi="fa-IR"/>
        </w:rPr>
        <w:t xml:space="preserve"> توسعه سامانهها</w:t>
      </w:r>
      <w:r>
        <w:rPr>
          <w:rFonts w:hint="cs"/>
          <w:rtl/>
          <w:lang w:bidi="fa-IR"/>
        </w:rPr>
        <w:t>ی</w:t>
      </w:r>
      <w:r>
        <w:rPr>
          <w:rtl/>
          <w:lang w:bidi="fa-IR"/>
        </w:rPr>
        <w:t xml:space="preserve"> هوشمند کشف تقلب استفاده کنند. توص</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شود</w:t>
      </w:r>
      <w:r>
        <w:rPr>
          <w:rtl/>
          <w:lang w:bidi="fa-IR"/>
        </w:rPr>
        <w:t xml:space="preserve"> نهادها</w:t>
      </w:r>
      <w:r>
        <w:rPr>
          <w:rFonts w:hint="cs"/>
          <w:rtl/>
          <w:lang w:bidi="fa-IR"/>
        </w:rPr>
        <w:t>ی</w:t>
      </w:r>
      <w:r>
        <w:rPr>
          <w:rtl/>
          <w:lang w:bidi="fa-IR"/>
        </w:rPr>
        <w:t xml:space="preserve"> مال</w:t>
      </w:r>
      <w:r>
        <w:rPr>
          <w:rFonts w:hint="cs"/>
          <w:rtl/>
          <w:lang w:bidi="fa-IR"/>
        </w:rPr>
        <w:t>ی</w:t>
      </w:r>
      <w:r>
        <w:rPr>
          <w:rtl/>
          <w:lang w:bidi="fa-IR"/>
        </w:rPr>
        <w:t xml:space="preserve"> ضمن استقرار سازوکارها</w:t>
      </w:r>
      <w:r>
        <w:rPr>
          <w:rFonts w:hint="cs"/>
          <w:rtl/>
          <w:lang w:bidi="fa-IR"/>
        </w:rPr>
        <w:t>ی</w:t>
      </w:r>
      <w:r>
        <w:rPr>
          <w:rtl/>
          <w:lang w:bidi="fa-IR"/>
        </w:rPr>
        <w:t xml:space="preserve"> حکمران</w:t>
      </w:r>
      <w:r>
        <w:rPr>
          <w:rFonts w:hint="cs"/>
          <w:rtl/>
          <w:lang w:bidi="fa-IR"/>
        </w:rPr>
        <w:t>ی</w:t>
      </w:r>
      <w:r>
        <w:rPr>
          <w:rtl/>
          <w:lang w:bidi="fa-IR"/>
        </w:rPr>
        <w:t xml:space="preserve"> داده، از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فدرال برا</w:t>
      </w:r>
      <w:r>
        <w:rPr>
          <w:rFonts w:hint="cs"/>
          <w:rtl/>
          <w:lang w:bidi="fa-IR"/>
        </w:rPr>
        <w:t>ی</w:t>
      </w:r>
      <w:r>
        <w:rPr>
          <w:rtl/>
          <w:lang w:bidi="fa-IR"/>
        </w:rPr>
        <w:t xml:space="preserve"> همکار</w:t>
      </w:r>
      <w:r>
        <w:rPr>
          <w:rFonts w:hint="cs"/>
          <w:rtl/>
          <w:lang w:bidi="fa-IR"/>
        </w:rPr>
        <w:t>ی</w:t>
      </w:r>
      <w:r>
        <w:rPr>
          <w:rtl/>
          <w:lang w:bidi="fa-IR"/>
        </w:rPr>
        <w:t xml:space="preserve"> امن م</w:t>
      </w:r>
      <w:r>
        <w:rPr>
          <w:rFonts w:hint="cs"/>
          <w:rtl/>
          <w:lang w:bidi="fa-IR"/>
        </w:rPr>
        <w:t>ی</w:t>
      </w:r>
      <w:r>
        <w:rPr>
          <w:rFonts w:hint="eastAsia"/>
          <w:rtl/>
          <w:lang w:bidi="fa-IR"/>
        </w:rPr>
        <w:t>ان</w:t>
      </w:r>
      <w:r>
        <w:rPr>
          <w:rtl/>
          <w:lang w:bidi="fa-IR"/>
        </w:rPr>
        <w:t xml:space="preserve"> سازمانها بهره بگ</w:t>
      </w:r>
      <w:r>
        <w:rPr>
          <w:rFonts w:hint="cs"/>
          <w:rtl/>
          <w:lang w:bidi="fa-IR"/>
        </w:rPr>
        <w:t>ی</w:t>
      </w:r>
      <w:r>
        <w:rPr>
          <w:rFonts w:hint="eastAsia"/>
          <w:rtl/>
          <w:lang w:bidi="fa-IR"/>
        </w:rPr>
        <w:t>رند</w:t>
      </w:r>
      <w:r>
        <w:rPr>
          <w:rtl/>
          <w:lang w:bidi="fa-IR"/>
        </w:rPr>
        <w:t xml:space="preserve"> تا بدون </w:t>
      </w:r>
      <w:r>
        <w:rPr>
          <w:rFonts w:hint="eastAsia"/>
          <w:rtl/>
          <w:lang w:bidi="fa-IR"/>
        </w:rPr>
        <w:t>تبادل</w:t>
      </w:r>
      <w:r>
        <w:rPr>
          <w:rtl/>
          <w:lang w:bidi="fa-IR"/>
        </w:rPr>
        <w:t xml:space="preserve"> دادهها</w:t>
      </w:r>
      <w:r>
        <w:rPr>
          <w:rFonts w:hint="cs"/>
          <w:rtl/>
          <w:lang w:bidi="fa-IR"/>
        </w:rPr>
        <w:t>ی</w:t>
      </w:r>
      <w:r>
        <w:rPr>
          <w:rtl/>
          <w:lang w:bidi="fa-IR"/>
        </w:rPr>
        <w:t xml:space="preserve"> خام بتوانند دانش مشترک تول</w:t>
      </w:r>
      <w:r>
        <w:rPr>
          <w:rFonts w:hint="cs"/>
          <w:rtl/>
          <w:lang w:bidi="fa-IR"/>
        </w:rPr>
        <w:t>ی</w:t>
      </w:r>
      <w:r>
        <w:rPr>
          <w:rFonts w:hint="eastAsia"/>
          <w:rtl/>
          <w:lang w:bidi="fa-IR"/>
        </w:rPr>
        <w:t>د</w:t>
      </w:r>
      <w:r>
        <w:rPr>
          <w:rtl/>
          <w:lang w:bidi="fa-IR"/>
        </w:rPr>
        <w:t xml:space="preserve"> کنند. همچن</w:t>
      </w:r>
      <w:r>
        <w:rPr>
          <w:rFonts w:hint="cs"/>
          <w:rtl/>
          <w:lang w:bidi="fa-IR"/>
        </w:rPr>
        <w:t>ی</w:t>
      </w:r>
      <w:r>
        <w:rPr>
          <w:rFonts w:hint="eastAsia"/>
          <w:rtl/>
          <w:lang w:bidi="fa-IR"/>
        </w:rPr>
        <w:t>ن</w:t>
      </w:r>
      <w:r>
        <w:rPr>
          <w:rtl/>
          <w:lang w:bidi="fa-IR"/>
        </w:rPr>
        <w:t xml:space="preserve"> سرما</w:t>
      </w:r>
      <w:r>
        <w:rPr>
          <w:rFonts w:hint="cs"/>
          <w:rtl/>
          <w:lang w:bidi="fa-IR"/>
        </w:rPr>
        <w:t>ی</w:t>
      </w:r>
      <w:r>
        <w:rPr>
          <w:rFonts w:hint="eastAsia"/>
          <w:rtl/>
          <w:lang w:bidi="fa-IR"/>
        </w:rPr>
        <w:t>هگذار</w:t>
      </w:r>
      <w:r>
        <w:rPr>
          <w:rFonts w:hint="cs"/>
          <w:rtl/>
          <w:lang w:bidi="fa-IR"/>
        </w:rPr>
        <w:t>ی</w:t>
      </w:r>
      <w:r>
        <w:rPr>
          <w:rtl/>
          <w:lang w:bidi="fa-IR"/>
        </w:rPr>
        <w:t xml:space="preserve"> در ز</w:t>
      </w:r>
      <w:r>
        <w:rPr>
          <w:rFonts w:hint="cs"/>
          <w:rtl/>
          <w:lang w:bidi="fa-IR"/>
        </w:rPr>
        <w:t>ی</w:t>
      </w:r>
      <w:r>
        <w:rPr>
          <w:rFonts w:hint="eastAsia"/>
          <w:rtl/>
          <w:lang w:bidi="fa-IR"/>
        </w:rPr>
        <w:t>رساختها</w:t>
      </w:r>
      <w:r>
        <w:rPr>
          <w:rFonts w:hint="cs"/>
          <w:rtl/>
          <w:lang w:bidi="fa-IR"/>
        </w:rPr>
        <w:t>ی</w:t>
      </w:r>
      <w:r>
        <w:rPr>
          <w:rtl/>
          <w:lang w:bidi="fa-IR"/>
        </w:rPr>
        <w:t xml:space="preserve"> ابر</w:t>
      </w:r>
      <w:r>
        <w:rPr>
          <w:rFonts w:hint="cs"/>
          <w:rtl/>
          <w:lang w:bidi="fa-IR"/>
        </w:rPr>
        <w:t>ی</w:t>
      </w:r>
      <w:r>
        <w:rPr>
          <w:rFonts w:hint="eastAsia"/>
          <w:rtl/>
          <w:lang w:bidi="fa-IR"/>
        </w:rPr>
        <w:t>،</w:t>
      </w:r>
      <w:r>
        <w:rPr>
          <w:rtl/>
          <w:lang w:bidi="fa-IR"/>
        </w:rPr>
        <w:t xml:space="preserve"> توسعه سامانهها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بلادرنگ و استفاده از الگور</w:t>
      </w:r>
      <w:r>
        <w:rPr>
          <w:rFonts w:hint="cs"/>
          <w:rtl/>
          <w:lang w:bidi="fa-IR"/>
        </w:rPr>
        <w:t>ی</w:t>
      </w:r>
      <w:r>
        <w:rPr>
          <w:rFonts w:hint="eastAsia"/>
          <w:rtl/>
          <w:lang w:bidi="fa-IR"/>
        </w:rPr>
        <w:t>تمها</w:t>
      </w:r>
      <w:r>
        <w:rPr>
          <w:rFonts w:hint="cs"/>
          <w:rtl/>
          <w:lang w:bidi="fa-IR"/>
        </w:rPr>
        <w:t>ی</w:t>
      </w:r>
      <w:r>
        <w:rPr>
          <w:rtl/>
          <w:lang w:bidi="fa-IR"/>
        </w:rPr>
        <w:t xml:space="preserve"> هوشمند انتخاب و</w:t>
      </w:r>
      <w:r>
        <w:rPr>
          <w:rFonts w:hint="cs"/>
          <w:rtl/>
          <w:lang w:bidi="fa-IR"/>
        </w:rPr>
        <w:t>ی</w:t>
      </w:r>
      <w:r>
        <w:rPr>
          <w:rFonts w:hint="eastAsia"/>
          <w:rtl/>
          <w:lang w:bidi="fa-IR"/>
        </w:rPr>
        <w:t>ژگ</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موجب افزا</w:t>
      </w:r>
      <w:r>
        <w:rPr>
          <w:rFonts w:hint="cs"/>
          <w:rtl/>
          <w:lang w:bidi="fa-IR"/>
        </w:rPr>
        <w:t>ی</w:t>
      </w:r>
      <w:r>
        <w:rPr>
          <w:rFonts w:hint="eastAsia"/>
          <w:rtl/>
          <w:lang w:bidi="fa-IR"/>
        </w:rPr>
        <w:t>ش</w:t>
      </w:r>
      <w:r>
        <w:rPr>
          <w:rtl/>
          <w:lang w:bidi="fa-IR"/>
        </w:rPr>
        <w:t xml:space="preserve"> دقت تشخ</w:t>
      </w:r>
      <w:r>
        <w:rPr>
          <w:rFonts w:hint="cs"/>
          <w:rtl/>
          <w:lang w:bidi="fa-IR"/>
        </w:rPr>
        <w:t>ی</w:t>
      </w:r>
      <w:r>
        <w:rPr>
          <w:rFonts w:hint="eastAsia"/>
          <w:rtl/>
          <w:lang w:bidi="fa-IR"/>
        </w:rPr>
        <w:t>ص،</w:t>
      </w:r>
      <w:r>
        <w:rPr>
          <w:rtl/>
          <w:lang w:bidi="fa-IR"/>
        </w:rPr>
        <w:t xml:space="preserve"> کاهش هز</w:t>
      </w:r>
      <w:r>
        <w:rPr>
          <w:rFonts w:hint="cs"/>
          <w:rtl/>
          <w:lang w:bidi="fa-IR"/>
        </w:rPr>
        <w:t>ی</w:t>
      </w:r>
      <w:r>
        <w:rPr>
          <w:rFonts w:hint="eastAsia"/>
          <w:rtl/>
          <w:lang w:bidi="fa-IR"/>
        </w:rPr>
        <w:t>نهها</w:t>
      </w:r>
      <w:r>
        <w:rPr>
          <w:rFonts w:hint="cs"/>
          <w:rtl/>
          <w:lang w:bidi="fa-IR"/>
        </w:rPr>
        <w:t>ی</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و ارتقا</w:t>
      </w:r>
      <w:r>
        <w:rPr>
          <w:rFonts w:hint="cs"/>
          <w:rtl/>
          <w:lang w:bidi="fa-IR"/>
        </w:rPr>
        <w:t>ی</w:t>
      </w:r>
      <w:r>
        <w:rPr>
          <w:rtl/>
          <w:lang w:bidi="fa-IR"/>
        </w:rPr>
        <w:t xml:space="preserve"> سطح امن</w:t>
      </w:r>
      <w:r>
        <w:rPr>
          <w:rFonts w:hint="cs"/>
          <w:rtl/>
          <w:lang w:bidi="fa-IR"/>
        </w:rPr>
        <w:t>ی</w:t>
      </w:r>
      <w:r>
        <w:rPr>
          <w:rFonts w:hint="eastAsia"/>
          <w:rtl/>
          <w:lang w:bidi="fa-IR"/>
        </w:rPr>
        <w:t>ت</w:t>
      </w:r>
      <w:r>
        <w:rPr>
          <w:rtl/>
          <w:lang w:bidi="fa-IR"/>
        </w:rPr>
        <w:t xml:space="preserve"> سا</w:t>
      </w:r>
      <w:r>
        <w:rPr>
          <w:rFonts w:hint="cs"/>
          <w:rtl/>
          <w:lang w:bidi="fa-IR"/>
        </w:rPr>
        <w:t>ی</w:t>
      </w:r>
      <w:r>
        <w:rPr>
          <w:rFonts w:hint="eastAsia"/>
          <w:rtl/>
          <w:lang w:bidi="fa-IR"/>
        </w:rPr>
        <w:t>بر</w:t>
      </w:r>
      <w:r>
        <w:rPr>
          <w:rFonts w:hint="cs"/>
          <w:rtl/>
          <w:lang w:bidi="fa-IR"/>
        </w:rPr>
        <w:t>ی</w:t>
      </w:r>
      <w:r>
        <w:rPr>
          <w:rtl/>
          <w:lang w:bidi="fa-IR"/>
        </w:rPr>
        <w:t xml:space="preserve"> در اکوس</w:t>
      </w:r>
      <w:r>
        <w:rPr>
          <w:rFonts w:hint="cs"/>
          <w:rtl/>
          <w:lang w:bidi="fa-IR"/>
        </w:rPr>
        <w:t>ی</w:t>
      </w:r>
      <w:r>
        <w:rPr>
          <w:rFonts w:hint="eastAsia"/>
          <w:rtl/>
          <w:lang w:bidi="fa-IR"/>
        </w:rPr>
        <w:t>ستم</w:t>
      </w:r>
      <w:r>
        <w:rPr>
          <w:rtl/>
          <w:lang w:bidi="fa-IR"/>
        </w:rPr>
        <w:t xml:space="preserve"> مال</w:t>
      </w:r>
      <w:r>
        <w:rPr>
          <w:rFonts w:hint="cs"/>
          <w:rtl/>
          <w:lang w:bidi="fa-IR"/>
        </w:rPr>
        <w:t>ی</w:t>
      </w:r>
      <w:r>
        <w:rPr>
          <w:rtl/>
          <w:lang w:bidi="fa-IR"/>
        </w:rPr>
        <w:t xml:space="preserve"> شود. اجرا</w:t>
      </w:r>
      <w:r>
        <w:rPr>
          <w:rFonts w:hint="cs"/>
          <w:rtl/>
          <w:lang w:bidi="fa-IR"/>
        </w:rPr>
        <w:t>ی</w:t>
      </w:r>
      <w:r>
        <w:rPr>
          <w:rtl/>
          <w:lang w:bidi="fa-IR"/>
        </w:rPr>
        <w:t xml:space="preserve"> چن</w:t>
      </w:r>
      <w:r>
        <w:rPr>
          <w:rFonts w:hint="cs"/>
          <w:rtl/>
          <w:lang w:bidi="fa-IR"/>
        </w:rPr>
        <w:t>ی</w:t>
      </w:r>
      <w:r>
        <w:rPr>
          <w:rFonts w:hint="eastAsia"/>
          <w:rtl/>
          <w:lang w:bidi="fa-IR"/>
        </w:rPr>
        <w:t>ن</w:t>
      </w:r>
      <w:r>
        <w:rPr>
          <w:rtl/>
          <w:lang w:bidi="fa-IR"/>
        </w:rPr>
        <w:t xml:space="preserve"> رو</w:t>
      </w:r>
      <w:r>
        <w:rPr>
          <w:rFonts w:hint="cs"/>
          <w:rtl/>
          <w:lang w:bidi="fa-IR"/>
        </w:rPr>
        <w:t>ی</w:t>
      </w:r>
      <w:r>
        <w:rPr>
          <w:rFonts w:hint="eastAsia"/>
          <w:rtl/>
          <w:lang w:bidi="fa-IR"/>
        </w:rPr>
        <w:t>کرد</w:t>
      </w:r>
      <w:r>
        <w:rPr>
          <w:rFonts w:hint="cs"/>
          <w:rtl/>
          <w:lang w:bidi="fa-IR"/>
        </w:rPr>
        <w:t>ی</w:t>
      </w:r>
      <w:r>
        <w:rPr>
          <w:rtl/>
          <w:lang w:bidi="fa-IR"/>
        </w:rPr>
        <w:t xml:space="preserve"> علاوه بر کاهش ز</w:t>
      </w:r>
      <w:r>
        <w:rPr>
          <w:rFonts w:hint="cs"/>
          <w:rtl/>
          <w:lang w:bidi="fa-IR"/>
        </w:rPr>
        <w:t>ی</w:t>
      </w:r>
      <w:r>
        <w:rPr>
          <w:rFonts w:hint="eastAsia"/>
          <w:rtl/>
          <w:lang w:bidi="fa-IR"/>
        </w:rPr>
        <w:t>انها</w:t>
      </w:r>
      <w:r>
        <w:rPr>
          <w:rFonts w:hint="cs"/>
          <w:rtl/>
          <w:lang w:bidi="fa-IR"/>
        </w:rPr>
        <w:t>ی</w:t>
      </w:r>
      <w:r>
        <w:rPr>
          <w:rtl/>
          <w:lang w:bidi="fa-IR"/>
        </w:rPr>
        <w:t xml:space="preserve"> ناش</w:t>
      </w:r>
      <w:r>
        <w:rPr>
          <w:rFonts w:hint="cs"/>
          <w:rtl/>
          <w:lang w:bidi="fa-IR"/>
        </w:rPr>
        <w:t>ی</w:t>
      </w:r>
      <w:r>
        <w:rPr>
          <w:rtl/>
          <w:lang w:bidi="fa-IR"/>
        </w:rPr>
        <w:t xml:space="preserve"> از تقلب، م</w:t>
      </w:r>
      <w:r>
        <w:rPr>
          <w:rFonts w:hint="cs"/>
          <w:rtl/>
          <w:lang w:bidi="fa-IR"/>
        </w:rPr>
        <w:t>ی</w:t>
      </w:r>
      <w:r>
        <w:rPr>
          <w:rFonts w:hint="eastAsia"/>
          <w:rtl/>
          <w:lang w:bidi="fa-IR"/>
        </w:rPr>
        <w:t>تواند</w:t>
      </w:r>
      <w:r>
        <w:rPr>
          <w:rtl/>
          <w:lang w:bidi="fa-IR"/>
        </w:rPr>
        <w:t xml:space="preserve"> اعتماد عموم</w:t>
      </w:r>
      <w:r>
        <w:rPr>
          <w:rFonts w:hint="cs"/>
          <w:rtl/>
          <w:lang w:bidi="fa-IR"/>
        </w:rPr>
        <w:t>ی</w:t>
      </w:r>
      <w:r>
        <w:rPr>
          <w:rtl/>
          <w:lang w:bidi="fa-IR"/>
        </w:rPr>
        <w:t xml:space="preserve"> به خدمات مال</w:t>
      </w:r>
      <w:r>
        <w:rPr>
          <w:rFonts w:hint="cs"/>
          <w:rtl/>
          <w:lang w:bidi="fa-IR"/>
        </w:rPr>
        <w:t>ی</w:t>
      </w:r>
      <w:r>
        <w:rPr>
          <w:rtl/>
          <w:lang w:bidi="fa-IR"/>
        </w:rPr>
        <w:t xml:space="preserve"> د</w:t>
      </w:r>
      <w:r>
        <w:rPr>
          <w:rFonts w:hint="cs"/>
          <w:rtl/>
          <w:lang w:bidi="fa-IR"/>
        </w:rPr>
        <w:t>ی</w:t>
      </w:r>
      <w:r>
        <w:rPr>
          <w:rFonts w:hint="eastAsia"/>
          <w:rtl/>
          <w:lang w:bidi="fa-IR"/>
        </w:rPr>
        <w:t>ج</w:t>
      </w:r>
      <w:r>
        <w:rPr>
          <w:rFonts w:hint="cs"/>
          <w:rtl/>
          <w:lang w:bidi="fa-IR"/>
        </w:rPr>
        <w:t>ی</w:t>
      </w:r>
      <w:r>
        <w:rPr>
          <w:rFonts w:hint="eastAsia"/>
          <w:rtl/>
          <w:lang w:bidi="fa-IR"/>
        </w:rPr>
        <w:t>تال</w:t>
      </w:r>
      <w:r>
        <w:rPr>
          <w:rtl/>
          <w:lang w:bidi="fa-IR"/>
        </w:rPr>
        <w:t xml:space="preserve"> را ن</w:t>
      </w:r>
      <w:r>
        <w:rPr>
          <w:rFonts w:hint="cs"/>
          <w:rtl/>
          <w:lang w:bidi="fa-IR"/>
        </w:rPr>
        <w:t>ی</w:t>
      </w:r>
      <w:r>
        <w:rPr>
          <w:rFonts w:hint="eastAsia"/>
          <w:rtl/>
          <w:lang w:bidi="fa-IR"/>
        </w:rPr>
        <w:t>ز</w:t>
      </w:r>
      <w:r>
        <w:rPr>
          <w:rtl/>
          <w:lang w:bidi="fa-IR"/>
        </w:rPr>
        <w:t xml:space="preserve"> افزا</w:t>
      </w:r>
      <w:r>
        <w:rPr>
          <w:rFonts w:hint="cs"/>
          <w:rtl/>
          <w:lang w:bidi="fa-IR"/>
        </w:rPr>
        <w:t>ی</w:t>
      </w:r>
      <w:r>
        <w:rPr>
          <w:rFonts w:hint="eastAsia"/>
          <w:rtl/>
          <w:lang w:bidi="fa-IR"/>
        </w:rPr>
        <w:t>ش</w:t>
      </w:r>
      <w:r>
        <w:rPr>
          <w:rtl/>
          <w:lang w:bidi="fa-IR"/>
        </w:rPr>
        <w:t xml:space="preserve"> دهد.</w:t>
      </w:r>
    </w:p>
    <w:p w14:paraId="6A80B2CA" w14:textId="05C17871" w:rsidR="00080E0A" w:rsidRPr="0060721B" w:rsidRDefault="00080E0A" w:rsidP="00080E0A">
      <w:pPr>
        <w:pStyle w:val="Heading1"/>
      </w:pPr>
      <w:r>
        <w:rPr>
          <w:rFonts w:hint="cs"/>
          <w:rtl/>
        </w:rPr>
        <w:t>تقدیر و تشکر</w:t>
      </w:r>
    </w:p>
    <w:p w14:paraId="2EFB1E1A" w14:textId="4E4022D3" w:rsidR="00080E0A" w:rsidRDefault="007F7A23" w:rsidP="00080E0A">
      <w:pPr>
        <w:pStyle w:val="BodyStyle"/>
        <w:ind w:firstLine="0"/>
        <w:rPr>
          <w:b/>
          <w:rtl/>
          <w:lang w:bidi="fa-IR"/>
        </w:rPr>
      </w:pPr>
      <w:r>
        <w:rPr>
          <w:rFonts w:hint="cs"/>
          <w:b/>
          <w:rtl/>
          <w:lang w:bidi="fa-IR"/>
        </w:rPr>
        <w:t>از تمامی کسانی که در انجام این مطالعه همراهی نمودند تشکر و قدردانی میگردد.</w:t>
      </w:r>
    </w:p>
    <w:p w14:paraId="4E931FF2" w14:textId="77777777" w:rsidR="006257F4" w:rsidRPr="0060721B" w:rsidRDefault="006257F4" w:rsidP="00D32F98">
      <w:pPr>
        <w:pStyle w:val="Heading1"/>
      </w:pPr>
      <w:r w:rsidRPr="0060721B">
        <w:rPr>
          <w:rFonts w:hint="cs"/>
          <w:rtl/>
        </w:rPr>
        <w:t>تعارض منافع</w:t>
      </w:r>
    </w:p>
    <w:p w14:paraId="7D3D702F" w14:textId="77777777" w:rsidR="006257F4" w:rsidRPr="0060721B" w:rsidRDefault="006257F4" w:rsidP="003D3A43">
      <w:pPr>
        <w:pStyle w:val="BodyStyle"/>
        <w:ind w:firstLine="0"/>
        <w:rPr>
          <w:rtl/>
          <w:lang w:bidi="fa-IR"/>
        </w:rPr>
      </w:pPr>
      <w:r w:rsidRPr="0060721B">
        <w:rPr>
          <w:rtl/>
        </w:rPr>
        <w:t>در انجام مطالعه حاضر، هیچگونه تضاد منافعی وجود ندارد.</w:t>
      </w:r>
    </w:p>
    <w:p w14:paraId="3905C325" w14:textId="77777777" w:rsidR="006257F4" w:rsidRPr="0060721B" w:rsidRDefault="006257F4" w:rsidP="00677A25">
      <w:pPr>
        <w:pStyle w:val="Heading1"/>
      </w:pPr>
      <w:r w:rsidRPr="0060721B">
        <w:rPr>
          <w:rFonts w:hint="cs"/>
          <w:rtl/>
        </w:rPr>
        <w:t>مشارکت نویسندگان</w:t>
      </w:r>
    </w:p>
    <w:p w14:paraId="2D1C36E3" w14:textId="77777777" w:rsidR="006257F4" w:rsidRPr="0060721B" w:rsidRDefault="006257F4" w:rsidP="00677A25">
      <w:pPr>
        <w:pStyle w:val="BodyStyle"/>
        <w:ind w:firstLine="0"/>
      </w:pPr>
      <w:r w:rsidRPr="0060721B">
        <w:rPr>
          <w:rtl/>
        </w:rPr>
        <w:t>در نگارش این مقاله تمامی نویسندگان نقش یکسانی ایفا کردند.</w:t>
      </w:r>
    </w:p>
    <w:p w14:paraId="2E727124" w14:textId="77777777" w:rsidR="006257F4" w:rsidRPr="0060721B" w:rsidRDefault="006257F4" w:rsidP="00677A25">
      <w:pPr>
        <w:pStyle w:val="Heading1"/>
      </w:pPr>
      <w:r w:rsidRPr="0060721B">
        <w:rPr>
          <w:rFonts w:hint="cs"/>
          <w:rtl/>
        </w:rPr>
        <w:t>موازین اخلاقی</w:t>
      </w:r>
    </w:p>
    <w:p w14:paraId="776B4146" w14:textId="2E9AAE8D" w:rsidR="006257F4" w:rsidRPr="0060721B" w:rsidRDefault="00BD24F2" w:rsidP="00677A25">
      <w:pPr>
        <w:pStyle w:val="BodyStyle"/>
        <w:ind w:firstLine="0"/>
      </w:pPr>
      <w:r>
        <w:rPr>
          <w:rFonts w:hint="cs"/>
          <w:rtl/>
        </w:rPr>
        <w:t>در پژوهش حاضر تمامی موازین اخلاقی رعایت گردیده است.</w:t>
      </w:r>
    </w:p>
    <w:p w14:paraId="68B41A68" w14:textId="317D987F" w:rsidR="006257F4" w:rsidRPr="0060721B" w:rsidRDefault="006257F4" w:rsidP="00677A25">
      <w:pPr>
        <w:pStyle w:val="Heading1"/>
      </w:pPr>
      <w:r w:rsidRPr="0060721B">
        <w:rPr>
          <w:rFonts w:hint="cs"/>
          <w:rtl/>
        </w:rPr>
        <w:t xml:space="preserve">شفافیت </w:t>
      </w:r>
      <w:r w:rsidR="00BB7330">
        <w:rPr>
          <w:rFonts w:hint="cs"/>
          <w:rtl/>
        </w:rPr>
        <w:t>دادهها</w:t>
      </w:r>
    </w:p>
    <w:p w14:paraId="6065EAE9" w14:textId="2B0A7FA3" w:rsidR="006257F4" w:rsidRPr="0060721B" w:rsidRDefault="00BB7330" w:rsidP="00677A25">
      <w:pPr>
        <w:pStyle w:val="BodyStyle"/>
        <w:ind w:firstLine="0"/>
      </w:pPr>
      <w:r>
        <w:rPr>
          <w:rtl/>
        </w:rPr>
        <w:t>دادهها</w:t>
      </w:r>
      <w:r w:rsidR="006257F4" w:rsidRPr="0060721B">
        <w:rPr>
          <w:rtl/>
        </w:rPr>
        <w:t xml:space="preserve"> و مآخذ پژوهش حاضر در صورت درخواست از نویسنده مسئول و ضمن رعایت اصول کپی رایت ارسال خواهد شد.</w:t>
      </w:r>
    </w:p>
    <w:p w14:paraId="40F1D266" w14:textId="77777777" w:rsidR="006257F4" w:rsidRPr="0060721B" w:rsidRDefault="006257F4" w:rsidP="00677A25">
      <w:pPr>
        <w:pStyle w:val="Heading1"/>
      </w:pPr>
      <w:r w:rsidRPr="0060721B">
        <w:rPr>
          <w:rFonts w:hint="cs"/>
          <w:rtl/>
        </w:rPr>
        <w:t>حامی مالی</w:t>
      </w:r>
    </w:p>
    <w:p w14:paraId="18216029" w14:textId="77777777" w:rsidR="006257F4" w:rsidRDefault="006257F4" w:rsidP="00677A25">
      <w:pPr>
        <w:pStyle w:val="BodyStyle"/>
        <w:ind w:firstLine="0"/>
        <w:rPr>
          <w:rtl/>
        </w:rPr>
      </w:pPr>
      <w:r w:rsidRPr="0060721B">
        <w:rPr>
          <w:rtl/>
        </w:rPr>
        <w:t>این پژوهش حامی مالی نداشته است.</w:t>
      </w:r>
    </w:p>
    <w:p w14:paraId="5372B4D9" w14:textId="77777777" w:rsidR="006257F4" w:rsidRPr="0060721B" w:rsidRDefault="006257F4" w:rsidP="00BF2DFA">
      <w:pPr>
        <w:pStyle w:val="Heading1"/>
        <w:bidi w:val="0"/>
        <w:rPr>
          <w:b/>
          <w:bCs w:val="0"/>
        </w:rPr>
      </w:pPr>
      <w:bookmarkStart w:id="23" w:name="REFERENCES"/>
      <w:bookmarkStart w:id="24" w:name="_References"/>
      <w:bookmarkStart w:id="25" w:name="_Hlk142586425"/>
      <w:bookmarkEnd w:id="23"/>
      <w:bookmarkEnd w:id="24"/>
      <w:r w:rsidRPr="0060721B">
        <w:rPr>
          <w:b/>
          <w:bCs w:val="0"/>
        </w:rPr>
        <w:t>References</w:t>
      </w:r>
    </w:p>
    <w:bookmarkEnd w:id="25"/>
    <w:p w14:paraId="260F81CC" w14:textId="77777777" w:rsidR="001B347A" w:rsidRPr="00FF0711" w:rsidRDefault="00433C3B" w:rsidP="001B347A">
      <w:pPr>
        <w:pStyle w:val="EndNoteBibliography"/>
        <w:ind w:left="360" w:hanging="360"/>
        <w:rPr>
          <w:lang w:val="en-US"/>
        </w:rPr>
      </w:pPr>
      <w:r>
        <w:rPr>
          <w:sz w:val="19"/>
          <w:szCs w:val="19"/>
          <w:lang w:val="en-US"/>
        </w:rPr>
        <w:fldChar w:fldCharType="begin"/>
      </w:r>
      <w:r>
        <w:rPr>
          <w:sz w:val="19"/>
          <w:szCs w:val="19"/>
          <w:lang w:val="en-US"/>
        </w:rPr>
        <w:instrText xml:space="preserve"> ADDIN EN.REFLIST </w:instrText>
      </w:r>
      <w:r>
        <w:rPr>
          <w:sz w:val="19"/>
          <w:szCs w:val="19"/>
          <w:lang w:val="en-US"/>
        </w:rPr>
        <w:fldChar w:fldCharType="separate"/>
      </w:r>
      <w:bookmarkStart w:id="26" w:name="_ENREF_1"/>
      <w:r w:rsidR="001B347A" w:rsidRPr="00FF0711">
        <w:rPr>
          <w:lang w:val="en-US"/>
        </w:rPr>
        <w:t xml:space="preserve">Al-Shaer, B., Aldboush, H. H., &amp; H. Alnajjar, A. H. (2024). Corporate governance and firm performance: in Qatari non-financial firms. </w:t>
      </w:r>
      <w:r w:rsidR="001B347A" w:rsidRPr="00FF0711">
        <w:rPr>
          <w:i/>
          <w:lang w:val="en-US"/>
        </w:rPr>
        <w:t>Journal of Islamic Accounting and Business Research</w:t>
      </w:r>
      <w:r w:rsidR="001B347A" w:rsidRPr="00FF0711">
        <w:rPr>
          <w:lang w:val="en-US"/>
        </w:rPr>
        <w:t xml:space="preserve">. </w:t>
      </w:r>
      <w:bookmarkEnd w:id="26"/>
    </w:p>
    <w:p w14:paraId="29C301BC" w14:textId="3BD058F5" w:rsidR="001B347A" w:rsidRPr="00FF0711" w:rsidRDefault="001B347A" w:rsidP="001B347A">
      <w:pPr>
        <w:pStyle w:val="EndNoteBibliography"/>
        <w:ind w:left="360" w:hanging="360"/>
        <w:rPr>
          <w:lang w:val="en-US"/>
        </w:rPr>
      </w:pPr>
      <w:bookmarkStart w:id="27" w:name="_ENREF_2"/>
      <w:r w:rsidRPr="00FF0711">
        <w:rPr>
          <w:lang w:val="en-US"/>
        </w:rPr>
        <w:t xml:space="preserve">Ali, A., Abd Razak, S., Othman, S. H., Eisa, T. A. E., Al-Dhaqm, A., Nasser, M., Elhassan, T., Elshafie, H., &amp; Saif, A. (2022). Financial Fraud Detection Based on Machine Learning: A Systematic Literature Review. </w:t>
      </w:r>
      <w:r w:rsidRPr="00FF0711">
        <w:rPr>
          <w:i/>
          <w:lang w:val="en-US"/>
        </w:rPr>
        <w:t>Applied Sciences</w:t>
      </w:r>
      <w:r w:rsidRPr="00FF0711">
        <w:rPr>
          <w:lang w:val="en-US"/>
        </w:rPr>
        <w:t>,</w:t>
      </w:r>
      <w:r w:rsidRPr="00FF0711">
        <w:rPr>
          <w:i/>
          <w:lang w:val="en-US"/>
        </w:rPr>
        <w:t xml:space="preserve"> 12</w:t>
      </w:r>
      <w:r w:rsidRPr="00FF0711">
        <w:rPr>
          <w:lang w:val="en-US"/>
        </w:rPr>
        <w:t xml:space="preserve">(19), 9637. </w:t>
      </w:r>
      <w:hyperlink r:id="rId66" w:history="1">
        <w:r w:rsidRPr="00FF0711">
          <w:rPr>
            <w:rStyle w:val="Hyperlink"/>
            <w:rFonts w:ascii="Times New Roman" w:hAnsi="Times New Roman"/>
            <w:sz w:val="20"/>
            <w:lang w:val="en-US"/>
          </w:rPr>
          <w:t>https://www.mdpi.com/2076-3417/12/19/9637</w:t>
        </w:r>
      </w:hyperlink>
      <w:r w:rsidRPr="00FF0711">
        <w:rPr>
          <w:lang w:val="en-US"/>
        </w:rPr>
        <w:t xml:space="preserve"> </w:t>
      </w:r>
      <w:bookmarkEnd w:id="27"/>
    </w:p>
    <w:p w14:paraId="4C752C78" w14:textId="77777777" w:rsidR="001B347A" w:rsidRPr="00FF0711" w:rsidRDefault="001B347A" w:rsidP="001B347A">
      <w:pPr>
        <w:pStyle w:val="EndNoteBibliography"/>
        <w:ind w:left="360" w:hanging="360"/>
        <w:rPr>
          <w:lang w:val="en-US"/>
        </w:rPr>
      </w:pPr>
      <w:bookmarkStart w:id="28" w:name="_ENREF_3"/>
      <w:r w:rsidRPr="00FF0711">
        <w:rPr>
          <w:lang w:val="en-US"/>
        </w:rPr>
        <w:t xml:space="preserve">Aljunaid, S. K., Almheiri, S. J., Dawood, H., &amp; Khan, M. A. (2025). Secure and transparent banking: Explainable AI-driven federated learning model for financial fraud detection. </w:t>
      </w:r>
      <w:r w:rsidRPr="00FF0711">
        <w:rPr>
          <w:i/>
          <w:lang w:val="en-US"/>
        </w:rPr>
        <w:t>Journal of Risk and Financial Management</w:t>
      </w:r>
      <w:r w:rsidRPr="00FF0711">
        <w:rPr>
          <w:lang w:val="en-US"/>
        </w:rPr>
        <w:t>,</w:t>
      </w:r>
      <w:r w:rsidRPr="00FF0711">
        <w:rPr>
          <w:i/>
          <w:lang w:val="en-US"/>
        </w:rPr>
        <w:t xml:space="preserve"> 18</w:t>
      </w:r>
      <w:r w:rsidRPr="00FF0711">
        <w:rPr>
          <w:lang w:val="en-US"/>
        </w:rPr>
        <w:t xml:space="preserve">(4), 179. </w:t>
      </w:r>
      <w:bookmarkEnd w:id="28"/>
    </w:p>
    <w:p w14:paraId="7EDBE598" w14:textId="77777777" w:rsidR="001B347A" w:rsidRPr="00FF0711" w:rsidRDefault="001B347A" w:rsidP="001B347A">
      <w:pPr>
        <w:pStyle w:val="EndNoteBibliography"/>
        <w:ind w:left="360" w:hanging="360"/>
        <w:rPr>
          <w:lang w:val="en-US"/>
        </w:rPr>
      </w:pPr>
      <w:bookmarkStart w:id="29" w:name="_ENREF_4"/>
      <w:r w:rsidRPr="00FF0711">
        <w:rPr>
          <w:lang w:val="en-US"/>
        </w:rPr>
        <w:t xml:space="preserve">Almazroi, A. A., &amp; Ayub, N. (2023). Online payment fraud detection model using machine learning techniques. </w:t>
      </w:r>
      <w:r w:rsidRPr="00FF0711">
        <w:rPr>
          <w:i/>
          <w:lang w:val="en-US"/>
        </w:rPr>
        <w:t>Ieee Access</w:t>
      </w:r>
      <w:r w:rsidRPr="00FF0711">
        <w:rPr>
          <w:lang w:val="en-US"/>
        </w:rPr>
        <w:t>,</w:t>
      </w:r>
      <w:r w:rsidRPr="00FF0711">
        <w:rPr>
          <w:i/>
          <w:lang w:val="en-US"/>
        </w:rPr>
        <w:t xml:space="preserve"> 11</w:t>
      </w:r>
      <w:r w:rsidRPr="00FF0711">
        <w:rPr>
          <w:lang w:val="en-US"/>
        </w:rPr>
        <w:t xml:space="preserve">, 137188-137203. </w:t>
      </w:r>
      <w:bookmarkEnd w:id="29"/>
    </w:p>
    <w:p w14:paraId="45CA7462" w14:textId="77777777" w:rsidR="001B347A" w:rsidRPr="00FF0711" w:rsidRDefault="001B347A" w:rsidP="001B347A">
      <w:pPr>
        <w:pStyle w:val="EndNoteBibliography"/>
        <w:ind w:left="360" w:hanging="360"/>
        <w:rPr>
          <w:lang w:val="en-US"/>
        </w:rPr>
      </w:pPr>
      <w:bookmarkStart w:id="30" w:name="_ENREF_5"/>
      <w:r w:rsidRPr="00FF0711">
        <w:rPr>
          <w:lang w:val="en-US"/>
        </w:rPr>
        <w:t xml:space="preserve">Andayani, W., &amp; Wuryantoro, M. (2023). Good corporate governance, corporate social responsibility and fraud detection of financial statements. </w:t>
      </w:r>
      <w:r w:rsidRPr="00FF0711">
        <w:rPr>
          <w:i/>
          <w:lang w:val="en-US"/>
        </w:rPr>
        <w:t>International Journal of Professional Business Review: Int. J. Prof. Bus. Rev.</w:t>
      </w:r>
      <w:r w:rsidRPr="00FF0711">
        <w:rPr>
          <w:lang w:val="en-US"/>
        </w:rPr>
        <w:t>,</w:t>
      </w:r>
      <w:r w:rsidRPr="00FF0711">
        <w:rPr>
          <w:i/>
          <w:lang w:val="en-US"/>
        </w:rPr>
        <w:t xml:space="preserve"> 8</w:t>
      </w:r>
      <w:r w:rsidRPr="00FF0711">
        <w:rPr>
          <w:lang w:val="en-US"/>
        </w:rPr>
        <w:t xml:space="preserve">(5), 9. </w:t>
      </w:r>
      <w:bookmarkEnd w:id="30"/>
    </w:p>
    <w:p w14:paraId="6E1E4CCA" w14:textId="77777777" w:rsidR="001B347A" w:rsidRPr="00FF0711" w:rsidRDefault="001B347A" w:rsidP="001B347A">
      <w:pPr>
        <w:pStyle w:val="EndNoteBibliography"/>
        <w:ind w:left="360" w:hanging="360"/>
        <w:rPr>
          <w:lang w:val="en-US"/>
        </w:rPr>
      </w:pPr>
      <w:bookmarkStart w:id="31" w:name="_ENREF_6"/>
      <w:r w:rsidRPr="00FF0711">
        <w:rPr>
          <w:lang w:val="en-US"/>
        </w:rPr>
        <w:lastRenderedPageBreak/>
        <w:t xml:space="preserve">Bhatia, R. (2025). Resilient Digital Finance Through Hybrid Cloud-Fog Architectures Integrating Fraud Detection and Governance. 2025 9th International Conference on Information Technology (InCIT), </w:t>
      </w:r>
      <w:bookmarkEnd w:id="31"/>
    </w:p>
    <w:p w14:paraId="6DDC8ACA" w14:textId="77777777" w:rsidR="001B347A" w:rsidRPr="00FF0711" w:rsidRDefault="001B347A" w:rsidP="001B347A">
      <w:pPr>
        <w:pStyle w:val="EndNoteBibliography"/>
        <w:ind w:left="360" w:hanging="360"/>
        <w:rPr>
          <w:lang w:val="en-US"/>
        </w:rPr>
      </w:pPr>
      <w:bookmarkStart w:id="32" w:name="_ENREF_7"/>
      <w:r w:rsidRPr="00FF0711">
        <w:rPr>
          <w:lang w:val="en-US"/>
        </w:rPr>
        <w:t xml:space="preserve">Cao, L. (2022). Ai in finance: challenges, techniques, and opportunities. </w:t>
      </w:r>
      <w:r w:rsidRPr="00FF0711">
        <w:rPr>
          <w:i/>
          <w:lang w:val="en-US"/>
        </w:rPr>
        <w:t>ACM Computing Surveys (CSUR)</w:t>
      </w:r>
      <w:r w:rsidRPr="00FF0711">
        <w:rPr>
          <w:lang w:val="en-US"/>
        </w:rPr>
        <w:t>,</w:t>
      </w:r>
      <w:r w:rsidRPr="00FF0711">
        <w:rPr>
          <w:i/>
          <w:lang w:val="en-US"/>
        </w:rPr>
        <w:t xml:space="preserve"> 55</w:t>
      </w:r>
      <w:r w:rsidRPr="00FF0711">
        <w:rPr>
          <w:lang w:val="en-US"/>
        </w:rPr>
        <w:t xml:space="preserve">(3), 1-38. </w:t>
      </w:r>
      <w:bookmarkEnd w:id="32"/>
    </w:p>
    <w:p w14:paraId="530BCBAD" w14:textId="77777777" w:rsidR="001B347A" w:rsidRPr="00FF0711" w:rsidRDefault="001B347A" w:rsidP="001B347A">
      <w:pPr>
        <w:pStyle w:val="EndNoteBibliography"/>
        <w:ind w:left="360" w:hanging="360"/>
        <w:rPr>
          <w:lang w:val="en-US"/>
        </w:rPr>
      </w:pPr>
      <w:bookmarkStart w:id="33" w:name="_ENREF_8"/>
      <w:r w:rsidRPr="00FF0711">
        <w:rPr>
          <w:lang w:val="en-US"/>
        </w:rPr>
        <w:t xml:space="preserve">Das, R., Sirazy, M., Khan, R. S., &amp; Rahman, S. (2023). A collaborative intelligence (ci) framework for fraud detection in us federal relief programs. </w:t>
      </w:r>
      <w:r w:rsidRPr="00FF0711">
        <w:rPr>
          <w:i/>
          <w:lang w:val="en-US"/>
        </w:rPr>
        <w:t>Applied Research in Artificial Intelligence and Cloud Computing</w:t>
      </w:r>
      <w:r w:rsidRPr="00FF0711">
        <w:rPr>
          <w:lang w:val="en-US"/>
        </w:rPr>
        <w:t>,</w:t>
      </w:r>
      <w:r w:rsidRPr="00FF0711">
        <w:rPr>
          <w:i/>
          <w:lang w:val="en-US"/>
        </w:rPr>
        <w:t xml:space="preserve"> 6</w:t>
      </w:r>
      <w:r w:rsidRPr="00FF0711">
        <w:rPr>
          <w:lang w:val="en-US"/>
        </w:rPr>
        <w:t xml:space="preserve">(9), 47-59. </w:t>
      </w:r>
      <w:bookmarkEnd w:id="33"/>
    </w:p>
    <w:p w14:paraId="16809119" w14:textId="77777777" w:rsidR="001B347A" w:rsidRPr="00FF0711" w:rsidRDefault="001B347A" w:rsidP="001B347A">
      <w:pPr>
        <w:pStyle w:val="EndNoteBibliography"/>
        <w:ind w:left="360" w:hanging="360"/>
        <w:rPr>
          <w:lang w:val="en-US"/>
        </w:rPr>
      </w:pPr>
      <w:bookmarkStart w:id="34" w:name="_ENREF_9"/>
      <w:r w:rsidRPr="00FF0711">
        <w:rPr>
          <w:lang w:val="en-US"/>
        </w:rPr>
        <w:t xml:space="preserve">Du, J. (2018). Understanding of object detection based on CNN family and YOLO. Journal of Physics: Conference Series, </w:t>
      </w:r>
      <w:bookmarkEnd w:id="34"/>
    </w:p>
    <w:p w14:paraId="318E0A0F" w14:textId="77777777" w:rsidR="001B347A" w:rsidRPr="00FF0711" w:rsidRDefault="001B347A" w:rsidP="001B347A">
      <w:pPr>
        <w:pStyle w:val="EndNoteBibliography"/>
        <w:ind w:left="360" w:hanging="360"/>
        <w:rPr>
          <w:lang w:val="en-US"/>
        </w:rPr>
      </w:pPr>
      <w:bookmarkStart w:id="35" w:name="_ENREF_10"/>
      <w:r w:rsidRPr="00FF0711">
        <w:rPr>
          <w:lang w:val="en-US"/>
        </w:rPr>
        <w:t xml:space="preserve">du Preez, A., Bhattacharya, S., Beling, P., &amp; Bowen, E. (2025). Fraud detection in healthcare claims using machine learning: A systematic review. </w:t>
      </w:r>
      <w:r w:rsidRPr="00FF0711">
        <w:rPr>
          <w:i/>
          <w:lang w:val="en-US"/>
        </w:rPr>
        <w:t>Artificial Intelligence in Medicine</w:t>
      </w:r>
      <w:r w:rsidRPr="00FF0711">
        <w:rPr>
          <w:lang w:val="en-US"/>
        </w:rPr>
        <w:t>,</w:t>
      </w:r>
      <w:r w:rsidRPr="00FF0711">
        <w:rPr>
          <w:i/>
          <w:lang w:val="en-US"/>
        </w:rPr>
        <w:t xml:space="preserve"> 160</w:t>
      </w:r>
      <w:r w:rsidRPr="00FF0711">
        <w:rPr>
          <w:lang w:val="en-US"/>
        </w:rPr>
        <w:t xml:space="preserve">, 103061. </w:t>
      </w:r>
      <w:bookmarkEnd w:id="35"/>
    </w:p>
    <w:p w14:paraId="7D45CD74" w14:textId="44FF3074" w:rsidR="001B347A" w:rsidRPr="00FF0711" w:rsidRDefault="001B347A" w:rsidP="001B347A">
      <w:pPr>
        <w:pStyle w:val="EndNoteBibliography"/>
        <w:ind w:left="360" w:hanging="360"/>
        <w:rPr>
          <w:lang w:val="en-US"/>
        </w:rPr>
      </w:pPr>
      <w:bookmarkStart w:id="36" w:name="_ENREF_11"/>
      <w:r w:rsidRPr="00FF0711">
        <w:rPr>
          <w:lang w:val="en-US"/>
        </w:rPr>
        <w:t xml:space="preserve">ealaxi. (2015). </w:t>
      </w:r>
      <w:r w:rsidRPr="00FF0711">
        <w:rPr>
          <w:i/>
          <w:lang w:val="en-US"/>
        </w:rPr>
        <w:t>PaySim1: Financial transactions data (mobile money simulator)</w:t>
      </w:r>
      <w:r w:rsidRPr="00FF0711">
        <w:rPr>
          <w:lang w:val="en-US"/>
        </w:rPr>
        <w:t xml:space="preserve"> Kaggle. </w:t>
      </w:r>
      <w:hyperlink r:id="rId67" w:history="1">
        <w:r w:rsidRPr="00FF0711">
          <w:rPr>
            <w:rStyle w:val="Hyperlink"/>
            <w:rFonts w:ascii="Times New Roman" w:hAnsi="Times New Roman"/>
            <w:sz w:val="20"/>
            <w:lang w:val="en-US"/>
          </w:rPr>
          <w:t>https://www.kaggle.com/datasets/ealaxi/paysim1</w:t>
        </w:r>
      </w:hyperlink>
      <w:r w:rsidRPr="00FF0711">
        <w:rPr>
          <w:lang w:val="en-US"/>
        </w:rPr>
        <w:t xml:space="preserve"> </w:t>
      </w:r>
      <w:bookmarkEnd w:id="36"/>
    </w:p>
    <w:p w14:paraId="4CF3A671" w14:textId="77777777" w:rsidR="001B347A" w:rsidRPr="00FF0711" w:rsidRDefault="001B347A" w:rsidP="001B347A">
      <w:pPr>
        <w:pStyle w:val="EndNoteBibliography"/>
        <w:ind w:left="360" w:hanging="360"/>
        <w:rPr>
          <w:lang w:val="en-US"/>
        </w:rPr>
      </w:pPr>
      <w:bookmarkStart w:id="37" w:name="_ENREF_12"/>
      <w:r w:rsidRPr="00FF0711">
        <w:rPr>
          <w:lang w:val="en-US"/>
        </w:rPr>
        <w:t xml:space="preserve">Favour, A. A. (2022). Regulatory Compliance Challenges in Cloud-Based AI Fraud Detection Systems. </w:t>
      </w:r>
      <w:bookmarkEnd w:id="37"/>
    </w:p>
    <w:p w14:paraId="5EE42DA4" w14:textId="77777777" w:rsidR="001B347A" w:rsidRPr="00FF0711" w:rsidRDefault="001B347A" w:rsidP="001B347A">
      <w:pPr>
        <w:pStyle w:val="EndNoteBibliography"/>
        <w:ind w:left="360" w:hanging="360"/>
        <w:rPr>
          <w:lang w:val="en-US"/>
        </w:rPr>
      </w:pPr>
      <w:bookmarkStart w:id="38" w:name="_ENREF_13"/>
      <w:r w:rsidRPr="00FF0711">
        <w:rPr>
          <w:lang w:val="en-US"/>
        </w:rPr>
        <w:t xml:space="preserve">Feng, S., &amp; Yu, H. (2020). Multi-participant multi-class vertical federated learning. </w:t>
      </w:r>
      <w:r w:rsidRPr="00FF0711">
        <w:rPr>
          <w:i/>
          <w:lang w:val="en-US"/>
        </w:rPr>
        <w:t>arXiv preprint arXiv:2001.11154</w:t>
      </w:r>
      <w:r w:rsidRPr="00FF0711">
        <w:rPr>
          <w:lang w:val="en-US"/>
        </w:rPr>
        <w:t xml:space="preserve">. </w:t>
      </w:r>
      <w:bookmarkEnd w:id="38"/>
    </w:p>
    <w:p w14:paraId="2BD6DBAE" w14:textId="77777777" w:rsidR="001B347A" w:rsidRPr="00FF0711" w:rsidRDefault="001B347A" w:rsidP="001B347A">
      <w:pPr>
        <w:pStyle w:val="EndNoteBibliography"/>
        <w:ind w:left="360" w:hanging="360"/>
        <w:rPr>
          <w:lang w:val="en-US"/>
        </w:rPr>
      </w:pPr>
      <w:bookmarkStart w:id="39" w:name="_ENREF_14"/>
      <w:r w:rsidRPr="00FF0711">
        <w:rPr>
          <w:lang w:val="en-US"/>
        </w:rPr>
        <w:t xml:space="preserve">Finnegan, O., White III, J., Armstrong, B., Adams, E., Burkart, S., Beets, M., Nelakuditi, S., Willis, E., Von Klinggraeff, L., &amp; Parker, H. (2024). The utility of behavioral biometrics in user authentication and demographic characteristic detection: a scoping review. </w:t>
      </w:r>
      <w:r w:rsidRPr="00FF0711">
        <w:rPr>
          <w:i/>
          <w:lang w:val="en-US"/>
        </w:rPr>
        <w:t>Systematic Reviews</w:t>
      </w:r>
      <w:r w:rsidRPr="00FF0711">
        <w:rPr>
          <w:lang w:val="en-US"/>
        </w:rPr>
        <w:t>,</w:t>
      </w:r>
      <w:r w:rsidRPr="00FF0711">
        <w:rPr>
          <w:i/>
          <w:lang w:val="en-US"/>
        </w:rPr>
        <w:t xml:space="preserve"> 13</w:t>
      </w:r>
      <w:r w:rsidRPr="00FF0711">
        <w:rPr>
          <w:lang w:val="en-US"/>
        </w:rPr>
        <w:t xml:space="preserve">(1), 61. </w:t>
      </w:r>
      <w:bookmarkEnd w:id="39"/>
    </w:p>
    <w:p w14:paraId="1C036374" w14:textId="77777777" w:rsidR="001B347A" w:rsidRPr="00FF0711" w:rsidRDefault="001B347A" w:rsidP="001B347A">
      <w:pPr>
        <w:pStyle w:val="EndNoteBibliography"/>
        <w:ind w:left="360" w:hanging="360"/>
        <w:rPr>
          <w:lang w:val="en-US"/>
        </w:rPr>
      </w:pPr>
      <w:bookmarkStart w:id="40" w:name="_ENREF_15"/>
      <w:r w:rsidRPr="00FF0711">
        <w:rPr>
          <w:lang w:val="en-US"/>
        </w:rPr>
        <w:t xml:space="preserve">Fu, Z. (2022). Check for updates Stacking Model for Financial Fraud Detection with Synthetic Data. Proceedings of the 2022 International Conference on Bigdata Blockchain and Economy Management (ICBBEM 2022), </w:t>
      </w:r>
      <w:bookmarkEnd w:id="40"/>
    </w:p>
    <w:p w14:paraId="1C947233" w14:textId="77777777" w:rsidR="001B347A" w:rsidRPr="00FF0711" w:rsidRDefault="001B347A" w:rsidP="001B347A">
      <w:pPr>
        <w:pStyle w:val="EndNoteBibliography"/>
        <w:ind w:left="360" w:hanging="360"/>
        <w:rPr>
          <w:lang w:val="en-US"/>
        </w:rPr>
      </w:pPr>
      <w:bookmarkStart w:id="41" w:name="_ENREF_16"/>
      <w:r w:rsidRPr="00FF0711">
        <w:rPr>
          <w:lang w:val="en-US"/>
        </w:rPr>
        <w:t xml:space="preserve">Gomez-Gil, F. J., Martínez-Martínez, V., Ruiz-Gonzalez, R., Martínez-Martínez, L., &amp; Gomez-Gil, J. (2024). Vibration-based monitoring of agro-industrial machinery using a k-Nearest Neighbors (kNN) classifier with a Harmony Search (HS) frequency selector algorithm. </w:t>
      </w:r>
      <w:r w:rsidRPr="00FF0711">
        <w:rPr>
          <w:i/>
          <w:lang w:val="en-US"/>
        </w:rPr>
        <w:t>Computers and Electronics in Agriculture</w:t>
      </w:r>
      <w:r w:rsidRPr="00FF0711">
        <w:rPr>
          <w:lang w:val="en-US"/>
        </w:rPr>
        <w:t>,</w:t>
      </w:r>
      <w:r w:rsidRPr="00FF0711">
        <w:rPr>
          <w:i/>
          <w:lang w:val="en-US"/>
        </w:rPr>
        <w:t xml:space="preserve"> 217</w:t>
      </w:r>
      <w:r w:rsidRPr="00FF0711">
        <w:rPr>
          <w:lang w:val="en-US"/>
        </w:rPr>
        <w:t xml:space="preserve">, 108556. </w:t>
      </w:r>
      <w:bookmarkEnd w:id="41"/>
    </w:p>
    <w:p w14:paraId="5D3B33F0" w14:textId="77777777" w:rsidR="001B347A" w:rsidRPr="00FF0711" w:rsidRDefault="001B347A" w:rsidP="001B347A">
      <w:pPr>
        <w:pStyle w:val="EndNoteBibliography"/>
        <w:ind w:left="360" w:hanging="360"/>
        <w:rPr>
          <w:lang w:val="en-US"/>
        </w:rPr>
      </w:pPr>
      <w:bookmarkStart w:id="42" w:name="_ENREF_17"/>
      <w:r w:rsidRPr="00FF0711">
        <w:rPr>
          <w:lang w:val="en-US"/>
        </w:rPr>
        <w:t xml:space="preserve">Hajieskandar, A., Mohammadzadeh, J., Khalilian, M., &amp; Najafi, A. (2020). Molecular cancer classification method on microarrays gene expression data using hybrid deep neural network and grey wolf algorithm. </w:t>
      </w:r>
      <w:r w:rsidRPr="00FF0711">
        <w:rPr>
          <w:i/>
          <w:lang w:val="en-US"/>
        </w:rPr>
        <w:t>Journal of Ambient Intelligence and Humanized Computing</w:t>
      </w:r>
      <w:r w:rsidRPr="00FF0711">
        <w:rPr>
          <w:lang w:val="en-US"/>
        </w:rPr>
        <w:t xml:space="preserve">, 1-11. </w:t>
      </w:r>
      <w:bookmarkEnd w:id="42"/>
    </w:p>
    <w:p w14:paraId="16A374BD" w14:textId="77777777" w:rsidR="001B347A" w:rsidRPr="00FF0711" w:rsidRDefault="001B347A" w:rsidP="001B347A">
      <w:pPr>
        <w:pStyle w:val="EndNoteBibliography"/>
        <w:ind w:left="360" w:hanging="360"/>
        <w:rPr>
          <w:lang w:val="en-US"/>
        </w:rPr>
      </w:pPr>
      <w:bookmarkStart w:id="43" w:name="_ENREF_18"/>
      <w:r w:rsidRPr="00FF0711">
        <w:rPr>
          <w:lang w:val="en-US"/>
        </w:rPr>
        <w:t xml:space="preserve">Hassan, S. W. U., Kiran, S., Gul, S., Khatatbeh, I. N., &amp; Zainab, B. (2025). The perception of accountants/auditors on the role of corporate governance and information technology in fraud detection and prevention. </w:t>
      </w:r>
      <w:r w:rsidRPr="00FF0711">
        <w:rPr>
          <w:i/>
          <w:lang w:val="en-US"/>
        </w:rPr>
        <w:t>Journal of Financial Reporting and Accounting</w:t>
      </w:r>
      <w:r w:rsidRPr="00FF0711">
        <w:rPr>
          <w:lang w:val="en-US"/>
        </w:rPr>
        <w:t>,</w:t>
      </w:r>
      <w:r w:rsidRPr="00FF0711">
        <w:rPr>
          <w:i/>
          <w:lang w:val="en-US"/>
        </w:rPr>
        <w:t xml:space="preserve"> 23</w:t>
      </w:r>
      <w:r w:rsidRPr="00FF0711">
        <w:rPr>
          <w:lang w:val="en-US"/>
        </w:rPr>
        <w:t xml:space="preserve">(1), 5-29. </w:t>
      </w:r>
      <w:bookmarkEnd w:id="43"/>
    </w:p>
    <w:p w14:paraId="7AB8B11D" w14:textId="77777777" w:rsidR="001B347A" w:rsidRPr="00FF0711" w:rsidRDefault="001B347A" w:rsidP="001B347A">
      <w:pPr>
        <w:pStyle w:val="EndNoteBibliography"/>
        <w:ind w:left="360" w:hanging="360"/>
        <w:rPr>
          <w:lang w:val="en-US"/>
        </w:rPr>
      </w:pPr>
      <w:bookmarkStart w:id="44" w:name="_ENREF_19"/>
      <w:r w:rsidRPr="00FF0711">
        <w:rPr>
          <w:lang w:val="en-US"/>
        </w:rPr>
        <w:t xml:space="preserve">Hernandez Aros, L., Bustamante Molano, L. X., Gutierrez-Portela, F., Moreno Hernandez, J. J., &amp; Rodríguez Barrero, M. S. (2024). Financial fraud detection through the application of machine learning techniques: a literature review. </w:t>
      </w:r>
      <w:r w:rsidRPr="00FF0711">
        <w:rPr>
          <w:i/>
          <w:lang w:val="en-US"/>
        </w:rPr>
        <w:t>Humanities and Social Sciences Communications</w:t>
      </w:r>
      <w:r w:rsidRPr="00FF0711">
        <w:rPr>
          <w:lang w:val="en-US"/>
        </w:rPr>
        <w:t>,</w:t>
      </w:r>
      <w:r w:rsidRPr="00FF0711">
        <w:rPr>
          <w:i/>
          <w:lang w:val="en-US"/>
        </w:rPr>
        <w:t xml:space="preserve"> 11</w:t>
      </w:r>
      <w:r w:rsidRPr="00FF0711">
        <w:rPr>
          <w:lang w:val="en-US"/>
        </w:rPr>
        <w:t xml:space="preserve">(1), 1-22. </w:t>
      </w:r>
      <w:bookmarkEnd w:id="44"/>
    </w:p>
    <w:p w14:paraId="0CD8D8FB" w14:textId="77777777" w:rsidR="001B347A" w:rsidRPr="00FF0711" w:rsidRDefault="001B347A" w:rsidP="001B347A">
      <w:pPr>
        <w:pStyle w:val="EndNoteBibliography"/>
        <w:ind w:left="360" w:hanging="360"/>
        <w:rPr>
          <w:lang w:val="en-US"/>
        </w:rPr>
      </w:pPr>
      <w:bookmarkStart w:id="45" w:name="_ENREF_20"/>
      <w:r w:rsidRPr="00FF0711">
        <w:rPr>
          <w:lang w:val="en-US"/>
        </w:rPr>
        <w:t xml:space="preserve">Hilal, W., Gadsden, S. A., &amp; Yawney, J. (2022). Financial fraud: a review of anomaly detection techniques and recent advances. </w:t>
      </w:r>
      <w:r w:rsidRPr="00FF0711">
        <w:rPr>
          <w:i/>
          <w:lang w:val="en-US"/>
        </w:rPr>
        <w:t>Expert systems With applications</w:t>
      </w:r>
      <w:r w:rsidRPr="00FF0711">
        <w:rPr>
          <w:lang w:val="en-US"/>
        </w:rPr>
        <w:t>,</w:t>
      </w:r>
      <w:r w:rsidRPr="00FF0711">
        <w:rPr>
          <w:i/>
          <w:lang w:val="en-US"/>
        </w:rPr>
        <w:t xml:space="preserve"> 193</w:t>
      </w:r>
      <w:r w:rsidRPr="00FF0711">
        <w:rPr>
          <w:lang w:val="en-US"/>
        </w:rPr>
        <w:t xml:space="preserve">, 116429. </w:t>
      </w:r>
      <w:bookmarkEnd w:id="45"/>
    </w:p>
    <w:p w14:paraId="4AE702FB" w14:textId="77777777" w:rsidR="001B347A" w:rsidRPr="00FF0711" w:rsidRDefault="001B347A" w:rsidP="001B347A">
      <w:pPr>
        <w:pStyle w:val="EndNoteBibliography"/>
        <w:ind w:left="360" w:hanging="360"/>
        <w:rPr>
          <w:lang w:val="en-US"/>
        </w:rPr>
      </w:pPr>
      <w:bookmarkStart w:id="46" w:name="_ENREF_21"/>
      <w:r w:rsidRPr="00FF0711">
        <w:rPr>
          <w:lang w:val="en-US"/>
        </w:rPr>
        <w:t xml:space="preserve">Katari, A., &amp; Ankam, M. (2022). Data Governance in Multi-Cloud Environments for Financial Services: Challenges and Solutions. </w:t>
      </w:r>
      <w:r w:rsidRPr="00FF0711">
        <w:rPr>
          <w:i/>
          <w:lang w:val="en-US"/>
        </w:rPr>
        <w:t>Educational Research (IJMCER)</w:t>
      </w:r>
      <w:r w:rsidRPr="00FF0711">
        <w:rPr>
          <w:lang w:val="en-US"/>
        </w:rPr>
        <w:t>,</w:t>
      </w:r>
      <w:r w:rsidRPr="00FF0711">
        <w:rPr>
          <w:i/>
          <w:lang w:val="en-US"/>
        </w:rPr>
        <w:t xml:space="preserve"> 4</w:t>
      </w:r>
      <w:r w:rsidRPr="00FF0711">
        <w:rPr>
          <w:lang w:val="en-US"/>
        </w:rPr>
        <w:t xml:space="preserve">(1), 339-353. </w:t>
      </w:r>
      <w:bookmarkEnd w:id="46"/>
    </w:p>
    <w:p w14:paraId="4CDDBE74" w14:textId="77777777" w:rsidR="001B347A" w:rsidRPr="00FF0711" w:rsidRDefault="001B347A" w:rsidP="001B347A">
      <w:pPr>
        <w:pStyle w:val="EndNoteBibliography"/>
        <w:ind w:left="360" w:hanging="360"/>
        <w:rPr>
          <w:lang w:val="en-US"/>
        </w:rPr>
      </w:pPr>
      <w:bookmarkStart w:id="47" w:name="_ENREF_22"/>
      <w:r w:rsidRPr="00FF0711">
        <w:rPr>
          <w:lang w:val="en-US"/>
        </w:rPr>
        <w:t xml:space="preserve">Kayhan, A. H., Demir, A., &amp; Palanci, M. (2022). Multi-functional solution model for spectrum compatible ground motion record selection using stochastic harmony search algorithm. </w:t>
      </w:r>
      <w:r w:rsidRPr="00FF0711">
        <w:rPr>
          <w:i/>
          <w:lang w:val="en-US"/>
        </w:rPr>
        <w:t>Bulletin of Earthquake Engineering</w:t>
      </w:r>
      <w:r w:rsidRPr="00FF0711">
        <w:rPr>
          <w:lang w:val="en-US"/>
        </w:rPr>
        <w:t>,</w:t>
      </w:r>
      <w:r w:rsidRPr="00FF0711">
        <w:rPr>
          <w:i/>
          <w:lang w:val="en-US"/>
        </w:rPr>
        <w:t xml:space="preserve"> 20</w:t>
      </w:r>
      <w:r w:rsidRPr="00FF0711">
        <w:rPr>
          <w:lang w:val="en-US"/>
        </w:rPr>
        <w:t xml:space="preserve">(12), 6407-6440. </w:t>
      </w:r>
      <w:bookmarkEnd w:id="47"/>
    </w:p>
    <w:p w14:paraId="02DB7A5A" w14:textId="77777777" w:rsidR="001B347A" w:rsidRPr="00FF0711" w:rsidRDefault="001B347A" w:rsidP="001B347A">
      <w:pPr>
        <w:pStyle w:val="EndNoteBibliography"/>
        <w:ind w:left="360" w:hanging="360"/>
        <w:rPr>
          <w:lang w:val="en-US"/>
        </w:rPr>
      </w:pPr>
      <w:bookmarkStart w:id="48" w:name="_ENREF_23"/>
      <w:r w:rsidRPr="00FF0711">
        <w:rPr>
          <w:lang w:val="en-US"/>
        </w:rPr>
        <w:t xml:space="preserve">Kothandapani, H. P. (2022). Optimizing financial data governance for improved risk management and regulatory reporting in data lakes. </w:t>
      </w:r>
      <w:r w:rsidRPr="00FF0711">
        <w:rPr>
          <w:i/>
          <w:lang w:val="en-US"/>
        </w:rPr>
        <w:t>International Journal of Applied Machine Learning and Computational Intelligence</w:t>
      </w:r>
      <w:r w:rsidRPr="00FF0711">
        <w:rPr>
          <w:lang w:val="en-US"/>
        </w:rPr>
        <w:t>,</w:t>
      </w:r>
      <w:r w:rsidRPr="00FF0711">
        <w:rPr>
          <w:i/>
          <w:lang w:val="en-US"/>
        </w:rPr>
        <w:t xml:space="preserve"> 12</w:t>
      </w:r>
      <w:r w:rsidRPr="00FF0711">
        <w:rPr>
          <w:lang w:val="en-US"/>
        </w:rPr>
        <w:t xml:space="preserve">(4), 41-63. </w:t>
      </w:r>
      <w:bookmarkEnd w:id="48"/>
    </w:p>
    <w:p w14:paraId="04FF88D7" w14:textId="77777777" w:rsidR="001B347A" w:rsidRPr="00FF0711" w:rsidRDefault="001B347A" w:rsidP="001B347A">
      <w:pPr>
        <w:pStyle w:val="EndNoteBibliography"/>
        <w:ind w:left="360" w:hanging="360"/>
        <w:rPr>
          <w:lang w:val="en-US"/>
        </w:rPr>
      </w:pPr>
      <w:bookmarkStart w:id="49" w:name="_ENREF_24"/>
      <w:r w:rsidRPr="00FF0711">
        <w:rPr>
          <w:lang w:val="en-US"/>
        </w:rPr>
        <w:t xml:space="preserve">Liu, Z., Chang, B., &amp; Cheng, F. (2021). An interactive filter-wrapper multi-objective evolutionary algorithm for feature selection. </w:t>
      </w:r>
      <w:r w:rsidRPr="00FF0711">
        <w:rPr>
          <w:i/>
          <w:lang w:val="en-US"/>
        </w:rPr>
        <w:t>Swarm and Evolutionary Computation</w:t>
      </w:r>
      <w:r w:rsidRPr="00FF0711">
        <w:rPr>
          <w:lang w:val="en-US"/>
        </w:rPr>
        <w:t>,</w:t>
      </w:r>
      <w:r w:rsidRPr="00FF0711">
        <w:rPr>
          <w:i/>
          <w:lang w:val="en-US"/>
        </w:rPr>
        <w:t xml:space="preserve"> 65</w:t>
      </w:r>
      <w:r w:rsidRPr="00FF0711">
        <w:rPr>
          <w:lang w:val="en-US"/>
        </w:rPr>
        <w:t xml:space="preserve">, 100925. </w:t>
      </w:r>
      <w:bookmarkEnd w:id="49"/>
    </w:p>
    <w:p w14:paraId="1112622C" w14:textId="77777777" w:rsidR="001B347A" w:rsidRPr="00FF0711" w:rsidRDefault="001B347A" w:rsidP="001B347A">
      <w:pPr>
        <w:pStyle w:val="EndNoteBibliography"/>
        <w:ind w:left="360" w:hanging="360"/>
        <w:rPr>
          <w:lang w:val="en-US"/>
        </w:rPr>
      </w:pPr>
      <w:bookmarkStart w:id="50" w:name="_ENREF_25"/>
      <w:r w:rsidRPr="00FF0711">
        <w:rPr>
          <w:lang w:val="en-US"/>
        </w:rPr>
        <w:t xml:space="preserve">Mubalaike, A. M., &amp; Adali, E. (2018). Deep learning approach for intelligent financial fraud detection system. 2018 3rd International Conference on Computer Science and Engineering (UBMK), </w:t>
      </w:r>
      <w:bookmarkEnd w:id="50"/>
    </w:p>
    <w:p w14:paraId="6600320E" w14:textId="77777777" w:rsidR="001B347A" w:rsidRPr="00FF0711" w:rsidRDefault="001B347A" w:rsidP="001B347A">
      <w:pPr>
        <w:pStyle w:val="EndNoteBibliography"/>
        <w:ind w:left="360" w:hanging="360"/>
        <w:rPr>
          <w:lang w:val="en-US"/>
        </w:rPr>
      </w:pPr>
      <w:bookmarkStart w:id="51" w:name="_ENREF_26"/>
      <w:r w:rsidRPr="00FF0711">
        <w:rPr>
          <w:lang w:val="en-US"/>
        </w:rPr>
        <w:t xml:space="preserve">Munira, M. S. K. (2025). Digital transformation in banking: A systematic review of trends, technologies, and challenges. </w:t>
      </w:r>
      <w:r w:rsidRPr="00FF0711">
        <w:rPr>
          <w:i/>
          <w:lang w:val="en-US"/>
        </w:rPr>
        <w:t>Strategic Data Management and Innovation</w:t>
      </w:r>
      <w:r w:rsidRPr="00FF0711">
        <w:rPr>
          <w:lang w:val="en-US"/>
        </w:rPr>
        <w:t>,</w:t>
      </w:r>
      <w:r w:rsidRPr="00FF0711">
        <w:rPr>
          <w:i/>
          <w:lang w:val="en-US"/>
        </w:rPr>
        <w:t xml:space="preserve"> 2</w:t>
      </w:r>
      <w:r w:rsidRPr="00FF0711">
        <w:rPr>
          <w:lang w:val="en-US"/>
        </w:rPr>
        <w:t xml:space="preserve">(01), 78-95. </w:t>
      </w:r>
      <w:bookmarkEnd w:id="51"/>
    </w:p>
    <w:p w14:paraId="07AAC090" w14:textId="55CAC1B3" w:rsidR="001B347A" w:rsidRPr="00FF0711" w:rsidRDefault="001B347A" w:rsidP="001B347A">
      <w:pPr>
        <w:pStyle w:val="EndNoteBibliography"/>
        <w:ind w:left="360" w:hanging="360"/>
        <w:rPr>
          <w:lang w:val="en-US"/>
        </w:rPr>
      </w:pPr>
      <w:bookmarkStart w:id="52" w:name="_ENREF_27"/>
      <w:r w:rsidRPr="00FF0711">
        <w:rPr>
          <w:lang w:val="en-US"/>
        </w:rPr>
        <w:t xml:space="preserve">Naguib, H. M., Kassem, H. M., &amp; Naem, A. E.-H. M. A. (2024). The impact of IT governance and data governance on financial and non-financial performance. </w:t>
      </w:r>
      <w:r w:rsidRPr="00FF0711">
        <w:rPr>
          <w:i/>
          <w:lang w:val="en-US"/>
        </w:rPr>
        <w:t>Future Business Journal</w:t>
      </w:r>
      <w:r w:rsidRPr="00FF0711">
        <w:rPr>
          <w:lang w:val="en-US"/>
        </w:rPr>
        <w:t>,</w:t>
      </w:r>
      <w:r w:rsidRPr="00FF0711">
        <w:rPr>
          <w:i/>
          <w:lang w:val="en-US"/>
        </w:rPr>
        <w:t xml:space="preserve"> 10</w:t>
      </w:r>
      <w:r w:rsidRPr="00FF0711">
        <w:rPr>
          <w:lang w:val="en-US"/>
        </w:rPr>
        <w:t xml:space="preserve">(1), 15. </w:t>
      </w:r>
      <w:hyperlink r:id="rId68" w:history="1">
        <w:r w:rsidRPr="00FF0711">
          <w:rPr>
            <w:rStyle w:val="Hyperlink"/>
            <w:rFonts w:ascii="Times New Roman" w:hAnsi="Times New Roman"/>
            <w:sz w:val="20"/>
            <w:lang w:val="en-US"/>
          </w:rPr>
          <w:t>https://doi.org/10.1186/s43093-024-00300-0</w:t>
        </w:r>
      </w:hyperlink>
      <w:r w:rsidRPr="00FF0711">
        <w:rPr>
          <w:lang w:val="en-US"/>
        </w:rPr>
        <w:t xml:space="preserve"> </w:t>
      </w:r>
      <w:bookmarkEnd w:id="52"/>
    </w:p>
    <w:p w14:paraId="4CCFB665" w14:textId="77777777" w:rsidR="001B347A" w:rsidRPr="00FF0711" w:rsidRDefault="001B347A" w:rsidP="001B347A">
      <w:pPr>
        <w:pStyle w:val="EndNoteBibliography"/>
        <w:ind w:left="360" w:hanging="360"/>
        <w:rPr>
          <w:lang w:val="en-US"/>
        </w:rPr>
      </w:pPr>
      <w:bookmarkStart w:id="53" w:name="_ENREF_28"/>
      <w:r w:rsidRPr="00FF0711">
        <w:rPr>
          <w:lang w:val="en-US"/>
        </w:rPr>
        <w:t xml:space="preserve">Nanehkaran, Y., Licai, Z., Chen, J., Jamel, A. A., Shengnan, Z., Navaei, Y. D., &amp; Aghbolagh, M. A. (2022). Anomaly Detection in Heart Disease Using a Density‐Based Unsupervised Approach. </w:t>
      </w:r>
      <w:r w:rsidRPr="00FF0711">
        <w:rPr>
          <w:i/>
          <w:lang w:val="en-US"/>
        </w:rPr>
        <w:t>Wireless Communications and Mobile Computing</w:t>
      </w:r>
      <w:r w:rsidRPr="00FF0711">
        <w:rPr>
          <w:lang w:val="en-US"/>
        </w:rPr>
        <w:t>,</w:t>
      </w:r>
      <w:r w:rsidRPr="00FF0711">
        <w:rPr>
          <w:i/>
          <w:lang w:val="en-US"/>
        </w:rPr>
        <w:t xml:space="preserve"> 2022</w:t>
      </w:r>
      <w:r w:rsidRPr="00FF0711">
        <w:rPr>
          <w:lang w:val="en-US"/>
        </w:rPr>
        <w:t xml:space="preserve">(1), 6913043. </w:t>
      </w:r>
      <w:bookmarkEnd w:id="53"/>
    </w:p>
    <w:p w14:paraId="263F0636" w14:textId="77777777" w:rsidR="001B347A" w:rsidRPr="00FF0711" w:rsidRDefault="001B347A" w:rsidP="001B347A">
      <w:pPr>
        <w:pStyle w:val="EndNoteBibliography"/>
        <w:ind w:left="360" w:hanging="360"/>
        <w:rPr>
          <w:lang w:val="en-US"/>
        </w:rPr>
      </w:pPr>
      <w:bookmarkStart w:id="54" w:name="_ENREF_29"/>
      <w:r w:rsidRPr="00FF0711">
        <w:rPr>
          <w:lang w:val="en-US"/>
        </w:rPr>
        <w:t xml:space="preserve">O'shea, K., &amp; Nash, R. (2015). An introduction to convolutional neural networks. </w:t>
      </w:r>
      <w:r w:rsidRPr="00FF0711">
        <w:rPr>
          <w:i/>
          <w:lang w:val="en-US"/>
        </w:rPr>
        <w:t>arXiv preprint arXiv:1511.08458</w:t>
      </w:r>
      <w:r w:rsidRPr="00FF0711">
        <w:rPr>
          <w:lang w:val="en-US"/>
        </w:rPr>
        <w:t xml:space="preserve">. </w:t>
      </w:r>
      <w:bookmarkEnd w:id="54"/>
    </w:p>
    <w:p w14:paraId="159D865C" w14:textId="77777777" w:rsidR="001B347A" w:rsidRPr="00FF0711" w:rsidRDefault="001B347A" w:rsidP="001B347A">
      <w:pPr>
        <w:pStyle w:val="EndNoteBibliography"/>
        <w:ind w:left="360" w:hanging="360"/>
        <w:rPr>
          <w:lang w:val="en-US"/>
        </w:rPr>
      </w:pPr>
      <w:bookmarkStart w:id="55" w:name="_ENREF_30"/>
      <w:r w:rsidRPr="00FF0711">
        <w:rPr>
          <w:lang w:val="en-US"/>
        </w:rPr>
        <w:t xml:space="preserve">Oloyede, J. (2025). Anomaly Detection and Data Governance: A Cross-Sectoral Analysis for Cybersecurity, Finance, and Smart Cities. </w:t>
      </w:r>
      <w:r w:rsidRPr="00FF0711">
        <w:rPr>
          <w:i/>
          <w:lang w:val="en-US"/>
        </w:rPr>
        <w:t>Finance, and Smart Cities (August 29, 2025)</w:t>
      </w:r>
      <w:r w:rsidRPr="00FF0711">
        <w:rPr>
          <w:lang w:val="en-US"/>
        </w:rPr>
        <w:t xml:space="preserve">. </w:t>
      </w:r>
      <w:bookmarkEnd w:id="55"/>
    </w:p>
    <w:p w14:paraId="1E4271F7" w14:textId="77777777" w:rsidR="001B347A" w:rsidRPr="00FF0711" w:rsidRDefault="001B347A" w:rsidP="001B347A">
      <w:pPr>
        <w:pStyle w:val="EndNoteBibliography"/>
        <w:ind w:left="360" w:hanging="360"/>
        <w:rPr>
          <w:lang w:val="en-US"/>
        </w:rPr>
      </w:pPr>
      <w:bookmarkStart w:id="56" w:name="_ENREF_31"/>
      <w:r w:rsidRPr="00FF0711">
        <w:rPr>
          <w:lang w:val="en-US"/>
        </w:rPr>
        <w:t xml:space="preserve">Oyekunle, S. M., Popoola, A. D., Kolo, F. H. O., Ogunmolu, A. M., &amp; Adesokan-Imran, T. O. (2025). Intelligent Fraud Prevention Information Banking: A Data Governance-Centric Approach Using Behavioural Biometrics. </w:t>
      </w:r>
      <w:r w:rsidRPr="00FF0711">
        <w:rPr>
          <w:i/>
          <w:lang w:val="en-US"/>
        </w:rPr>
        <w:t>Asian Journal of Research in Computer Science</w:t>
      </w:r>
      <w:r w:rsidRPr="00FF0711">
        <w:rPr>
          <w:lang w:val="en-US"/>
        </w:rPr>
        <w:t>,</w:t>
      </w:r>
      <w:r w:rsidRPr="00FF0711">
        <w:rPr>
          <w:i/>
          <w:lang w:val="en-US"/>
        </w:rPr>
        <w:t xml:space="preserve"> 18</w:t>
      </w:r>
      <w:r w:rsidRPr="00FF0711">
        <w:rPr>
          <w:lang w:val="en-US"/>
        </w:rPr>
        <w:t xml:space="preserve">(5), 525-543. </w:t>
      </w:r>
      <w:bookmarkEnd w:id="56"/>
    </w:p>
    <w:p w14:paraId="0007C757" w14:textId="77777777" w:rsidR="001B347A" w:rsidRPr="00FF0711" w:rsidRDefault="001B347A" w:rsidP="001B347A">
      <w:pPr>
        <w:pStyle w:val="EndNoteBibliography"/>
        <w:ind w:left="360" w:hanging="360"/>
        <w:rPr>
          <w:lang w:val="en-US"/>
        </w:rPr>
      </w:pPr>
      <w:bookmarkStart w:id="57" w:name="_ENREF_32"/>
      <w:r w:rsidRPr="00FF0711">
        <w:rPr>
          <w:lang w:val="en-US"/>
        </w:rPr>
        <w:t xml:space="preserve">Paladugu, N. (2025). Intelligent Data Governance Frameworks for Multi-Cloud Financial Environments: An AI-Driven Approach to Compliance Automation. </w:t>
      </w:r>
      <w:r w:rsidRPr="00FF0711">
        <w:rPr>
          <w:i/>
          <w:lang w:val="en-US"/>
        </w:rPr>
        <w:t>European Modern Studies Journal</w:t>
      </w:r>
      <w:r w:rsidRPr="00FF0711">
        <w:rPr>
          <w:lang w:val="en-US"/>
        </w:rPr>
        <w:t>,</w:t>
      </w:r>
      <w:r w:rsidRPr="00FF0711">
        <w:rPr>
          <w:i/>
          <w:lang w:val="en-US"/>
        </w:rPr>
        <w:t xml:space="preserve"> 9</w:t>
      </w:r>
      <w:r w:rsidRPr="00FF0711">
        <w:rPr>
          <w:lang w:val="en-US"/>
        </w:rPr>
        <w:t xml:space="preserve">(4), 10.59573. </w:t>
      </w:r>
      <w:bookmarkEnd w:id="57"/>
    </w:p>
    <w:p w14:paraId="4E024A2D" w14:textId="77777777" w:rsidR="001B347A" w:rsidRPr="00FF0711" w:rsidRDefault="001B347A" w:rsidP="001B347A">
      <w:pPr>
        <w:pStyle w:val="EndNoteBibliography"/>
        <w:ind w:left="360" w:hanging="360"/>
        <w:rPr>
          <w:lang w:val="en-US"/>
        </w:rPr>
      </w:pPr>
      <w:bookmarkStart w:id="58" w:name="_ENREF_33"/>
      <w:r w:rsidRPr="00FF0711">
        <w:rPr>
          <w:lang w:val="en-US"/>
        </w:rPr>
        <w:t xml:space="preserve">Pamisetty, V. (2023). Leveraging AI, Big Data, and Cloud Computing for Enhanced Tax Compliance, Fraud Detection, and Fiscal Impact Analysis in Government Financial Management. </w:t>
      </w:r>
      <w:r w:rsidRPr="00FF0711">
        <w:rPr>
          <w:i/>
          <w:lang w:val="en-US"/>
        </w:rPr>
        <w:t>Fraud Detection, and Fiscal Impact Analysis in Government Financial Management (December 15, 2023)</w:t>
      </w:r>
      <w:r w:rsidRPr="00FF0711">
        <w:rPr>
          <w:lang w:val="en-US"/>
        </w:rPr>
        <w:t xml:space="preserve">. </w:t>
      </w:r>
      <w:bookmarkEnd w:id="58"/>
    </w:p>
    <w:p w14:paraId="21332508" w14:textId="77777777" w:rsidR="001B347A" w:rsidRPr="00FF0711" w:rsidRDefault="001B347A" w:rsidP="001B347A">
      <w:pPr>
        <w:pStyle w:val="EndNoteBibliography"/>
        <w:ind w:left="360" w:hanging="360"/>
        <w:rPr>
          <w:lang w:val="en-US"/>
        </w:rPr>
      </w:pPr>
      <w:bookmarkStart w:id="59" w:name="_ENREF_34"/>
      <w:r w:rsidRPr="00FF0711">
        <w:rPr>
          <w:lang w:val="en-US"/>
        </w:rPr>
        <w:lastRenderedPageBreak/>
        <w:t xml:space="preserve">Pamisetty, V., Pandiri, L., Annapareddy, V. N., &amp; Sriram, H. K. (2022). Leveraging AI, Machine Learning, And Big Data For Enhancing Tax Compliance, Fraud Detection, And Predictive Analytics In Government Financial Management. </w:t>
      </w:r>
      <w:r w:rsidRPr="00FF0711">
        <w:rPr>
          <w:i/>
          <w:lang w:val="en-US"/>
        </w:rPr>
        <w:t>Machine Learning, And Big Data For Enhancing Tax Compliance, Fraud Detection, And Predictive Analytics In Government Financial Management (June 15, 2022)</w:t>
      </w:r>
      <w:r w:rsidRPr="00FF0711">
        <w:rPr>
          <w:lang w:val="en-US"/>
        </w:rPr>
        <w:t xml:space="preserve">. </w:t>
      </w:r>
      <w:bookmarkEnd w:id="59"/>
    </w:p>
    <w:p w14:paraId="2A2A7A0F" w14:textId="77777777" w:rsidR="001B347A" w:rsidRPr="00FF0711" w:rsidRDefault="001B347A" w:rsidP="001B347A">
      <w:pPr>
        <w:pStyle w:val="EndNoteBibliography"/>
        <w:ind w:left="360" w:hanging="360"/>
        <w:rPr>
          <w:lang w:val="en-US"/>
        </w:rPr>
      </w:pPr>
      <w:bookmarkStart w:id="60" w:name="_ENREF_35"/>
      <w:r w:rsidRPr="00FF0711">
        <w:rPr>
          <w:lang w:val="en-US"/>
        </w:rPr>
        <w:t xml:space="preserve">Paulraj, B. (2024). Machine Learning Approaches for Credit Card Fraud Detection: A Comparative Analysis and the Promise of 1D Convolutional Neural Networks. 2024 7th International Conference on Information and Computer Technologies (ICICT), </w:t>
      </w:r>
      <w:bookmarkEnd w:id="60"/>
    </w:p>
    <w:p w14:paraId="25748415" w14:textId="77777777" w:rsidR="001B347A" w:rsidRPr="00FF0711" w:rsidRDefault="001B347A" w:rsidP="001B347A">
      <w:pPr>
        <w:pStyle w:val="EndNoteBibliography"/>
        <w:ind w:left="360" w:hanging="360"/>
        <w:rPr>
          <w:lang w:val="en-US"/>
        </w:rPr>
      </w:pPr>
      <w:bookmarkStart w:id="61" w:name="_ENREF_36"/>
      <w:r w:rsidRPr="00FF0711">
        <w:rPr>
          <w:lang w:val="en-US"/>
        </w:rPr>
        <w:t xml:space="preserve">Pentyala, D. K. (2023). Cloud-based solutions for AI-enhanced data governance and assurance. </w:t>
      </w:r>
      <w:r w:rsidRPr="00FF0711">
        <w:rPr>
          <w:i/>
          <w:lang w:val="en-US"/>
        </w:rPr>
        <w:t>International Journal of Social Trends</w:t>
      </w:r>
      <w:r w:rsidRPr="00FF0711">
        <w:rPr>
          <w:lang w:val="en-US"/>
        </w:rPr>
        <w:t>,</w:t>
      </w:r>
      <w:r w:rsidRPr="00FF0711">
        <w:rPr>
          <w:i/>
          <w:lang w:val="en-US"/>
        </w:rPr>
        <w:t xml:space="preserve"> 1</w:t>
      </w:r>
      <w:r w:rsidRPr="00FF0711">
        <w:rPr>
          <w:lang w:val="en-US"/>
        </w:rPr>
        <w:t xml:space="preserve">(1), 154-178. </w:t>
      </w:r>
      <w:bookmarkEnd w:id="61"/>
    </w:p>
    <w:p w14:paraId="11F5F36D" w14:textId="77777777" w:rsidR="001B347A" w:rsidRPr="00FF0711" w:rsidRDefault="001B347A" w:rsidP="001B347A">
      <w:pPr>
        <w:pStyle w:val="EndNoteBibliography"/>
        <w:ind w:left="360" w:hanging="360"/>
        <w:rPr>
          <w:lang w:val="en-US"/>
        </w:rPr>
      </w:pPr>
      <w:bookmarkStart w:id="62" w:name="_ENREF_37"/>
      <w:r w:rsidRPr="00FF0711">
        <w:rPr>
          <w:lang w:val="en-US"/>
        </w:rPr>
        <w:t xml:space="preserve">Premalatha, M., Jayasudha, M., Čep, R., Priyadarshini, J., Kalita, K., &amp; Chatterjee, P. (2024). A comparative evaluation of nature-inspired algorithms for feature selection problems. </w:t>
      </w:r>
      <w:r w:rsidRPr="00FF0711">
        <w:rPr>
          <w:i/>
          <w:lang w:val="en-US"/>
        </w:rPr>
        <w:t>Heliyon</w:t>
      </w:r>
      <w:r w:rsidRPr="00FF0711">
        <w:rPr>
          <w:lang w:val="en-US"/>
        </w:rPr>
        <w:t>,</w:t>
      </w:r>
      <w:r w:rsidRPr="00FF0711">
        <w:rPr>
          <w:i/>
          <w:lang w:val="en-US"/>
        </w:rPr>
        <w:t xml:space="preserve"> 10</w:t>
      </w:r>
      <w:r w:rsidRPr="00FF0711">
        <w:rPr>
          <w:lang w:val="en-US"/>
        </w:rPr>
        <w:t xml:space="preserve">(1). </w:t>
      </w:r>
      <w:bookmarkEnd w:id="62"/>
    </w:p>
    <w:p w14:paraId="056AACE7" w14:textId="77777777" w:rsidR="001B347A" w:rsidRPr="00FF0711" w:rsidRDefault="001B347A" w:rsidP="001B347A">
      <w:pPr>
        <w:pStyle w:val="EndNoteBibliography"/>
        <w:ind w:left="360" w:hanging="360"/>
        <w:rPr>
          <w:lang w:val="en-US"/>
        </w:rPr>
      </w:pPr>
      <w:bookmarkStart w:id="63" w:name="_ENREF_38"/>
      <w:r w:rsidRPr="00FF0711">
        <w:rPr>
          <w:lang w:val="en-US"/>
        </w:rPr>
        <w:t xml:space="preserve">Qin, F., Zain, A. M., &amp; Zhou, K.-Q. (2022). Harmony search algorithm and related variants: A systematic review. </w:t>
      </w:r>
      <w:r w:rsidRPr="00FF0711">
        <w:rPr>
          <w:i/>
          <w:lang w:val="en-US"/>
        </w:rPr>
        <w:t>Swarm and Evolutionary Computation</w:t>
      </w:r>
      <w:r w:rsidRPr="00FF0711">
        <w:rPr>
          <w:lang w:val="en-US"/>
        </w:rPr>
        <w:t>,</w:t>
      </w:r>
      <w:r w:rsidRPr="00FF0711">
        <w:rPr>
          <w:i/>
          <w:lang w:val="en-US"/>
        </w:rPr>
        <w:t xml:space="preserve"> 74</w:t>
      </w:r>
      <w:r w:rsidRPr="00FF0711">
        <w:rPr>
          <w:lang w:val="en-US"/>
        </w:rPr>
        <w:t xml:space="preserve">, 101126. </w:t>
      </w:r>
      <w:bookmarkEnd w:id="63"/>
    </w:p>
    <w:p w14:paraId="491B0F97" w14:textId="77777777" w:rsidR="001B347A" w:rsidRPr="00FF0711" w:rsidRDefault="001B347A" w:rsidP="001B347A">
      <w:pPr>
        <w:pStyle w:val="EndNoteBibliography"/>
        <w:ind w:left="360" w:hanging="360"/>
        <w:rPr>
          <w:lang w:val="en-US"/>
        </w:rPr>
      </w:pPr>
      <w:bookmarkStart w:id="64" w:name="_ENREF_39"/>
      <w:r w:rsidRPr="00FF0711">
        <w:rPr>
          <w:lang w:val="en-US"/>
        </w:rPr>
        <w:t xml:space="preserve">Rezaie, H., Kazemi-Rahbar, M. H., Vahidi, B., &amp; Rastegar, H. (2019). Solution of combined economic and emission dispatch problem using a novel chaotic improved harmony search algorithm. </w:t>
      </w:r>
      <w:r w:rsidRPr="00FF0711">
        <w:rPr>
          <w:i/>
          <w:lang w:val="en-US"/>
        </w:rPr>
        <w:t>Journal of Computational Design and Engineering</w:t>
      </w:r>
      <w:r w:rsidRPr="00FF0711">
        <w:rPr>
          <w:lang w:val="en-US"/>
        </w:rPr>
        <w:t>,</w:t>
      </w:r>
      <w:r w:rsidRPr="00FF0711">
        <w:rPr>
          <w:i/>
          <w:lang w:val="en-US"/>
        </w:rPr>
        <w:t xml:space="preserve"> 6</w:t>
      </w:r>
      <w:r w:rsidRPr="00FF0711">
        <w:rPr>
          <w:lang w:val="en-US"/>
        </w:rPr>
        <w:t xml:space="preserve">(3), 447-467. </w:t>
      </w:r>
      <w:bookmarkEnd w:id="64"/>
    </w:p>
    <w:p w14:paraId="6E6E6DB3" w14:textId="77777777" w:rsidR="001B347A" w:rsidRPr="001B347A" w:rsidRDefault="001B347A" w:rsidP="001B347A">
      <w:pPr>
        <w:pStyle w:val="EndNoteBibliography"/>
        <w:ind w:left="360" w:hanging="360"/>
      </w:pPr>
      <w:bookmarkStart w:id="65" w:name="_ENREF_40"/>
      <w:r w:rsidRPr="00FF0711">
        <w:rPr>
          <w:lang w:val="en-US"/>
        </w:rPr>
        <w:t xml:space="preserve">Ridzuan, N. N., Masri, M., Anshari, M., Fitriyani, N. L., &amp; Syafrudin, M. (2024). AI in the financial sector: The line between innovation, regulation and ethical responsibility. </w:t>
      </w:r>
      <w:r w:rsidRPr="001B347A">
        <w:rPr>
          <w:i/>
        </w:rPr>
        <w:t>Information</w:t>
      </w:r>
      <w:r w:rsidRPr="001B347A">
        <w:t>,</w:t>
      </w:r>
      <w:r w:rsidRPr="001B347A">
        <w:rPr>
          <w:i/>
        </w:rPr>
        <w:t xml:space="preserve"> 15</w:t>
      </w:r>
      <w:r w:rsidRPr="001B347A">
        <w:t xml:space="preserve">(8), 432. </w:t>
      </w:r>
      <w:bookmarkEnd w:id="65"/>
    </w:p>
    <w:p w14:paraId="6EA29773" w14:textId="77777777" w:rsidR="001B347A" w:rsidRPr="00FF0711" w:rsidRDefault="001B347A" w:rsidP="001B347A">
      <w:pPr>
        <w:pStyle w:val="EndNoteBibliography"/>
        <w:ind w:left="360" w:hanging="360"/>
        <w:rPr>
          <w:lang w:val="en-US"/>
        </w:rPr>
      </w:pPr>
      <w:bookmarkStart w:id="66" w:name="_ENREF_41"/>
      <w:r w:rsidRPr="001B347A">
        <w:t xml:space="preserve">Salami, I. A., Popoola, A. D., Gbadebo, M. O., Kolo, F. H. O., &amp; Adesokan-Imran, T. O. (2025). </w:t>
      </w:r>
      <w:r w:rsidRPr="00FF0711">
        <w:rPr>
          <w:lang w:val="en-US"/>
        </w:rPr>
        <w:t xml:space="preserve">AI-powered behavioural biometrics for fraud detection in digital banking: A next-generation approach to financial cybersecurity. </w:t>
      </w:r>
      <w:r w:rsidRPr="00FF0711">
        <w:rPr>
          <w:i/>
          <w:lang w:val="en-US"/>
        </w:rPr>
        <w:t>Asian Journal of Research in Computer Science</w:t>
      </w:r>
      <w:r w:rsidRPr="00FF0711">
        <w:rPr>
          <w:lang w:val="en-US"/>
        </w:rPr>
        <w:t>,</w:t>
      </w:r>
      <w:r w:rsidRPr="00FF0711">
        <w:rPr>
          <w:i/>
          <w:lang w:val="en-US"/>
        </w:rPr>
        <w:t xml:space="preserve"> 18</w:t>
      </w:r>
      <w:r w:rsidRPr="00FF0711">
        <w:rPr>
          <w:lang w:val="en-US"/>
        </w:rPr>
        <w:t xml:space="preserve">(4), 473-494. </w:t>
      </w:r>
      <w:bookmarkEnd w:id="66"/>
    </w:p>
    <w:p w14:paraId="7D732236" w14:textId="77777777" w:rsidR="001B347A" w:rsidRPr="00FF0711" w:rsidRDefault="001B347A" w:rsidP="001B347A">
      <w:pPr>
        <w:pStyle w:val="EndNoteBibliography"/>
        <w:ind w:left="360" w:hanging="360"/>
        <w:rPr>
          <w:lang w:val="en-US"/>
        </w:rPr>
      </w:pPr>
      <w:bookmarkStart w:id="67" w:name="_ENREF_42"/>
      <w:r w:rsidRPr="00FF0711">
        <w:rPr>
          <w:lang w:val="en-US"/>
        </w:rPr>
        <w:t xml:space="preserve">Salmanov, T. (2025). Enhancing corporate governance via machine learning and statistical tools for fraud detection. </w:t>
      </w:r>
      <w:r w:rsidRPr="00FF0711">
        <w:rPr>
          <w:i/>
          <w:lang w:val="en-US"/>
        </w:rPr>
        <w:t>Advances in Corporate Governance</w:t>
      </w:r>
      <w:r w:rsidRPr="00FF0711">
        <w:rPr>
          <w:lang w:val="en-US"/>
        </w:rPr>
        <w:t>,</w:t>
      </w:r>
      <w:r w:rsidRPr="00FF0711">
        <w:rPr>
          <w:i/>
          <w:lang w:val="en-US"/>
        </w:rPr>
        <w:t xml:space="preserve"> 2</w:t>
      </w:r>
      <w:r w:rsidRPr="00FF0711">
        <w:rPr>
          <w:lang w:val="en-US"/>
        </w:rPr>
        <w:t xml:space="preserve">(1), 6. </w:t>
      </w:r>
      <w:bookmarkEnd w:id="67"/>
    </w:p>
    <w:p w14:paraId="2F2A0C8E" w14:textId="77777777" w:rsidR="001B347A" w:rsidRPr="00FF0711" w:rsidRDefault="001B347A" w:rsidP="001B347A">
      <w:pPr>
        <w:pStyle w:val="EndNoteBibliography"/>
        <w:ind w:left="360" w:hanging="360"/>
        <w:rPr>
          <w:lang w:val="en-US"/>
        </w:rPr>
      </w:pPr>
      <w:bookmarkStart w:id="68" w:name="_ENREF_43"/>
      <w:r w:rsidRPr="00FF0711">
        <w:rPr>
          <w:lang w:val="en-US"/>
        </w:rPr>
        <w:t xml:space="preserve">SAMUEL, A. (2023). Enhancing financial fraud detection with AI and cloud-based big data analytics: Security implications. </w:t>
      </w:r>
      <w:r w:rsidRPr="00FF0711">
        <w:rPr>
          <w:i/>
          <w:lang w:val="en-US"/>
        </w:rPr>
        <w:t>Available at SSRN 5273292</w:t>
      </w:r>
      <w:r w:rsidRPr="00FF0711">
        <w:rPr>
          <w:lang w:val="en-US"/>
        </w:rPr>
        <w:t xml:space="preserve">. </w:t>
      </w:r>
      <w:bookmarkEnd w:id="68"/>
    </w:p>
    <w:p w14:paraId="3484E70A" w14:textId="77777777" w:rsidR="001B347A" w:rsidRPr="00FF0711" w:rsidRDefault="001B347A" w:rsidP="001B347A">
      <w:pPr>
        <w:pStyle w:val="EndNoteBibliography"/>
        <w:ind w:left="360" w:hanging="360"/>
        <w:rPr>
          <w:lang w:val="en-US"/>
        </w:rPr>
      </w:pPr>
      <w:bookmarkStart w:id="69" w:name="_ENREF_44"/>
      <w:r w:rsidRPr="00FF0711">
        <w:rPr>
          <w:lang w:val="en-US"/>
        </w:rPr>
        <w:t xml:space="preserve">Wang, A., Liu, H., &amp; Chen, G. (2021). Chaotic harmony search based multi-objective feature selection for classification of gene expression profiles. 2021 IEEE 9th International Conference on Bioinformatics and Computational Biology (ICBCB), </w:t>
      </w:r>
      <w:bookmarkEnd w:id="69"/>
    </w:p>
    <w:p w14:paraId="24503FAC" w14:textId="77777777" w:rsidR="001B347A" w:rsidRPr="00FF0711" w:rsidRDefault="001B347A" w:rsidP="001B347A">
      <w:pPr>
        <w:pStyle w:val="EndNoteBibliography"/>
        <w:ind w:left="360" w:hanging="360"/>
        <w:rPr>
          <w:lang w:val="en-US"/>
        </w:rPr>
      </w:pPr>
      <w:bookmarkStart w:id="70" w:name="_ENREF_45"/>
      <w:r w:rsidRPr="00FF0711">
        <w:rPr>
          <w:lang w:val="en-US"/>
        </w:rPr>
        <w:t xml:space="preserve">Wu, J. (2017). Introduction to convolutional neural networks. </w:t>
      </w:r>
      <w:r w:rsidRPr="00FF0711">
        <w:rPr>
          <w:i/>
          <w:lang w:val="en-US"/>
        </w:rPr>
        <w:t>National Key Lab for Novel Software Technology. Nanjing University. China</w:t>
      </w:r>
      <w:r w:rsidRPr="00FF0711">
        <w:rPr>
          <w:lang w:val="en-US"/>
        </w:rPr>
        <w:t>,</w:t>
      </w:r>
      <w:r w:rsidRPr="00FF0711">
        <w:rPr>
          <w:i/>
          <w:lang w:val="en-US"/>
        </w:rPr>
        <w:t xml:space="preserve"> 5</w:t>
      </w:r>
      <w:r w:rsidRPr="00FF0711">
        <w:rPr>
          <w:lang w:val="en-US"/>
        </w:rPr>
        <w:t xml:space="preserve">(23), 495. </w:t>
      </w:r>
      <w:bookmarkEnd w:id="70"/>
    </w:p>
    <w:p w14:paraId="73D6764F" w14:textId="77777777" w:rsidR="001B347A" w:rsidRPr="00FF0711" w:rsidRDefault="001B347A" w:rsidP="001B347A">
      <w:pPr>
        <w:pStyle w:val="EndNoteBibliography"/>
        <w:ind w:left="360" w:hanging="360"/>
        <w:rPr>
          <w:lang w:val="en-US"/>
        </w:rPr>
      </w:pPr>
      <w:bookmarkStart w:id="71" w:name="_ENREF_46"/>
      <w:r w:rsidRPr="00FF0711">
        <w:rPr>
          <w:lang w:val="en-US"/>
        </w:rPr>
        <w:t xml:space="preserve">Yandrapalli, V. (2024). AI-powered data governance: A cutting-edge method for ensuring data quality for machine learning applications. 2024 second international conference on emerging trends in information technology and engineering (ICETITE), </w:t>
      </w:r>
      <w:bookmarkEnd w:id="71"/>
    </w:p>
    <w:p w14:paraId="567E5011" w14:textId="77777777" w:rsidR="001B347A" w:rsidRPr="001B347A" w:rsidRDefault="001B347A" w:rsidP="001B347A">
      <w:pPr>
        <w:pStyle w:val="EndNoteBibliography"/>
        <w:ind w:left="360" w:hanging="360"/>
      </w:pPr>
      <w:bookmarkStart w:id="72" w:name="_ENREF_47"/>
      <w:r w:rsidRPr="00FF0711">
        <w:rPr>
          <w:lang w:val="en-US"/>
        </w:rPr>
        <w:t xml:space="preserve">Zhang, Z., Lu, Y., Ye, M., Huang, W., Jin, L., Zhang, G., Ge, Y., Baghban, A., Zhang, Q., &amp; Wang, H. (2024). A novel evolutionary ensemble prediction model using harmony search and stacking for diabetes diagnosis. </w:t>
      </w:r>
      <w:r w:rsidRPr="001B347A">
        <w:rPr>
          <w:i/>
        </w:rPr>
        <w:t>Journal of King Saud University-Computer and Information Sciences</w:t>
      </w:r>
      <w:r w:rsidRPr="001B347A">
        <w:t>,</w:t>
      </w:r>
      <w:r w:rsidRPr="001B347A">
        <w:rPr>
          <w:i/>
        </w:rPr>
        <w:t xml:space="preserve"> 36</w:t>
      </w:r>
      <w:r w:rsidRPr="001B347A">
        <w:t xml:space="preserve">(1), 101873. </w:t>
      </w:r>
      <w:bookmarkEnd w:id="72"/>
    </w:p>
    <w:p w14:paraId="2F138340" w14:textId="488FFA33" w:rsidR="006257F4" w:rsidRDefault="00433C3B" w:rsidP="001B347A">
      <w:pPr>
        <w:pStyle w:val="EndNoteBibliography"/>
        <w:ind w:left="360" w:hanging="360"/>
        <w:rPr>
          <w:sz w:val="19"/>
          <w:szCs w:val="19"/>
          <w:lang w:val="en-US"/>
        </w:rPr>
      </w:pPr>
      <w:r>
        <w:rPr>
          <w:sz w:val="19"/>
          <w:szCs w:val="19"/>
          <w:lang w:val="en-US"/>
        </w:rPr>
        <w:fldChar w:fldCharType="end"/>
      </w:r>
    </w:p>
    <w:sectPr w:rsidR="006257F4" w:rsidSect="00D128FC">
      <w:headerReference w:type="even" r:id="rId69"/>
      <w:headerReference w:type="default" r:id="rId70"/>
      <w:footerReference w:type="default" r:id="rId71"/>
      <w:headerReference w:type="first" r:id="rId72"/>
      <w:footnotePr>
        <w:numRestart w:val="eachPage"/>
      </w:footnotePr>
      <w:type w:val="continuous"/>
      <w:pgSz w:w="11906" w:h="16838" w:code="9"/>
      <w:pgMar w:top="1446" w:right="913" w:bottom="1627" w:left="913" w:header="720" w:footer="720"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B0429" w14:textId="77777777" w:rsidR="008777F1" w:rsidRDefault="008777F1">
      <w:r>
        <w:separator/>
      </w:r>
    </w:p>
  </w:endnote>
  <w:endnote w:type="continuationSeparator" w:id="0">
    <w:p w14:paraId="7C1A9292" w14:textId="77777777" w:rsidR="008777F1" w:rsidRDefault="0087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imes New Roman Zar">
    <w:altName w:val="Times New Roman"/>
    <w:charset w:val="00"/>
    <w:family w:val="auto"/>
    <w:pitch w:val="variable"/>
    <w:sig w:usb0="00000001" w:usb1="00000008" w:usb2="00000000" w:usb3="00000000" w:csb0="00000111"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AdvPS595D">
    <w:altName w:val="Cambria"/>
    <w:panose1 w:val="00000000000000000000"/>
    <w:charset w:val="00"/>
    <w:family w:val="roman"/>
    <w:notTrueType/>
    <w:pitch w:val="default"/>
  </w:font>
  <w:font w:name="Times New Rom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Compset">
    <w:panose1 w:val="00000400000000000000"/>
    <w:charset w:val="B2"/>
    <w:family w:val="auto"/>
    <w:pitch w:val="variable"/>
    <w:sig w:usb0="00002001" w:usb1="80000000" w:usb2="00000008" w:usb3="00000000" w:csb0="00000040" w:csb1="00000000"/>
  </w:font>
  <w:font w:name="Bahnschrift">
    <w:panose1 w:val="020B0502040204020203"/>
    <w:charset w:val="00"/>
    <w:family w:val="swiss"/>
    <w:pitch w:val="variable"/>
    <w:sig w:usb0="A00002C7" w:usb1="00000002" w:usb2="00000000" w:usb3="00000000" w:csb0="0000019F" w:csb1="00000000"/>
  </w:font>
  <w:font w:name="FJGHMO+TimesNewRoman,Bold">
    <w:altName w:val="Times New Roman"/>
    <w:panose1 w:val="00000000000000000000"/>
    <w:charset w:val="00"/>
    <w:family w:val="roman"/>
    <w:notTrueType/>
    <w:pitch w:val="default"/>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B Traffic">
    <w:panose1 w:val="00000400000000000000"/>
    <w:charset w:val="B2"/>
    <w:family w:val="auto"/>
    <w:pitch w:val="variable"/>
    <w:sig w:usb0="00002001" w:usb1="80000000" w:usb2="00000008" w:usb3="00000000" w:csb0="00000040" w:csb1="00000000"/>
  </w:font>
  <w:font w:name="AICLEH+TimesNewRoman">
    <w:altName w:val="Times New Roman"/>
    <w:panose1 w:val="00000000000000000000"/>
    <w:charset w:val="00"/>
    <w:family w:val="roman"/>
    <w:notTrueType/>
    <w:pitch w:val="default"/>
    <w:sig w:usb0="00000003" w:usb1="00000000" w:usb2="00000000" w:usb3="00000000" w:csb0="00000001" w:csb1="00000000"/>
  </w:font>
  <w:font w:name="Mitra">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0 Nazanin">
    <w:altName w:val="Arial"/>
    <w:charset w:val="B2"/>
    <w:family w:val="auto"/>
    <w:pitch w:val="variable"/>
    <w:sig w:usb0="00002001" w:usb1="80000000" w:usb2="00000008" w:usb3="00000000" w:csb0="00000040" w:csb1="00000000"/>
  </w:font>
  <w:font w:name="0 Mitra">
    <w:altName w:val="Courier New"/>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Traffic">
    <w:panose1 w:val="00000400000000000000"/>
    <w:charset w:val="B2"/>
    <w:family w:val="auto"/>
    <w:pitch w:val="variable"/>
    <w:sig w:usb0="00002001" w:usb1="80000000" w:usb2="00000008" w:usb3="00000000" w:csb0="00000040" w:csb1="00000000"/>
  </w:font>
  <w:font w:name="Neirizi">
    <w:altName w:val="Calibri"/>
    <w:charset w:val="00"/>
    <w:family w:val="auto"/>
    <w:pitch w:val="variable"/>
    <w:sig w:usb0="61002A87" w:usb1="80000000" w:usb2="00000008" w:usb3="00000000" w:csb0="000101FF" w:csb1="00000000"/>
  </w:font>
  <w:font w:name="Lotus">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Times Ten">
    <w:altName w:val="Times New Roman"/>
    <w:panose1 w:val="00000000000000000000"/>
    <w:charset w:val="00"/>
    <w:family w:val="roman"/>
    <w:notTrueType/>
    <w:pitch w:val="default"/>
    <w:sig w:usb0="00000003" w:usb1="00000000" w:usb2="00000000" w:usb3="00000000" w:csb0="00000001" w:csb1="00000000"/>
  </w:font>
  <w:font w:name="Adv EPSTIM">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tr Mazar">
    <w:charset w:val="B2"/>
    <w:family w:val="auto"/>
    <w:pitch w:val="variable"/>
    <w:sig w:usb0="00002001" w:usb1="00000000" w:usb2="00000000" w:usb3="00000000" w:csb0="00000040" w:csb1="00000000"/>
  </w:font>
  <w:font w:name="MinionPro-Regular">
    <w:altName w:val="Times New Roman"/>
    <w:panose1 w:val="00000000000000000000"/>
    <w:charset w:val="00"/>
    <w:family w:val="roman"/>
    <w:notTrueType/>
    <w:pitch w:val="default"/>
  </w:font>
  <w:font w:name="2  Nazanin">
    <w:panose1 w:val="00000400000000000000"/>
    <w:charset w:val="B2"/>
    <w:family w:val="auto"/>
    <w:pitch w:val="variable"/>
    <w:sig w:usb0="00002001" w:usb1="80000000" w:usb2="00000008" w:usb3="00000000" w:csb0="00000040" w:csb1="00000000"/>
  </w:font>
  <w:font w:name="Fantezy">
    <w:panose1 w:val="0000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Elham">
    <w:panose1 w:val="000004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80000000" w:usb2="00000008" w:usb3="00000000" w:csb0="00000040" w:csb1="00000000"/>
  </w:font>
  <w:font w:name="@Microsoft JhengHei">
    <w:charset w:val="88"/>
    <w:family w:val="swiss"/>
    <w:pitch w:val="variable"/>
    <w:sig w:usb0="000002A7" w:usb1="28CF4400" w:usb2="00000016" w:usb3="00000000" w:csb0="00100009" w:csb1="00000000"/>
  </w:font>
  <w:font w:name="Bahnschrift SemiLight SemiConde">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BMitraBold">
    <w:altName w:val="Arial"/>
    <w:panose1 w:val="00000000000000000000"/>
    <w:charset w:val="B2"/>
    <w:family w:val="auto"/>
    <w:notTrueType/>
    <w:pitch w:val="default"/>
    <w:sig w:usb0="00002000" w:usb1="00000000" w:usb2="00000000" w:usb3="00000000" w:csb0="00000040" w:csb1="00000000"/>
  </w:font>
  <w:font w:name="@Microsoft JhengHei UI">
    <w:charset w:val="88"/>
    <w:family w:val="swiss"/>
    <w:pitch w:val="variable"/>
    <w:sig w:usb0="000002A7" w:usb1="28CF4400" w:usb2="00000016" w:usb3="00000000" w:csb0="00100009" w:csb1="00000000"/>
  </w:font>
  <w:font w:name="Myriad Pro">
    <w:panose1 w:val="00000000000000000000"/>
    <w:charset w:val="00"/>
    <w:family w:val="swiss"/>
    <w:notTrueType/>
    <w:pitch w:val="variable"/>
    <w:sig w:usb0="20000287" w:usb1="00000001" w:usb2="00000000" w:usb3="00000000" w:csb0="0000019F" w:csb1="00000000"/>
  </w:font>
  <w:font w:name="Fedra Sans">
    <w:altName w:val="Calibri"/>
    <w:panose1 w:val="00000000000000000000"/>
    <w:charset w:val="00"/>
    <w:family w:val="swiss"/>
    <w:notTrueType/>
    <w:pitch w:val="default"/>
    <w:sig w:usb0="00000003" w:usb1="00000000" w:usb2="00000000" w:usb3="00000000" w:csb0="00000001" w:csb1="00000000"/>
  </w:font>
  <w:font w:name="BZar">
    <w:altName w:val="Times New Roman"/>
    <w:panose1 w:val="00000000000000000000"/>
    <w:charset w:val="B2"/>
    <w:family w:val="auto"/>
    <w:notTrueType/>
    <w:pitch w:val="default"/>
    <w:sig w:usb0="00002000" w:usb1="00000000" w:usb2="00000000" w:usb3="00000000" w:csb0="00000040" w:csb1="00000000"/>
  </w:font>
  <w:font w:name="Microsoft New Tai Lue">
    <w:panose1 w:val="020B0502040204020203"/>
    <w:charset w:val="00"/>
    <w:family w:val="swiss"/>
    <w:pitch w:val="variable"/>
    <w:sig w:usb0="00000003" w:usb1="00000000" w:usb2="80000000" w:usb3="00000000" w:csb0="00000001" w:csb1="00000000"/>
  </w:font>
  <w:font w:name="Yagut">
    <w:panose1 w:val="00000400000000000000"/>
    <w:charset w:val="B2"/>
    <w:family w:val="auto"/>
    <w:pitch w:val="variable"/>
    <w:sig w:usb0="00002001" w:usb1="80000000" w:usb2="00000008" w:usb3="00000000" w:csb0="00000040" w:csb1="00000000"/>
  </w:font>
  <w:font w:name="Microsoft PhagsPa">
    <w:panose1 w:val="020B0502040204020203"/>
    <w:charset w:val="00"/>
    <w:family w:val="swiss"/>
    <w:pitch w:val="variable"/>
    <w:sig w:usb0="00000003" w:usb1="00000000" w:usb2="08000000" w:usb3="00000000" w:csb0="00000001" w:csb1="00000000"/>
  </w:font>
  <w:font w:name="2  Titr">
    <w:panose1 w:val="00000700000000000000"/>
    <w:charset w:val="B2"/>
    <w:family w:val="auto"/>
    <w:pitch w:val="variable"/>
    <w:sig w:usb0="00002001" w:usb1="80000000" w:usb2="00000008" w:usb3="00000000" w:csb0="00000040" w:csb1="00000000"/>
  </w:font>
  <w:font w:name="Tw Cen MT Condensed Extra Bold">
    <w:panose1 w:val="020B0803020202020204"/>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1696" w14:textId="77777777" w:rsidR="009B0CA1" w:rsidRDefault="009B0CA1" w:rsidP="0079024D">
    <w:pPr>
      <w:pStyle w:val="Footer"/>
      <w:tabs>
        <w:tab w:val="clear" w:pos="4680"/>
        <w:tab w:val="clear" w:pos="9360"/>
        <w:tab w:val="left" w:pos="3663"/>
      </w:tabs>
    </w:pPr>
    <w:r>
      <w:rPr>
        <w:rFonts w:ascii="Tw Cen MT Condensed Extra Bold" w:hAnsi="Tw Cen MT Condensed Extra Bold"/>
        <w:noProof/>
        <w:sz w:val="16"/>
        <w:szCs w:val="16"/>
        <w:lang w:val="en-US" w:eastAsia="en-US" w:bidi="fa-IR"/>
      </w:rPr>
      <mc:AlternateContent>
        <mc:Choice Requires="wps">
          <w:drawing>
            <wp:anchor distT="0" distB="0" distL="114300" distR="114300" simplePos="0" relativeHeight="251662336" behindDoc="0" locked="0" layoutInCell="1" allowOverlap="1" wp14:anchorId="5846B8F0" wp14:editId="2C31B4F1">
              <wp:simplePos x="0" y="0"/>
              <wp:positionH relativeFrom="page">
                <wp:align>right</wp:align>
              </wp:positionH>
              <wp:positionV relativeFrom="paragraph">
                <wp:posOffset>34925</wp:posOffset>
              </wp:positionV>
              <wp:extent cx="1682115" cy="292735"/>
              <wp:effectExtent l="0" t="0" r="0" b="0"/>
              <wp:wrapNone/>
              <wp:docPr id="1835336699" name="Rectangle 1835336699"/>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10F67" w14:textId="77777777" w:rsidR="009B0CA1" w:rsidRPr="00AA1F59" w:rsidRDefault="009B0CA1" w:rsidP="0079024D">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1" w:history="1">
                            <w:r>
                              <w:rPr>
                                <w:rStyle w:val="Hyperlink"/>
                                <w:rFonts w:asciiTheme="minorHAnsi" w:eastAsia="Batang" w:hAnsiTheme="minorHAnsi" w:cstheme="minorHAnsi"/>
                                <w:b/>
                                <w:bCs/>
                                <w:sz w:val="18"/>
                                <w:szCs w:val="18"/>
                              </w:rPr>
                              <w:t>3041-8585</w:t>
                            </w:r>
                          </w:hyperlink>
                        </w:p>
                        <w:p w14:paraId="3168DD3A" w14:textId="77777777" w:rsidR="009B0CA1" w:rsidRPr="00857381" w:rsidRDefault="009B0CA1" w:rsidP="0079024D">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6B8F0" id="Rectangle 1835336699" o:spid="_x0000_s1076" style="position:absolute;margin-left:81.25pt;margin-top:2.75pt;width:132.45pt;height:23.0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" filled="f" stroked="f" strokeweight="2pt">
              <v:textbox>
                <w:txbxContent>
                  <w:p w14:paraId="69710F67" w14:textId="77777777" w:rsidR="009B0CA1" w:rsidRPr="00AA1F59" w:rsidRDefault="009B0CA1" w:rsidP="0079024D">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2" w:history="1">
                      <w:r>
                        <w:rPr>
                          <w:rStyle w:val="Hyperlink"/>
                          <w:rFonts w:asciiTheme="minorHAnsi" w:eastAsia="Batang" w:hAnsiTheme="minorHAnsi" w:cstheme="minorHAnsi"/>
                          <w:b/>
                          <w:bCs/>
                          <w:sz w:val="18"/>
                          <w:szCs w:val="18"/>
                        </w:rPr>
                        <w:t>3041-8585</w:t>
                      </w:r>
                    </w:hyperlink>
                  </w:p>
                  <w:p w14:paraId="3168DD3A" w14:textId="77777777" w:rsidR="009B0CA1" w:rsidRPr="00857381" w:rsidRDefault="009B0CA1" w:rsidP="0079024D">
                    <w:pPr>
                      <w:rPr>
                        <w:sz w:val="15"/>
                        <w:szCs w:val="15"/>
                      </w:rPr>
                    </w:pPr>
                  </w:p>
                </w:txbxContent>
              </v:textbox>
              <w10:wrap anchorx="page"/>
            </v:rect>
          </w:pict>
        </mc:Fallback>
      </mc:AlternateContent>
    </w:r>
    <w:sdt>
      <w:sdtPr>
        <w:id w:val="1568842280"/>
        <w:docPartObj>
          <w:docPartGallery w:val="Page Numbers (Bottom of Page)"/>
          <w:docPartUnique/>
        </w:docPartObj>
      </w:sdtPr>
      <w:sdtContent>
        <w:r>
          <w:rPr>
            <w:noProof/>
            <w:lang w:val="en-US" w:eastAsia="en-US" w:bidi="fa-IR"/>
          </w:rPr>
          <mc:AlternateContent>
            <mc:Choice Requires="wps">
              <w:drawing>
                <wp:anchor distT="0" distB="0" distL="114300" distR="114300" simplePos="0" relativeHeight="251660288" behindDoc="0" locked="0" layoutInCell="1" allowOverlap="1" wp14:anchorId="09F74EA8" wp14:editId="6F9132FC">
                  <wp:simplePos x="0" y="0"/>
                  <wp:positionH relativeFrom="leftMargin">
                    <wp:posOffset>572770</wp:posOffset>
                  </wp:positionH>
                  <wp:positionV relativeFrom="bottomMargin">
                    <wp:posOffset>410843</wp:posOffset>
                  </wp:positionV>
                  <wp:extent cx="565785" cy="191770"/>
                  <wp:effectExtent l="0" t="0" r="0" b="0"/>
                  <wp:wrapNone/>
                  <wp:docPr id="856065699" name="Rectangle 856065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EFBC8BF" w14:textId="77777777" w:rsidR="009B0CA1" w:rsidRPr="009F56DA" w:rsidRDefault="009B0CA1" w:rsidP="0079024D">
                              <w:pPr>
                                <w:pBdr>
                                  <w:top w:val="single" w:sz="4" w:space="1" w:color="7F7F7F" w:themeColor="background1" w:themeShade="7F"/>
                                </w:pBdr>
                                <w:bidi/>
                                <w:jc w:val="center"/>
                                <w:rPr>
                                  <w:rFonts w:ascii="B Nazanin" w:hAnsi="B Nazanin" w:cs="B Nazanin"/>
                                  <w:color w:val="C0504D" w:themeColor="accent2"/>
                                </w:rPr>
                              </w:pPr>
                              <w:r w:rsidRPr="009F56DA">
                                <w:rPr>
                                  <w:rFonts w:ascii="B Nazanin" w:hAnsi="B Nazanin" w:cs="B Nazanin"/>
                                </w:rPr>
                                <w:fldChar w:fldCharType="begin"/>
                              </w:r>
                              <w:r w:rsidRPr="009F56DA">
                                <w:rPr>
                                  <w:rFonts w:ascii="B Nazanin" w:hAnsi="B Nazanin" w:cs="B Nazanin"/>
                                </w:rPr>
                                <w:instrText xml:space="preserve"> PAGE   \* MERGEFORMAT </w:instrText>
                              </w:r>
                              <w:r w:rsidRPr="009F56DA">
                                <w:rPr>
                                  <w:rFonts w:ascii="B Nazanin" w:hAnsi="B Nazanin" w:cs="B Nazanin"/>
                                </w:rPr>
                                <w:fldChar w:fldCharType="separate"/>
                              </w:r>
                              <w:r w:rsidRPr="009F56DA">
                                <w:rPr>
                                  <w:rFonts w:ascii="B Nazanin" w:hAnsi="B Nazanin" w:cs="B Nazanin"/>
                                  <w:noProof/>
                                  <w:color w:val="C0504D" w:themeColor="accent2"/>
                                </w:rPr>
                                <w:t>3</w:t>
                              </w:r>
                              <w:r w:rsidRPr="009F56DA">
                                <w:rPr>
                                  <w:rFonts w:ascii="B Nazanin" w:hAnsi="B Nazanin" w:cs="B Nazanin"/>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9F74EA8" id="Rectangle 856065699" o:spid="_x0000_s1077" style="position:absolute;margin-left:45.1pt;margin-top:32.35pt;width:44.55pt;height:15.1pt;rotation:180;flip:x;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" filled="f" fillcolor="#c0504d" stroked="f" strokecolor="#5c83b4" strokeweight="2.25pt">
                  <v:textbox inset=",0,,0">
                    <w:txbxContent>
                      <w:p w14:paraId="1EFBC8BF" w14:textId="77777777" w:rsidR="009B0CA1" w:rsidRPr="009F56DA" w:rsidRDefault="009B0CA1" w:rsidP="0079024D">
                        <w:pPr>
                          <w:pBdr>
                            <w:top w:val="single" w:sz="4" w:space="1" w:color="7F7F7F" w:themeColor="background1" w:themeShade="7F"/>
                          </w:pBdr>
                          <w:bidi/>
                          <w:jc w:val="center"/>
                          <w:rPr>
                            <w:rFonts w:ascii="B Nazanin" w:hAnsi="B Nazanin" w:cs="B Nazanin"/>
                            <w:color w:val="C0504D" w:themeColor="accent2"/>
                          </w:rPr>
                        </w:pPr>
                        <w:r w:rsidRPr="009F56DA">
                          <w:rPr>
                            <w:rFonts w:ascii="B Nazanin" w:hAnsi="B Nazanin" w:cs="B Nazanin"/>
                          </w:rPr>
                          <w:fldChar w:fldCharType="begin"/>
                        </w:r>
                        <w:r w:rsidRPr="009F56DA">
                          <w:rPr>
                            <w:rFonts w:ascii="B Nazanin" w:hAnsi="B Nazanin" w:cs="B Nazanin"/>
                          </w:rPr>
                          <w:instrText xml:space="preserve"> PAGE   \* MERGEFORMAT </w:instrText>
                        </w:r>
                        <w:r w:rsidRPr="009F56DA">
                          <w:rPr>
                            <w:rFonts w:ascii="B Nazanin" w:hAnsi="B Nazanin" w:cs="B Nazanin"/>
                          </w:rPr>
                          <w:fldChar w:fldCharType="separate"/>
                        </w:r>
                        <w:r w:rsidRPr="009F56DA">
                          <w:rPr>
                            <w:rFonts w:ascii="B Nazanin" w:hAnsi="B Nazanin" w:cs="B Nazanin"/>
                            <w:noProof/>
                            <w:color w:val="C0504D" w:themeColor="accent2"/>
                          </w:rPr>
                          <w:t>3</w:t>
                        </w:r>
                        <w:r w:rsidRPr="009F56DA">
                          <w:rPr>
                            <w:rFonts w:ascii="B Nazanin" w:hAnsi="B Nazanin" w:cs="B Nazanin"/>
                            <w:noProof/>
                            <w:color w:val="C0504D" w:themeColor="accent2"/>
                          </w:rPr>
                          <w:fldChar w:fldCharType="end"/>
                        </w:r>
                      </w:p>
                    </w:txbxContent>
                  </v:textbox>
                  <w10:wrap anchorx="margin" anchory="margin"/>
                </v:rect>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FF2B" w14:textId="77777777" w:rsidR="006257F4" w:rsidRPr="009F56DA" w:rsidRDefault="006257F4" w:rsidP="009F56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22A58" w14:textId="560B8A12" w:rsidR="009F56DA" w:rsidRDefault="009F56DA" w:rsidP="002B6A51">
    <w:pPr>
      <w:pStyle w:val="Footer"/>
      <w:tabs>
        <w:tab w:val="clear" w:pos="4680"/>
        <w:tab w:val="clear" w:pos="9360"/>
        <w:tab w:val="left" w:pos="3663"/>
      </w:tabs>
    </w:pPr>
    <w:r>
      <w:rPr>
        <w:rFonts w:ascii="Tw Cen MT Condensed Extra Bold" w:hAnsi="Tw Cen MT Condensed Extra Bold"/>
        <w:noProof/>
        <w:sz w:val="16"/>
        <w:szCs w:val="16"/>
        <w:lang w:val="en-US" w:eastAsia="en-US" w:bidi="fa-IR"/>
      </w:rPr>
      <mc:AlternateContent>
        <mc:Choice Requires="wps">
          <w:drawing>
            <wp:anchor distT="0" distB="0" distL="114300" distR="114300" simplePos="0" relativeHeight="251655168" behindDoc="0" locked="0" layoutInCell="1" allowOverlap="1" wp14:anchorId="21F97A0F" wp14:editId="7C406ECE">
              <wp:simplePos x="0" y="0"/>
              <wp:positionH relativeFrom="page">
                <wp:align>right</wp:align>
              </wp:positionH>
              <wp:positionV relativeFrom="paragraph">
                <wp:posOffset>34925</wp:posOffset>
              </wp:positionV>
              <wp:extent cx="1682115" cy="292735"/>
              <wp:effectExtent l="0" t="0" r="0" b="0"/>
              <wp:wrapNone/>
              <wp:docPr id="739570247" name="Rectangle 739570247"/>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F8304" w14:textId="455E90C3" w:rsidR="009F56DA" w:rsidRPr="00AA1F59" w:rsidRDefault="009F56DA" w:rsidP="00852352">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1" w:history="1">
                            <w:r w:rsidR="00AA1F59">
                              <w:rPr>
                                <w:rStyle w:val="Hyperlink"/>
                                <w:rFonts w:asciiTheme="minorHAnsi" w:eastAsia="Batang" w:hAnsiTheme="minorHAnsi" w:cstheme="minorHAnsi"/>
                                <w:b/>
                                <w:bCs/>
                                <w:sz w:val="18"/>
                                <w:szCs w:val="18"/>
                              </w:rPr>
                              <w:t>3041-8585</w:t>
                            </w:r>
                          </w:hyperlink>
                        </w:p>
                        <w:p w14:paraId="47021202" w14:textId="77777777" w:rsidR="009F56DA" w:rsidRPr="00857381" w:rsidRDefault="009F56DA" w:rsidP="001D2BD2">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97A0F" id="Rectangle 739570247" o:spid="_x0000_s1078" style="position:absolute;margin-left:81.25pt;margin-top:2.75pt;width:132.45pt;height:23.0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" filled="f" stroked="f" strokeweight="2pt">
              <v:textbox>
                <w:txbxContent>
                  <w:p w14:paraId="6E6F8304" w14:textId="455E90C3" w:rsidR="009F56DA" w:rsidRPr="00AA1F59" w:rsidRDefault="009F56DA" w:rsidP="00852352">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2" w:history="1">
                      <w:r w:rsidR="00AA1F59">
                        <w:rPr>
                          <w:rStyle w:val="Hyperlink"/>
                          <w:rFonts w:asciiTheme="minorHAnsi" w:eastAsia="Batang" w:hAnsiTheme="minorHAnsi" w:cstheme="minorHAnsi"/>
                          <w:b/>
                          <w:bCs/>
                          <w:sz w:val="18"/>
                          <w:szCs w:val="18"/>
                        </w:rPr>
                        <w:t>3041-8585</w:t>
                      </w:r>
                    </w:hyperlink>
                  </w:p>
                  <w:p w14:paraId="47021202" w14:textId="77777777" w:rsidR="009F56DA" w:rsidRPr="00857381" w:rsidRDefault="009F56DA" w:rsidP="001D2BD2">
                    <w:pPr>
                      <w:rPr>
                        <w:sz w:val="15"/>
                        <w:szCs w:val="15"/>
                      </w:rPr>
                    </w:pPr>
                  </w:p>
                </w:txbxContent>
              </v:textbox>
              <w10:wrap anchorx="page"/>
            </v:rect>
          </w:pict>
        </mc:Fallback>
      </mc:AlternateContent>
    </w:r>
    <w:sdt>
      <w:sdtPr>
        <w:id w:val="407420799"/>
        <w:docPartObj>
          <w:docPartGallery w:val="Page Numbers (Bottom of Page)"/>
          <w:docPartUnique/>
        </w:docPartObj>
      </w:sdtPr>
      <w:sdtContent>
        <w:r>
          <w:rPr>
            <w:noProof/>
            <w:lang w:val="en-US" w:eastAsia="en-US" w:bidi="fa-IR"/>
          </w:rPr>
          <mc:AlternateContent>
            <mc:Choice Requires="wps">
              <w:drawing>
                <wp:anchor distT="0" distB="0" distL="114300" distR="114300" simplePos="0" relativeHeight="251654144" behindDoc="0" locked="0" layoutInCell="1" allowOverlap="1" wp14:anchorId="0DFAD60B" wp14:editId="6AF2185E">
                  <wp:simplePos x="0" y="0"/>
                  <wp:positionH relativeFrom="leftMargin">
                    <wp:posOffset>572770</wp:posOffset>
                  </wp:positionH>
                  <wp:positionV relativeFrom="bottomMargin">
                    <wp:posOffset>410843</wp:posOffset>
                  </wp:positionV>
                  <wp:extent cx="565785" cy="191770"/>
                  <wp:effectExtent l="0" t="0" r="0" b="0"/>
                  <wp:wrapNone/>
                  <wp:docPr id="1766137538" name="Rectangle 1766137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575B3E" w14:textId="77777777" w:rsidR="009F56DA" w:rsidRPr="009F56DA" w:rsidRDefault="009F56DA" w:rsidP="009F56DA">
                              <w:pPr>
                                <w:pBdr>
                                  <w:top w:val="single" w:sz="4" w:space="1" w:color="7F7F7F" w:themeColor="background1" w:themeShade="7F"/>
                                </w:pBdr>
                                <w:bidi/>
                                <w:jc w:val="center"/>
                                <w:rPr>
                                  <w:rFonts w:ascii="B Nazanin" w:hAnsi="B Nazanin" w:cs="B Nazanin"/>
                                  <w:color w:val="C0504D" w:themeColor="accent2"/>
                                </w:rPr>
                              </w:pPr>
                              <w:r w:rsidRPr="009F56DA">
                                <w:rPr>
                                  <w:rFonts w:ascii="B Nazanin" w:hAnsi="B Nazanin" w:cs="B Nazanin"/>
                                </w:rPr>
                                <w:fldChar w:fldCharType="begin"/>
                              </w:r>
                              <w:r w:rsidRPr="009F56DA">
                                <w:rPr>
                                  <w:rFonts w:ascii="B Nazanin" w:hAnsi="B Nazanin" w:cs="B Nazanin"/>
                                </w:rPr>
                                <w:instrText xml:space="preserve"> PAGE   \* MERGEFORMAT </w:instrText>
                              </w:r>
                              <w:r w:rsidRPr="009F56DA">
                                <w:rPr>
                                  <w:rFonts w:ascii="B Nazanin" w:hAnsi="B Nazanin" w:cs="B Nazanin"/>
                                </w:rPr>
                                <w:fldChar w:fldCharType="separate"/>
                              </w:r>
                              <w:r w:rsidRPr="009F56DA">
                                <w:rPr>
                                  <w:rFonts w:ascii="B Nazanin" w:hAnsi="B Nazanin" w:cs="B Nazanin"/>
                                  <w:noProof/>
                                  <w:color w:val="C0504D" w:themeColor="accent2"/>
                                </w:rPr>
                                <w:t>3</w:t>
                              </w:r>
                              <w:r w:rsidRPr="009F56DA">
                                <w:rPr>
                                  <w:rFonts w:ascii="B Nazanin" w:hAnsi="B Nazanin" w:cs="B Nazanin"/>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DFAD60B" id="Rectangle 1766137538" o:spid="_x0000_s1079" style="position:absolute;margin-left:45.1pt;margin-top:32.35pt;width:44.55pt;height:15.1pt;rotation:180;flip:x;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" filled="f" fillcolor="#c0504d" stroked="f" strokecolor="#5c83b4" strokeweight="2.25pt">
                  <v:textbox inset=",0,,0">
                    <w:txbxContent>
                      <w:p w14:paraId="1B575B3E" w14:textId="77777777" w:rsidR="009F56DA" w:rsidRPr="009F56DA" w:rsidRDefault="009F56DA" w:rsidP="009F56DA">
                        <w:pPr>
                          <w:pBdr>
                            <w:top w:val="single" w:sz="4" w:space="1" w:color="7F7F7F" w:themeColor="background1" w:themeShade="7F"/>
                          </w:pBdr>
                          <w:bidi/>
                          <w:jc w:val="center"/>
                          <w:rPr>
                            <w:rFonts w:ascii="B Nazanin" w:hAnsi="B Nazanin" w:cs="B Nazanin"/>
                            <w:color w:val="C0504D" w:themeColor="accent2"/>
                          </w:rPr>
                        </w:pPr>
                        <w:r w:rsidRPr="009F56DA">
                          <w:rPr>
                            <w:rFonts w:ascii="B Nazanin" w:hAnsi="B Nazanin" w:cs="B Nazanin"/>
                          </w:rPr>
                          <w:fldChar w:fldCharType="begin"/>
                        </w:r>
                        <w:r w:rsidRPr="009F56DA">
                          <w:rPr>
                            <w:rFonts w:ascii="B Nazanin" w:hAnsi="B Nazanin" w:cs="B Nazanin"/>
                          </w:rPr>
                          <w:instrText xml:space="preserve"> PAGE   \* MERGEFORMAT </w:instrText>
                        </w:r>
                        <w:r w:rsidRPr="009F56DA">
                          <w:rPr>
                            <w:rFonts w:ascii="B Nazanin" w:hAnsi="B Nazanin" w:cs="B Nazanin"/>
                          </w:rPr>
                          <w:fldChar w:fldCharType="separate"/>
                        </w:r>
                        <w:r w:rsidRPr="009F56DA">
                          <w:rPr>
                            <w:rFonts w:ascii="B Nazanin" w:hAnsi="B Nazanin" w:cs="B Nazanin"/>
                            <w:noProof/>
                            <w:color w:val="C0504D" w:themeColor="accent2"/>
                          </w:rPr>
                          <w:t>3</w:t>
                        </w:r>
                        <w:r w:rsidRPr="009F56DA">
                          <w:rPr>
                            <w:rFonts w:ascii="B Nazanin" w:hAnsi="B Nazanin" w:cs="B Nazanin"/>
                            <w:noProof/>
                            <w:color w:val="C0504D"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6D7BF" w14:textId="77777777" w:rsidR="008777F1" w:rsidRDefault="008777F1">
      <w:r>
        <w:separator/>
      </w:r>
    </w:p>
  </w:footnote>
  <w:footnote w:type="continuationSeparator" w:id="0">
    <w:p w14:paraId="35D40EC3" w14:textId="77777777" w:rsidR="008777F1" w:rsidRDefault="008777F1">
      <w:r>
        <w:continuationSeparator/>
      </w:r>
    </w:p>
  </w:footnote>
  <w:footnote w:id="1">
    <w:p w14:paraId="45F2B973" w14:textId="77777777" w:rsidR="00812114" w:rsidRDefault="00812114" w:rsidP="00812114">
      <w:pPr>
        <w:pStyle w:val="FootnoteText"/>
      </w:pPr>
      <w:r>
        <w:rPr>
          <w:rStyle w:val="FootnoteReference"/>
        </w:rPr>
        <w:footnoteRef/>
      </w:r>
      <w:r>
        <w:t xml:space="preserve"> </w:t>
      </w:r>
      <w:r w:rsidRPr="00D57685">
        <w:t>Mutual Information</w:t>
      </w:r>
    </w:p>
  </w:footnote>
  <w:footnote w:id="2">
    <w:p w14:paraId="0BC1527D" w14:textId="77777777" w:rsidR="00812114" w:rsidRPr="00BB471D" w:rsidRDefault="00812114" w:rsidP="00812114">
      <w:pPr>
        <w:pStyle w:val="FootnoteText"/>
      </w:pPr>
      <w:r w:rsidRPr="00BB471D">
        <w:rPr>
          <w:rStyle w:val="FootnoteReference"/>
        </w:rPr>
        <w:footnoteRef/>
      </w:r>
      <w:r w:rsidRPr="00BB471D">
        <w:t xml:space="preserve"> Chaotic Harmony Search</w:t>
      </w:r>
    </w:p>
  </w:footnote>
  <w:footnote w:id="3">
    <w:p w14:paraId="12863EF5" w14:textId="77777777" w:rsidR="00812114" w:rsidRPr="00BB471D" w:rsidRDefault="00812114" w:rsidP="00812114">
      <w:pPr>
        <w:pStyle w:val="FootnoteText"/>
        <w:rPr>
          <w:rtl/>
          <w:lang w:bidi="fa-IR"/>
        </w:rPr>
      </w:pPr>
      <w:r w:rsidRPr="00BB471D">
        <w:rPr>
          <w:rStyle w:val="FootnoteReference"/>
        </w:rPr>
        <w:footnoteRef/>
      </w:r>
      <w:r w:rsidRPr="00BB471D">
        <w:t xml:space="preserve"> </w:t>
      </w:r>
      <w:r w:rsidRPr="00BB471D">
        <w:rPr>
          <w:lang w:bidi="fa-IR"/>
        </w:rPr>
        <w:t>Harmony Memory</w:t>
      </w:r>
    </w:p>
  </w:footnote>
  <w:footnote w:id="4">
    <w:p w14:paraId="432A03A9" w14:textId="77777777" w:rsidR="00812114" w:rsidRDefault="00812114" w:rsidP="00812114">
      <w:pPr>
        <w:pStyle w:val="FootnoteText"/>
        <w:rPr>
          <w:rtl/>
          <w:lang w:bidi="fa-IR"/>
        </w:rPr>
      </w:pPr>
      <w:r w:rsidRPr="00BB471D">
        <w:rPr>
          <w:rStyle w:val="FootnoteReference"/>
        </w:rPr>
        <w:footnoteRef/>
      </w:r>
      <w:r w:rsidRPr="00BB471D">
        <w:t xml:space="preserve"> Premature Convergence</w:t>
      </w:r>
    </w:p>
  </w:footnote>
  <w:footnote w:id="5">
    <w:p w14:paraId="3DDB4F40" w14:textId="77777777" w:rsidR="00812114" w:rsidRPr="00715A29" w:rsidRDefault="00812114" w:rsidP="00812114">
      <w:pPr>
        <w:pStyle w:val="FootnoteText"/>
        <w:rPr>
          <w:rtl/>
          <w:lang w:bidi="fa-IR"/>
        </w:rPr>
      </w:pPr>
      <w:r w:rsidRPr="00715A29">
        <w:rPr>
          <w:rStyle w:val="FootnoteReference"/>
        </w:rPr>
        <w:footnoteRef/>
      </w:r>
      <w:r w:rsidRPr="00715A29">
        <w:t xml:space="preserve"> Logistic Map</w:t>
      </w:r>
    </w:p>
  </w:footnote>
  <w:footnote w:id="6">
    <w:p w14:paraId="217C1076" w14:textId="77777777" w:rsidR="00812114" w:rsidRPr="00715A29" w:rsidRDefault="00812114" w:rsidP="00812114">
      <w:pPr>
        <w:pStyle w:val="FootnoteText"/>
        <w:rPr>
          <w:rtl/>
          <w:lang w:bidi="fa-IR"/>
        </w:rPr>
      </w:pPr>
      <w:r w:rsidRPr="00715A29">
        <w:rPr>
          <w:rStyle w:val="FootnoteReference"/>
        </w:rPr>
        <w:footnoteRef/>
      </w:r>
      <w:r w:rsidRPr="00715A29">
        <w:t xml:space="preserve"> Harmony Memory Considering Rate</w:t>
      </w:r>
    </w:p>
  </w:footnote>
  <w:footnote w:id="7">
    <w:p w14:paraId="2F9039E9" w14:textId="77777777" w:rsidR="00812114" w:rsidRDefault="00812114" w:rsidP="00812114">
      <w:pPr>
        <w:pStyle w:val="FootnoteText"/>
        <w:rPr>
          <w:rtl/>
          <w:lang w:bidi="fa-IR"/>
        </w:rPr>
      </w:pPr>
      <w:r w:rsidRPr="00715A29">
        <w:rPr>
          <w:rStyle w:val="FootnoteReference"/>
        </w:rPr>
        <w:footnoteRef/>
      </w:r>
      <w:r w:rsidRPr="00715A29">
        <w:t xml:space="preserve"> Pitch Adjustment Rate</w:t>
      </w:r>
    </w:p>
  </w:footnote>
  <w:footnote w:id="8">
    <w:p w14:paraId="4B0A7E94" w14:textId="77777777" w:rsidR="00812114" w:rsidRDefault="00812114" w:rsidP="00812114">
      <w:pPr>
        <w:pStyle w:val="FootnoteText"/>
        <w:rPr>
          <w:rtl/>
          <w:lang w:bidi="fa-IR"/>
        </w:rPr>
      </w:pPr>
      <w:r>
        <w:rPr>
          <w:rStyle w:val="FootnoteReference"/>
        </w:rPr>
        <w:footnoteRef/>
      </w:r>
      <w:r>
        <w:t xml:space="preserve"> </w:t>
      </w:r>
      <w:r w:rsidRPr="00320A96">
        <w:t>Filter-based CHSA</w:t>
      </w:r>
    </w:p>
  </w:footnote>
  <w:footnote w:id="9">
    <w:p w14:paraId="6CA6D2EC" w14:textId="77777777" w:rsidR="00812114" w:rsidRDefault="00812114" w:rsidP="00812114">
      <w:pPr>
        <w:pStyle w:val="FootnoteText"/>
      </w:pPr>
      <w:r>
        <w:rPr>
          <w:rStyle w:val="FootnoteReference"/>
        </w:rPr>
        <w:footnoteRef/>
      </w:r>
      <w:r>
        <w:t xml:space="preserve"> </w:t>
      </w:r>
      <w:r>
        <w:rPr>
          <w:rStyle w:val="fontstyle01"/>
        </w:rPr>
        <w:t>Deep Neural Network</w:t>
      </w:r>
    </w:p>
  </w:footnote>
  <w:footnote w:id="10">
    <w:p w14:paraId="7C46DE0C" w14:textId="77777777" w:rsidR="004E148B" w:rsidRDefault="004E148B" w:rsidP="004E148B">
      <w:pPr>
        <w:pStyle w:val="FootnoteText"/>
      </w:pPr>
      <w:r>
        <w:rPr>
          <w:rStyle w:val="FootnoteReference"/>
        </w:rPr>
        <w:footnoteRef/>
      </w:r>
      <w:r>
        <w:t xml:space="preserve"> Convolutional Neural Network</w:t>
      </w:r>
    </w:p>
  </w:footnote>
  <w:footnote w:id="11">
    <w:p w14:paraId="45C176C2" w14:textId="77777777" w:rsidR="004E148B" w:rsidRDefault="004E148B" w:rsidP="004E148B">
      <w:pPr>
        <w:pStyle w:val="FootnoteText"/>
      </w:pPr>
      <w:r>
        <w:rPr>
          <w:rStyle w:val="FootnoteReference"/>
        </w:rPr>
        <w:footnoteRef/>
      </w:r>
      <w:r>
        <w:t xml:space="preserve"> K-Nearest Neighbors</w:t>
      </w:r>
    </w:p>
  </w:footnote>
  <w:footnote w:id="12">
    <w:p w14:paraId="29F5D45C" w14:textId="77777777" w:rsidR="004E148B" w:rsidRDefault="004E148B" w:rsidP="004E148B">
      <w:pPr>
        <w:pStyle w:val="FootnoteText"/>
      </w:pPr>
      <w:r>
        <w:rPr>
          <w:rStyle w:val="FootnoteReference"/>
        </w:rPr>
        <w:footnoteRef/>
      </w:r>
      <w:r>
        <w:t xml:space="preserve"> Decision Tree</w:t>
      </w:r>
    </w:p>
  </w:footnote>
  <w:footnote w:id="13">
    <w:p w14:paraId="56E085C4" w14:textId="77777777" w:rsidR="004E148B" w:rsidRDefault="004E148B" w:rsidP="004E148B">
      <w:pPr>
        <w:pStyle w:val="FootnoteText"/>
        <w:rPr>
          <w:rtl/>
          <w:lang w:bidi="fa-IR"/>
        </w:rPr>
      </w:pPr>
      <w:r>
        <w:rPr>
          <w:rStyle w:val="FootnoteReference"/>
        </w:rPr>
        <w:footnoteRef/>
      </w:r>
      <w:r>
        <w:t xml:space="preserve"> Random Forest</w:t>
      </w:r>
    </w:p>
  </w:footnote>
  <w:footnote w:id="14">
    <w:p w14:paraId="7E78A0D1" w14:textId="77777777" w:rsidR="004E148B" w:rsidRPr="00B85253" w:rsidRDefault="004E148B" w:rsidP="004E148B">
      <w:pPr>
        <w:pStyle w:val="FootnoteText"/>
        <w:rPr>
          <w:lang w:bidi="fa-IR"/>
        </w:rPr>
      </w:pPr>
      <w:r w:rsidRPr="00B85253">
        <w:rPr>
          <w:rStyle w:val="FootnoteReference"/>
        </w:rPr>
        <w:footnoteRef/>
      </w:r>
      <w:r w:rsidRPr="00B85253">
        <w:t xml:space="preserve"> </w:t>
      </w:r>
      <w:r w:rsidRPr="00B85253">
        <w:rPr>
          <w:lang w:bidi="fa-IR"/>
        </w:rPr>
        <w:t>Confusion Matrix</w:t>
      </w:r>
    </w:p>
  </w:footnote>
  <w:footnote w:id="15">
    <w:p w14:paraId="74BE725A" w14:textId="77777777" w:rsidR="004E148B" w:rsidRPr="00B85253" w:rsidRDefault="004E148B" w:rsidP="004E148B">
      <w:pPr>
        <w:pStyle w:val="FootnoteText"/>
      </w:pPr>
      <w:r w:rsidRPr="00B85253">
        <w:rPr>
          <w:rStyle w:val="FootnoteReference"/>
        </w:rPr>
        <w:footnoteRef/>
      </w:r>
      <w:r w:rsidRPr="00B85253">
        <w:t xml:space="preserve"> True Positive</w:t>
      </w:r>
    </w:p>
  </w:footnote>
  <w:footnote w:id="16">
    <w:p w14:paraId="4935CD6C" w14:textId="77777777" w:rsidR="004E148B" w:rsidRPr="00B85253" w:rsidRDefault="004E148B" w:rsidP="004E148B">
      <w:pPr>
        <w:pStyle w:val="FootnoteText"/>
      </w:pPr>
      <w:r w:rsidRPr="00B85253">
        <w:rPr>
          <w:rStyle w:val="FootnoteReference"/>
        </w:rPr>
        <w:footnoteRef/>
      </w:r>
      <w:r w:rsidRPr="00B85253">
        <w:t xml:space="preserve"> False Positive</w:t>
      </w:r>
    </w:p>
  </w:footnote>
  <w:footnote w:id="17">
    <w:p w14:paraId="30168346" w14:textId="77777777" w:rsidR="004E148B" w:rsidRPr="00B85253" w:rsidRDefault="004E148B" w:rsidP="004E148B">
      <w:pPr>
        <w:pStyle w:val="FootnoteText"/>
      </w:pPr>
      <w:r w:rsidRPr="00B85253">
        <w:rPr>
          <w:rStyle w:val="FootnoteReference"/>
        </w:rPr>
        <w:footnoteRef/>
      </w:r>
      <w:r w:rsidRPr="00B85253">
        <w:t xml:space="preserve"> True Negative</w:t>
      </w:r>
    </w:p>
  </w:footnote>
  <w:footnote w:id="18">
    <w:p w14:paraId="6AB6E281" w14:textId="77777777" w:rsidR="004E148B" w:rsidRPr="00B85253" w:rsidRDefault="004E148B" w:rsidP="004E148B">
      <w:pPr>
        <w:pStyle w:val="FootnoteText"/>
      </w:pPr>
      <w:r w:rsidRPr="00B85253">
        <w:rPr>
          <w:rStyle w:val="FootnoteReference"/>
        </w:rPr>
        <w:footnoteRef/>
      </w:r>
      <w:r w:rsidRPr="00B85253">
        <w:t xml:space="preserve"> False Negative</w:t>
      </w:r>
    </w:p>
  </w:footnote>
  <w:footnote w:id="19">
    <w:p w14:paraId="051C530C" w14:textId="77777777" w:rsidR="004E148B" w:rsidRPr="00B85253" w:rsidRDefault="004E148B" w:rsidP="004E148B">
      <w:pPr>
        <w:pStyle w:val="FootnoteText"/>
        <w:rPr>
          <w:rtl/>
          <w:lang w:bidi="fa-IR"/>
        </w:rPr>
      </w:pPr>
      <w:r w:rsidRPr="00B85253">
        <w:rPr>
          <w:rStyle w:val="FootnoteReference"/>
        </w:rPr>
        <w:footnoteRef/>
      </w:r>
      <w:r w:rsidRPr="00B85253">
        <w:t xml:space="preserve"> </w:t>
      </w:r>
      <w:r w:rsidRPr="00B85253">
        <w:rPr>
          <w:noProof/>
          <w:color w:val="000000" w:themeColor="text1"/>
          <w:lang w:bidi="fa-IR"/>
        </w:rPr>
        <w:t>Accuracy</w:t>
      </w:r>
    </w:p>
  </w:footnote>
  <w:footnote w:id="20">
    <w:p w14:paraId="2AAAA138" w14:textId="77777777" w:rsidR="004E148B" w:rsidRPr="00B85253" w:rsidRDefault="004E148B" w:rsidP="004E148B">
      <w:pPr>
        <w:pStyle w:val="FootnoteText"/>
        <w:rPr>
          <w:lang w:bidi="fa-IR"/>
        </w:rPr>
      </w:pPr>
      <w:r w:rsidRPr="00B85253">
        <w:rPr>
          <w:rStyle w:val="FootnoteReference"/>
        </w:rPr>
        <w:footnoteRef/>
      </w:r>
      <w:r w:rsidRPr="00B85253">
        <w:t xml:space="preserve"> </w:t>
      </w:r>
      <w:r w:rsidRPr="00B85253">
        <w:rPr>
          <w:lang w:bidi="fa-IR"/>
        </w:rPr>
        <w:t>Recall</w:t>
      </w:r>
    </w:p>
  </w:footnote>
  <w:footnote w:id="21">
    <w:p w14:paraId="6EF79B1C" w14:textId="77777777" w:rsidR="004E148B" w:rsidRPr="00B85253" w:rsidRDefault="004E148B" w:rsidP="004E148B">
      <w:pPr>
        <w:pStyle w:val="FootnoteText"/>
      </w:pPr>
      <w:r w:rsidRPr="00B85253">
        <w:rPr>
          <w:rStyle w:val="FootnoteReference"/>
        </w:rPr>
        <w:footnoteRef/>
      </w:r>
      <w:r w:rsidRPr="00B85253">
        <w:t xml:space="preserve"> </w:t>
      </w:r>
      <w:r w:rsidRPr="00B85253">
        <w:rPr>
          <w:noProof/>
          <w:color w:val="000000" w:themeColor="text1"/>
          <w:lang w:bidi="fa-IR"/>
        </w:rPr>
        <w:t>Precision</w:t>
      </w:r>
    </w:p>
  </w:footnote>
  <w:footnote w:id="22">
    <w:p w14:paraId="2C068319" w14:textId="77777777" w:rsidR="004E148B" w:rsidRDefault="004E148B" w:rsidP="004E148B">
      <w:pPr>
        <w:pStyle w:val="FootnoteText"/>
      </w:pPr>
      <w:r w:rsidRPr="00B85253">
        <w:rPr>
          <w:rStyle w:val="FootnoteReference"/>
        </w:rPr>
        <w:footnoteRef/>
      </w:r>
      <w:r w:rsidRPr="00B85253">
        <w:t xml:space="preserve"> </w:t>
      </w:r>
      <w:r w:rsidRPr="00B85253">
        <w:rPr>
          <w:noProof/>
          <w:color w:val="000000" w:themeColor="text1"/>
          <w:lang w:bidi="fa-IR"/>
        </w:rPr>
        <w:t>F-Measure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9246" w14:textId="11984C31" w:rsidR="009B0CA1" w:rsidRPr="009549FD" w:rsidRDefault="009B0CA1" w:rsidP="00A07118">
    <w:pPr>
      <w:pStyle w:val="Header"/>
      <w:jc w:val="right"/>
      <w:rPr>
        <w:rFonts w:ascii="Cambria Math" w:hAnsi="Cambria Math"/>
        <w:b/>
        <w:bCs/>
        <w:sz w:val="14"/>
        <w:szCs w:val="14"/>
        <w:lang w:val="en-US"/>
      </w:rPr>
    </w:pPr>
    <w:r w:rsidRPr="003656AA">
      <w:rPr>
        <w:rFonts w:hint="cs"/>
        <w:noProof/>
        <w:color w:val="000000" w:themeColor="text1"/>
        <w:lang w:val="en-US" w:eastAsia="en-US" w:bidi="fa-IR"/>
      </w:rPr>
      <w:drawing>
        <wp:anchor distT="0" distB="0" distL="114300" distR="114300" simplePos="0" relativeHeight="251661312" behindDoc="1" locked="0" layoutInCell="1" allowOverlap="1" wp14:anchorId="1A515FC0" wp14:editId="3ED2F8C8">
          <wp:simplePos x="0" y="0"/>
          <wp:positionH relativeFrom="column">
            <wp:posOffset>321310</wp:posOffset>
          </wp:positionH>
          <wp:positionV relativeFrom="paragraph">
            <wp:posOffset>-159686</wp:posOffset>
          </wp:positionV>
          <wp:extent cx="429768" cy="420624"/>
          <wp:effectExtent l="0" t="0" r="8890" b="0"/>
          <wp:wrapThrough wrapText="bothSides">
            <wp:wrapPolygon edited="0">
              <wp:start x="0" y="0"/>
              <wp:lineTo x="0" y="18598"/>
              <wp:lineTo x="21089" y="18598"/>
              <wp:lineTo x="21089" y="2937"/>
              <wp:lineTo x="10544" y="0"/>
              <wp:lineTo x="0" y="0"/>
            </wp:wrapPolygon>
          </wp:wrapThrough>
          <wp:docPr id="1213879279" name="Picture 121387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3428" name="Picture 346593428"/>
                  <pic:cNvPicPr/>
                </pic:nvPicPr>
                <pic:blipFill>
                  <a:blip r:embed="rId1" cstate="print">
                    <a:extLst>
                      <a:ext uri="{28A0092B-C50C-407E-A947-70E740481C1C}">
                        <a14:useLocalDpi xmlns:a14="http://schemas.microsoft.com/office/drawing/2010/main" val="0"/>
                      </a:ext>
                    </a:extLst>
                  </a:blip>
                  <a:srcRect t="702" b="702"/>
                  <a:stretch>
                    <a:fillRect/>
                  </a:stretch>
                </pic:blipFill>
                <pic:spPr bwMode="auto">
                  <a:xfrm>
                    <a:off x="0" y="0"/>
                    <a:ext cx="429768" cy="420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4"/>
        <w:szCs w:val="14"/>
      </w:rPr>
      <w:t xml:space="preserve"> </w:t>
    </w:r>
    <w:proofErr w:type="spellStart"/>
    <w:r w:rsidR="00FF0711" w:rsidRPr="00FF0711">
      <w:rPr>
        <w:rFonts w:ascii="Cambria Math" w:hAnsi="Cambria Math" w:cstheme="majorBidi"/>
        <w:b/>
        <w:bCs/>
        <w:sz w:val="14"/>
        <w:szCs w:val="14"/>
      </w:rPr>
      <w:t>Mojtabaee</w:t>
    </w:r>
    <w:proofErr w:type="spellEnd"/>
    <w:r>
      <w:rPr>
        <w:rFonts w:ascii="Cambria Math" w:hAnsi="Cambria Math" w:cstheme="majorBidi"/>
        <w:b/>
        <w:bCs/>
        <w:sz w:val="14"/>
        <w:szCs w:val="14"/>
      </w:rPr>
      <w:t xml:space="preserve"> et al.                                                                            Journal of Technology in Entrepreneurship and Strategic Management</w:t>
    </w:r>
    <w:r w:rsidRPr="00020452">
      <w:rPr>
        <w:rFonts w:ascii="Cambria Math" w:hAnsi="Cambria Math" w:cstheme="majorBidi"/>
        <w:b/>
        <w:bCs/>
        <w:sz w:val="14"/>
        <w:szCs w:val="14"/>
      </w:rPr>
      <w:t xml:space="preserve"> </w:t>
    </w:r>
    <w:r>
      <w:rPr>
        <w:rFonts w:ascii="Cambria Math" w:hAnsi="Cambria Math" w:cstheme="majorBidi"/>
        <w:b/>
        <w:bCs/>
        <w:sz w:val="14"/>
        <w:szCs w:val="14"/>
      </w:rPr>
      <w:t>5:3</w:t>
    </w:r>
    <w:r w:rsidRPr="00A07118">
      <w:rPr>
        <w:rFonts w:ascii="Cambria Math" w:hAnsi="Cambria Math" w:cstheme="majorBidi"/>
        <w:b/>
        <w:bCs/>
        <w:sz w:val="14"/>
        <w:szCs w:val="14"/>
      </w:rPr>
      <w:t xml:space="preserve"> (</w:t>
    </w:r>
    <w:r>
      <w:rPr>
        <w:rFonts w:ascii="Cambria Math" w:hAnsi="Cambria Math" w:cstheme="majorBidi"/>
        <w:b/>
        <w:bCs/>
        <w:sz w:val="14"/>
        <w:szCs w:val="14"/>
      </w:rPr>
      <w:t>2026</w:t>
    </w:r>
    <w:r w:rsidRPr="00A07118">
      <w:rPr>
        <w:rFonts w:ascii="Cambria Math" w:hAnsi="Cambria Math" w:cstheme="majorBidi"/>
        <w:b/>
        <w:bCs/>
        <w:sz w:val="14"/>
        <w:szCs w:val="14"/>
      </w:rPr>
      <w:t xml:space="preserve">) </w:t>
    </w:r>
    <w:r>
      <w:rPr>
        <w:rFonts w:ascii="Cambria Math" w:hAnsi="Cambria Math" w:cstheme="majorBidi"/>
        <w:b/>
        <w:bCs/>
        <w:sz w:val="14"/>
        <w:szCs w:val="14"/>
      </w:rPr>
      <w:t>1-37</w:t>
    </w:r>
  </w:p>
  <w:p w14:paraId="176E7ABF" w14:textId="77777777" w:rsidR="009B0CA1" w:rsidRDefault="009B0CA1">
    <w:pPr>
      <w:pStyle w:val="Header"/>
    </w:pPr>
    <w:r>
      <w:rPr>
        <w:noProof/>
        <w:lang w:val="en-US" w:eastAsia="en-US" w:bidi="fa-IR"/>
      </w:rPr>
      <mc:AlternateContent>
        <mc:Choice Requires="wps">
          <w:drawing>
            <wp:anchor distT="0" distB="0" distL="114300" distR="114300" simplePos="0" relativeHeight="251659264" behindDoc="0" locked="0" layoutInCell="1" allowOverlap="1" wp14:anchorId="3E9ED4B1" wp14:editId="6E526171">
              <wp:simplePos x="0" y="0"/>
              <wp:positionH relativeFrom="column">
                <wp:posOffset>910598</wp:posOffset>
              </wp:positionH>
              <wp:positionV relativeFrom="paragraph">
                <wp:posOffset>68052</wp:posOffset>
              </wp:positionV>
              <wp:extent cx="6551592" cy="0"/>
              <wp:effectExtent l="0" t="0" r="2095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4E9DD8" id="Straight Connector 9" o:spid="_x0000_s1026" style="position:absolute;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EBC6" w14:textId="4C618160" w:rsidR="00404C80" w:rsidRDefault="00404C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B864" w14:textId="53AD209B" w:rsidR="006257F4" w:rsidRPr="009F56DA" w:rsidRDefault="006257F4" w:rsidP="009F56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C64E" w14:textId="6DD2D5D0" w:rsidR="00404C80" w:rsidRDefault="00404C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B5FB" w14:textId="4772E145" w:rsidR="00556618" w:rsidRPr="001308B5" w:rsidRDefault="003865BF" w:rsidP="00830F14">
    <w:pPr>
      <w:pStyle w:val="Header"/>
      <w:bidi/>
      <w:jc w:val="right"/>
      <w:rPr>
        <w:lang w:val="en-US"/>
      </w:rPr>
    </w:pPr>
    <w:r w:rsidRPr="003656AA">
      <w:rPr>
        <w:rFonts w:hint="cs"/>
        <w:noProof/>
        <w:color w:val="000000" w:themeColor="text1"/>
        <w:lang w:val="en-US" w:eastAsia="en-US" w:bidi="fa-IR"/>
      </w:rPr>
      <w:drawing>
        <wp:anchor distT="0" distB="0" distL="114300" distR="114300" simplePos="0" relativeHeight="251658240" behindDoc="1" locked="0" layoutInCell="1" allowOverlap="1" wp14:anchorId="417A9E6C" wp14:editId="62471431">
          <wp:simplePos x="0" y="0"/>
          <wp:positionH relativeFrom="column">
            <wp:posOffset>6039853</wp:posOffset>
          </wp:positionH>
          <wp:positionV relativeFrom="paragraph">
            <wp:posOffset>-96119</wp:posOffset>
          </wp:positionV>
          <wp:extent cx="429768" cy="420624"/>
          <wp:effectExtent l="0" t="0" r="8890" b="0"/>
          <wp:wrapThrough wrapText="bothSides">
            <wp:wrapPolygon edited="0">
              <wp:start x="0" y="0"/>
              <wp:lineTo x="0" y="18598"/>
              <wp:lineTo x="21089" y="18598"/>
              <wp:lineTo x="21089" y="2937"/>
              <wp:lineTo x="10544" y="0"/>
              <wp:lineTo x="0" y="0"/>
            </wp:wrapPolygon>
          </wp:wrapThrough>
          <wp:docPr id="1240990558" name="Picture 124099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3428" name="Picture 346593428"/>
                  <pic:cNvPicPr/>
                </pic:nvPicPr>
                <pic:blipFill>
                  <a:blip r:embed="rId1" cstate="print">
                    <a:extLst>
                      <a:ext uri="{28A0092B-C50C-407E-A947-70E740481C1C}">
                        <a14:useLocalDpi xmlns:a14="http://schemas.microsoft.com/office/drawing/2010/main" val="0"/>
                      </a:ext>
                    </a:extLst>
                  </a:blip>
                  <a:srcRect t="702" b="702"/>
                  <a:stretch>
                    <a:fillRect/>
                  </a:stretch>
                </pic:blipFill>
                <pic:spPr bwMode="auto">
                  <a:xfrm>
                    <a:off x="0" y="0"/>
                    <a:ext cx="429768" cy="420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618" w:rsidRPr="00D225AB">
      <w:rPr>
        <w:rFonts w:cs="B Nazanin"/>
        <w:b/>
        <w:bCs/>
        <w:noProof/>
        <w:sz w:val="16"/>
        <w:szCs w:val="16"/>
        <w:lang w:val="en-US" w:eastAsia="en-US" w:bidi="fa-IR"/>
      </w:rPr>
      <mc:AlternateContent>
        <mc:Choice Requires="wps">
          <w:drawing>
            <wp:anchor distT="0" distB="0" distL="114300" distR="114300" simplePos="0" relativeHeight="251656192" behindDoc="0" locked="0" layoutInCell="1" allowOverlap="1" wp14:anchorId="3976D9B1" wp14:editId="2D71E324">
              <wp:simplePos x="0" y="0"/>
              <wp:positionH relativeFrom="page">
                <wp:align>left</wp:align>
              </wp:positionH>
              <wp:positionV relativeFrom="paragraph">
                <wp:posOffset>247342</wp:posOffset>
              </wp:positionV>
              <wp:extent cx="6551592" cy="0"/>
              <wp:effectExtent l="0" t="0" r="0" b="0"/>
              <wp:wrapNone/>
              <wp:docPr id="1469716874" name="Straight Connector 1469716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86B9C4" id="Straight Connector 1469716874" o:spid="_x0000_s1026" style="position:absolute;z-index:2516853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9.5pt" to="515.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" strokecolor="#d99594 [1941]">
              <o:lock v:ext="edit" shapetype="f"/>
              <w10:wrap anchorx="page"/>
            </v:line>
          </w:pict>
        </mc:Fallback>
      </mc:AlternateContent>
    </w:r>
    <w:r w:rsidR="002F1519" w:rsidRPr="002F1519">
      <w:rPr>
        <w:rFonts w:hint="cs"/>
        <w:rtl/>
      </w:rPr>
      <w:t xml:space="preserve"> </w:t>
    </w:r>
    <w:r w:rsidR="00AF4202" w:rsidRPr="00AF4202">
      <w:rPr>
        <w:rFonts w:cs="B Nazanin"/>
        <w:b/>
        <w:bCs/>
        <w:sz w:val="16"/>
        <w:szCs w:val="16"/>
        <w:rtl/>
        <w:lang w:bidi="fa-IR"/>
      </w:rPr>
      <w:t>مدل حکمران</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داده ابرمحور مبتن</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بر </w:t>
    </w:r>
    <w:r w:rsidR="00AF4202" w:rsidRPr="00AF4202">
      <w:rPr>
        <w:rFonts w:cs="B Nazanin" w:hint="cs"/>
        <w:b/>
        <w:bCs/>
        <w:sz w:val="16"/>
        <w:szCs w:val="16"/>
        <w:rtl/>
        <w:lang w:bidi="fa-IR"/>
      </w:rPr>
      <w:t>ی</w:t>
    </w:r>
    <w:r w:rsidR="00AF4202" w:rsidRPr="00AF4202">
      <w:rPr>
        <w:rFonts w:cs="B Nazanin" w:hint="eastAsia"/>
        <w:b/>
        <w:bCs/>
        <w:sz w:val="16"/>
        <w:szCs w:val="16"/>
        <w:rtl/>
        <w:lang w:bidi="fa-IR"/>
      </w:rPr>
      <w:t>ادگ</w:t>
    </w:r>
    <w:r w:rsidR="00AF4202" w:rsidRPr="00AF4202">
      <w:rPr>
        <w:rFonts w:cs="B Nazanin" w:hint="cs"/>
        <w:b/>
        <w:bCs/>
        <w:sz w:val="16"/>
        <w:szCs w:val="16"/>
        <w:rtl/>
        <w:lang w:bidi="fa-IR"/>
      </w:rPr>
      <w:t>ی</w:t>
    </w:r>
    <w:r w:rsidR="00AF4202" w:rsidRPr="00AF4202">
      <w:rPr>
        <w:rFonts w:cs="B Nazanin" w:hint="eastAsia"/>
        <w:b/>
        <w:bCs/>
        <w:sz w:val="16"/>
        <w:szCs w:val="16"/>
        <w:rtl/>
        <w:lang w:bidi="fa-IR"/>
      </w:rPr>
      <w:t>ر</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فدرال ترک</w:t>
    </w:r>
    <w:r w:rsidR="00AF4202" w:rsidRPr="00AF4202">
      <w:rPr>
        <w:rFonts w:cs="B Nazanin" w:hint="cs"/>
        <w:b/>
        <w:bCs/>
        <w:sz w:val="16"/>
        <w:szCs w:val="16"/>
        <w:rtl/>
        <w:lang w:bidi="fa-IR"/>
      </w:rPr>
      <w:t>ی</w:t>
    </w:r>
    <w:r w:rsidR="00AF4202" w:rsidRPr="00AF4202">
      <w:rPr>
        <w:rFonts w:cs="B Nazanin" w:hint="eastAsia"/>
        <w:b/>
        <w:bCs/>
        <w:sz w:val="16"/>
        <w:szCs w:val="16"/>
        <w:rtl/>
        <w:lang w:bidi="fa-IR"/>
      </w:rPr>
      <w:t>ب</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تعامل</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عم</w:t>
    </w:r>
    <w:r w:rsidR="00AF4202" w:rsidRPr="00AF4202">
      <w:rPr>
        <w:rFonts w:cs="B Nazanin" w:hint="cs"/>
        <w:b/>
        <w:bCs/>
        <w:sz w:val="16"/>
        <w:szCs w:val="16"/>
        <w:rtl/>
        <w:lang w:bidi="fa-IR"/>
      </w:rPr>
      <w:t>ی</w:t>
    </w:r>
    <w:r w:rsidR="00AF4202" w:rsidRPr="00AF4202">
      <w:rPr>
        <w:rFonts w:cs="B Nazanin" w:hint="eastAsia"/>
        <w:b/>
        <w:bCs/>
        <w:sz w:val="16"/>
        <w:szCs w:val="16"/>
        <w:rtl/>
        <w:lang w:bidi="fa-IR"/>
      </w:rPr>
      <w:t>ق</w:t>
    </w:r>
    <w:r w:rsidR="00AF4202" w:rsidRPr="00AF4202">
      <w:rPr>
        <w:rFonts w:cs="B Nazanin"/>
        <w:b/>
        <w:bCs/>
        <w:sz w:val="16"/>
        <w:szCs w:val="16"/>
        <w:rtl/>
        <w:lang w:bidi="fa-IR"/>
      </w:rPr>
      <w:t xml:space="preserve"> برا</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شناسا</w:t>
    </w:r>
    <w:r w:rsidR="00AF4202" w:rsidRPr="00AF4202">
      <w:rPr>
        <w:rFonts w:cs="B Nazanin" w:hint="cs"/>
        <w:b/>
        <w:bCs/>
        <w:sz w:val="16"/>
        <w:szCs w:val="16"/>
        <w:rtl/>
        <w:lang w:bidi="fa-IR"/>
      </w:rPr>
      <w:t>یی</w:t>
    </w:r>
    <w:r w:rsidR="00AF4202" w:rsidRPr="00AF4202">
      <w:rPr>
        <w:rFonts w:cs="B Nazanin"/>
        <w:b/>
        <w:bCs/>
        <w:sz w:val="16"/>
        <w:szCs w:val="16"/>
        <w:rtl/>
        <w:lang w:bidi="fa-IR"/>
      </w:rPr>
      <w:t xml:space="preserve"> آنومال</w:t>
    </w:r>
    <w:r w:rsidR="00AF4202" w:rsidRPr="00AF4202">
      <w:rPr>
        <w:rFonts w:cs="B Nazanin" w:hint="cs"/>
        <w:b/>
        <w:bCs/>
        <w:sz w:val="16"/>
        <w:szCs w:val="16"/>
        <w:rtl/>
        <w:lang w:bidi="fa-IR"/>
      </w:rPr>
      <w:t>ی</w:t>
    </w:r>
    <w:r w:rsidR="00AF4202" w:rsidRPr="00AF4202">
      <w:rPr>
        <w:rFonts w:cs="B Nazanin" w:hint="eastAsia"/>
        <w:b/>
        <w:bCs/>
        <w:sz w:val="16"/>
        <w:szCs w:val="16"/>
        <w:rtl/>
        <w:lang w:bidi="fa-IR"/>
      </w:rPr>
      <w:t>ها</w:t>
    </w:r>
    <w:r w:rsidR="00AF4202" w:rsidRPr="00AF4202">
      <w:rPr>
        <w:rFonts w:cs="B Nazanin"/>
        <w:b/>
        <w:bCs/>
        <w:sz w:val="16"/>
        <w:szCs w:val="16"/>
        <w:rtl/>
        <w:lang w:bidi="fa-IR"/>
      </w:rPr>
      <w:t xml:space="preserve"> در بخشها</w:t>
    </w:r>
    <w:r w:rsidR="00AF4202" w:rsidRPr="00AF4202">
      <w:rPr>
        <w:rFonts w:cs="B Nazanin" w:hint="cs"/>
        <w:b/>
        <w:bCs/>
        <w:sz w:val="16"/>
        <w:szCs w:val="16"/>
        <w:rtl/>
        <w:lang w:bidi="fa-IR"/>
      </w:rPr>
      <w:t>ی</w:t>
    </w:r>
    <w:r w:rsidR="00AF4202" w:rsidRPr="00AF4202">
      <w:rPr>
        <w:rFonts w:cs="B Nazanin"/>
        <w:b/>
        <w:bCs/>
        <w:sz w:val="16"/>
        <w:szCs w:val="16"/>
        <w:rtl/>
        <w:lang w:bidi="fa-IR"/>
      </w:rPr>
      <w:t xml:space="preserve"> مال</w:t>
    </w:r>
    <w:r w:rsidR="00AF4202" w:rsidRPr="00AF4202">
      <w:rPr>
        <w:rFonts w:cs="B Nazanin" w:hint="cs"/>
        <w:b/>
        <w:bCs/>
        <w:sz w:val="16"/>
        <w:szCs w:val="16"/>
        <w:rtl/>
        <w:lang w:bidi="fa-IR"/>
      </w:rPr>
      <w:t>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016E" w14:textId="54AC4918" w:rsidR="009F56DA" w:rsidRPr="000879A8" w:rsidRDefault="003865BF" w:rsidP="00373823">
    <w:pPr>
      <w:pStyle w:val="Header"/>
      <w:bidi/>
      <w:rPr>
        <w:rFonts w:ascii="Cambria Math" w:hAnsi="Cambria Math" w:cs="B Nazanin"/>
        <w:b/>
        <w:bCs/>
        <w:sz w:val="16"/>
        <w:szCs w:val="16"/>
      </w:rPr>
    </w:pPr>
    <w:r w:rsidRPr="003656AA">
      <w:rPr>
        <w:rFonts w:hint="cs"/>
        <w:noProof/>
        <w:color w:val="000000" w:themeColor="text1"/>
        <w:lang w:val="en-US" w:eastAsia="en-US" w:bidi="fa-IR"/>
      </w:rPr>
      <w:drawing>
        <wp:anchor distT="0" distB="0" distL="114300" distR="114300" simplePos="0" relativeHeight="251657216" behindDoc="1" locked="0" layoutInCell="1" allowOverlap="1" wp14:anchorId="302EC04F" wp14:editId="031CC62E">
          <wp:simplePos x="0" y="0"/>
          <wp:positionH relativeFrom="column">
            <wp:posOffset>346777</wp:posOffset>
          </wp:positionH>
          <wp:positionV relativeFrom="paragraph">
            <wp:posOffset>-108150</wp:posOffset>
          </wp:positionV>
          <wp:extent cx="429768" cy="420624"/>
          <wp:effectExtent l="0" t="0" r="8890" b="0"/>
          <wp:wrapThrough wrapText="bothSides">
            <wp:wrapPolygon edited="0">
              <wp:start x="0" y="0"/>
              <wp:lineTo x="0" y="18598"/>
              <wp:lineTo x="21089" y="18598"/>
              <wp:lineTo x="21089" y="2937"/>
              <wp:lineTo x="10544" y="0"/>
              <wp:lineTo x="0" y="0"/>
            </wp:wrapPolygon>
          </wp:wrapThrough>
          <wp:docPr id="123038964" name="Picture 1230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t="702" b="702"/>
                  <a:stretch>
                    <a:fillRect/>
                  </a:stretch>
                </pic:blipFill>
                <pic:spPr bwMode="auto">
                  <a:xfrm>
                    <a:off x="0" y="0"/>
                    <a:ext cx="429768" cy="420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711" w:rsidRPr="00FF0711">
      <w:rPr>
        <w:rtl/>
      </w:rPr>
      <w:t xml:space="preserve"> </w:t>
    </w:r>
    <w:r w:rsidR="00FF0711" w:rsidRPr="00FF0711">
      <w:rPr>
        <w:rFonts w:cs="B Nazanin"/>
        <w:b/>
        <w:bCs/>
        <w:sz w:val="16"/>
        <w:szCs w:val="16"/>
        <w:rtl/>
        <w:lang w:val="en-US" w:bidi="fa-IR"/>
      </w:rPr>
      <w:t>مجتبائ</w:t>
    </w:r>
    <w:r w:rsidR="00FF0711" w:rsidRPr="00FF0711">
      <w:rPr>
        <w:rFonts w:cs="B Nazanin" w:hint="cs"/>
        <w:b/>
        <w:bCs/>
        <w:sz w:val="16"/>
        <w:szCs w:val="16"/>
        <w:rtl/>
        <w:lang w:val="en-US" w:bidi="fa-IR"/>
      </w:rPr>
      <w:t>ی</w:t>
    </w:r>
    <w:r w:rsidR="005415E5">
      <w:rPr>
        <w:rFonts w:cs="B Nazanin" w:hint="cs"/>
        <w:b/>
        <w:bCs/>
        <w:sz w:val="16"/>
        <w:szCs w:val="16"/>
        <w:rtl/>
        <w:lang w:val="en-US" w:bidi="fa-IR"/>
      </w:rPr>
      <w:t xml:space="preserve"> </w:t>
    </w:r>
    <w:r w:rsidR="00E36877">
      <w:rPr>
        <w:rFonts w:cs="B Nazanin" w:hint="cs"/>
        <w:b/>
        <w:bCs/>
        <w:sz w:val="16"/>
        <w:szCs w:val="16"/>
        <w:rtl/>
      </w:rPr>
      <w:t>و همکاران</w:t>
    </w:r>
    <w:r w:rsidR="00D225AB">
      <w:rPr>
        <w:rFonts w:cs="B Nazanin" w:hint="cs"/>
        <w:b/>
        <w:bCs/>
        <w:sz w:val="16"/>
        <w:szCs w:val="16"/>
        <w:rtl/>
      </w:rPr>
      <w:t xml:space="preserve"> </w:t>
    </w:r>
    <w:r w:rsidR="0079397E">
      <w:rPr>
        <w:rFonts w:cs="B Nazanin" w:hint="cs"/>
        <w:b/>
        <w:bCs/>
        <w:sz w:val="16"/>
        <w:szCs w:val="16"/>
        <w:rtl/>
      </w:rPr>
      <w:t xml:space="preserve">        </w:t>
    </w:r>
    <w:r w:rsidR="000879A8" w:rsidRPr="000879A8">
      <w:rPr>
        <w:rFonts w:cs="B Nazanin" w:hint="cs"/>
        <w:b/>
        <w:bCs/>
        <w:sz w:val="16"/>
        <w:szCs w:val="16"/>
        <w:rtl/>
      </w:rPr>
      <w:t xml:space="preserve">                                          </w:t>
    </w:r>
    <w:r w:rsidR="000879A8">
      <w:rPr>
        <w:rFonts w:cs="B Nazanin" w:hint="cs"/>
        <w:b/>
        <w:bCs/>
        <w:sz w:val="16"/>
        <w:szCs w:val="16"/>
        <w:rtl/>
      </w:rPr>
      <w:t xml:space="preserve">  </w:t>
    </w:r>
    <w:r w:rsidR="00220A17">
      <w:rPr>
        <w:rFonts w:cs="B Nazanin" w:hint="cs"/>
        <w:b/>
        <w:bCs/>
        <w:sz w:val="16"/>
        <w:szCs w:val="16"/>
        <w:rtl/>
      </w:rPr>
      <w:t xml:space="preserve">   </w:t>
    </w:r>
    <w:r w:rsidR="00EB204F">
      <w:rPr>
        <w:rFonts w:cs="B Nazanin" w:hint="cs"/>
        <w:b/>
        <w:bCs/>
        <w:sz w:val="16"/>
        <w:szCs w:val="16"/>
        <w:rtl/>
      </w:rPr>
      <w:t xml:space="preserve">    </w:t>
    </w:r>
    <w:r w:rsidR="000879A8">
      <w:rPr>
        <w:rFonts w:cs="B Nazanin" w:hint="cs"/>
        <w:b/>
        <w:bCs/>
        <w:sz w:val="16"/>
        <w:szCs w:val="16"/>
        <w:rtl/>
      </w:rPr>
      <w:t xml:space="preserve">   </w:t>
    </w:r>
    <w:r w:rsidR="0040422E">
      <w:rPr>
        <w:rFonts w:cs="B Nazanin" w:hint="cs"/>
        <w:b/>
        <w:bCs/>
        <w:sz w:val="16"/>
        <w:szCs w:val="16"/>
        <w:rtl/>
      </w:rPr>
      <w:t xml:space="preserve">      </w:t>
    </w:r>
    <w:r w:rsidR="000879A8">
      <w:rPr>
        <w:rFonts w:cs="B Nazanin" w:hint="cs"/>
        <w:b/>
        <w:bCs/>
        <w:sz w:val="16"/>
        <w:szCs w:val="16"/>
        <w:rtl/>
      </w:rPr>
      <w:t xml:space="preserve">  </w:t>
    </w:r>
    <w:r w:rsidR="004B59AB">
      <w:rPr>
        <w:rFonts w:cs="B Nazanin" w:hint="cs"/>
        <w:b/>
        <w:bCs/>
        <w:sz w:val="16"/>
        <w:szCs w:val="16"/>
        <w:rtl/>
      </w:rPr>
      <w:t xml:space="preserve">          </w:t>
    </w:r>
    <w:r w:rsidR="000879A8" w:rsidRPr="000879A8">
      <w:rPr>
        <w:rFonts w:cs="B Nazanin" w:hint="cs"/>
        <w:b/>
        <w:bCs/>
        <w:sz w:val="16"/>
        <w:szCs w:val="16"/>
        <w:rtl/>
      </w:rPr>
      <w:t xml:space="preserve">  </w:t>
    </w:r>
    <w:r w:rsidR="002200B7">
      <w:rPr>
        <w:rFonts w:cs="B Nazanin"/>
        <w:b/>
        <w:bCs/>
        <w:sz w:val="16"/>
        <w:szCs w:val="16"/>
      </w:rPr>
      <w:t xml:space="preserve">     </w:t>
    </w:r>
    <w:r w:rsidR="000879A8" w:rsidRPr="000879A8">
      <w:rPr>
        <w:rFonts w:cs="B Nazanin" w:hint="cs"/>
        <w:b/>
        <w:bCs/>
        <w:sz w:val="16"/>
        <w:szCs w:val="16"/>
        <w:rtl/>
      </w:rPr>
      <w:t xml:space="preserve">       </w:t>
    </w:r>
    <w:r w:rsidR="0027562B">
      <w:rPr>
        <w:rFonts w:cs="B Nazanin"/>
        <w:b/>
        <w:bCs/>
        <w:sz w:val="16"/>
        <w:szCs w:val="16"/>
        <w:rtl/>
      </w:rPr>
      <w:t>تکنولوژی در کارآفرینی و مدیریت استراتژیک</w:t>
    </w:r>
    <w:r w:rsidR="000879A8" w:rsidRPr="000879A8">
      <w:rPr>
        <w:rFonts w:cs="B Nazanin" w:hint="cs"/>
        <w:b/>
        <w:bCs/>
        <w:sz w:val="16"/>
        <w:szCs w:val="16"/>
        <w:rtl/>
      </w:rPr>
      <w:t xml:space="preserve">، </w:t>
    </w:r>
    <w:r w:rsidR="009128BB">
      <w:rPr>
        <w:rFonts w:cs="B Nazanin" w:hint="cs"/>
        <w:b/>
        <w:bCs/>
        <w:sz w:val="16"/>
        <w:szCs w:val="16"/>
        <w:rtl/>
      </w:rPr>
      <w:t>دوره پنجم، شماره سوم</w:t>
    </w:r>
    <w:r w:rsidR="000879A8" w:rsidRPr="000879A8">
      <w:rPr>
        <w:rFonts w:cs="B Nazanin" w:hint="cs"/>
        <w:b/>
        <w:bCs/>
        <w:sz w:val="16"/>
        <w:szCs w:val="16"/>
        <w:rtl/>
      </w:rPr>
      <w:t xml:space="preserve">، </w:t>
    </w:r>
    <w:r w:rsidR="00414ECD">
      <w:rPr>
        <w:rFonts w:cs="B Nazanin" w:hint="cs"/>
        <w:b/>
        <w:bCs/>
        <w:sz w:val="16"/>
        <w:szCs w:val="16"/>
        <w:rtl/>
      </w:rPr>
      <w:t>۱۴۰</w:t>
    </w:r>
    <w:r w:rsidR="009128BB">
      <w:rPr>
        <w:rFonts w:cs="B Nazanin" w:hint="cs"/>
        <w:b/>
        <w:bCs/>
        <w:sz w:val="16"/>
        <w:szCs w:val="16"/>
        <w:rtl/>
      </w:rPr>
      <w:t>۵</w:t>
    </w:r>
  </w:p>
  <w:p w14:paraId="48D68086" w14:textId="23493588" w:rsidR="009F56DA" w:rsidRDefault="009F56DA">
    <w:pPr>
      <w:pStyle w:val="Header"/>
    </w:pPr>
    <w:r>
      <w:rPr>
        <w:noProof/>
        <w:lang w:val="en-US" w:eastAsia="en-US" w:bidi="fa-IR"/>
      </w:rPr>
      <mc:AlternateContent>
        <mc:Choice Requires="wps">
          <w:drawing>
            <wp:anchor distT="0" distB="0" distL="114300" distR="114300" simplePos="0" relativeHeight="251653120" behindDoc="0" locked="0" layoutInCell="1" allowOverlap="1" wp14:anchorId="53FFA98C" wp14:editId="12184278">
              <wp:simplePos x="0" y="0"/>
              <wp:positionH relativeFrom="column">
                <wp:posOffset>910598</wp:posOffset>
              </wp:positionH>
              <wp:positionV relativeFrom="paragraph">
                <wp:posOffset>68052</wp:posOffset>
              </wp:positionV>
              <wp:extent cx="6551592" cy="0"/>
              <wp:effectExtent l="0" t="0" r="20955" b="19050"/>
              <wp:wrapNone/>
              <wp:docPr id="1646445464" name="Straight Connector 1646445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74CF82" id="Straight Connector 1646445464"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6A3D" w14:textId="33C8C741" w:rsidR="00404C80" w:rsidRDefault="00404C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8EA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CE2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6289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7F60C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5875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E4BF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782F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4EE1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CA6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66F3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C4417"/>
    <w:multiLevelType w:val="hybridMultilevel"/>
    <w:tmpl w:val="E5989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62AF9"/>
    <w:multiLevelType w:val="multilevel"/>
    <w:tmpl w:val="4FB2D196"/>
    <w:lvl w:ilvl="0">
      <w:start w:val="1"/>
      <w:numFmt w:val="decimal"/>
      <w:lvlText w:val="%1"/>
      <w:lvlJc w:val="left"/>
      <w:pPr>
        <w:ind w:left="432" w:hanging="432"/>
      </w:pPr>
      <w:rPr>
        <w:rFonts w:hint="default"/>
        <w:b/>
        <w:bCs/>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b w:val="0"/>
        <w:color w:val="auto"/>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b w:val="0"/>
      </w:rPr>
    </w:lvl>
    <w:lvl w:ilvl="6">
      <w:start w:val="1"/>
      <w:numFmt w:val="decimal"/>
      <w:pStyle w:val="Heading7"/>
      <w:lvlText w:val="%1.%2.%3.%4.%5.%6.%7"/>
      <w:lvlJc w:val="left"/>
      <w:pPr>
        <w:ind w:left="1296" w:hanging="1296"/>
      </w:pPr>
      <w:rPr>
        <w:rFonts w:hint="default"/>
        <w:b w:val="0"/>
      </w:rPr>
    </w:lvl>
    <w:lvl w:ilvl="7">
      <w:start w:val="1"/>
      <w:numFmt w:val="decimal"/>
      <w:pStyle w:val="Heading8"/>
      <w:lvlText w:val="%1.%2.%3.%4.%5.%6.%7.%8"/>
      <w:lvlJc w:val="left"/>
      <w:pPr>
        <w:ind w:left="1440" w:hanging="1440"/>
      </w:pPr>
      <w:rPr>
        <w:rFonts w:hint="default"/>
        <w:b w:val="0"/>
      </w:rPr>
    </w:lvl>
    <w:lvl w:ilvl="8">
      <w:start w:val="1"/>
      <w:numFmt w:val="decimal"/>
      <w:pStyle w:val="Heading9"/>
      <w:lvlText w:val="%1.%2.%3.%4.%5.%6.%7.%8.%9"/>
      <w:lvlJc w:val="left"/>
      <w:pPr>
        <w:ind w:left="1584" w:hanging="1584"/>
      </w:pPr>
      <w:rPr>
        <w:rFonts w:hint="default"/>
        <w:b w:val="0"/>
      </w:rPr>
    </w:lvl>
  </w:abstractNum>
  <w:abstractNum w:abstractNumId="12" w15:restartNumberingAfterBreak="0">
    <w:nsid w:val="07AE4B44"/>
    <w:multiLevelType w:val="hybridMultilevel"/>
    <w:tmpl w:val="4D144B28"/>
    <w:styleLink w:val="Style21"/>
    <w:lvl w:ilvl="0" w:tplc="842876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884F69"/>
    <w:multiLevelType w:val="multilevel"/>
    <w:tmpl w:val="54188818"/>
    <w:styleLink w:val="StyleOutlinenumberedSymbolsymbolComplexTimesNewRoman"/>
    <w:lvl w:ilvl="0">
      <w:start w:val="1"/>
      <w:numFmt w:val="bullet"/>
      <w:suff w:val="space"/>
      <w:lvlText w:val=""/>
      <w:lvlJc w:val="left"/>
      <w:pPr>
        <w:ind w:left="1814" w:hanging="850"/>
      </w:pPr>
      <w:rPr>
        <w:rFonts w:ascii="Symbol" w:hAnsi="Symbol"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B35B34"/>
    <w:multiLevelType w:val="hybridMultilevel"/>
    <w:tmpl w:val="534C1F3C"/>
    <w:lvl w:ilvl="0" w:tplc="8D8226B2">
      <w:start w:val="1"/>
      <w:numFmt w:val="bullet"/>
      <w:pStyle w:val="BUl01"/>
      <w:lvlText w:val=""/>
      <w:lvlJc w:val="left"/>
      <w:pPr>
        <w:ind w:left="115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0AEC3BE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F847DAA"/>
    <w:multiLevelType w:val="hybridMultilevel"/>
    <w:tmpl w:val="4810F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DC6A90"/>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2544F4F"/>
    <w:multiLevelType w:val="hybridMultilevel"/>
    <w:tmpl w:val="ECBA26D2"/>
    <w:lvl w:ilvl="0" w:tplc="9FA06246">
      <w:start w:val="1"/>
      <w:numFmt w:val="decimal"/>
      <w:pStyle w:val="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0E5441"/>
    <w:multiLevelType w:val="hybridMultilevel"/>
    <w:tmpl w:val="F2D45306"/>
    <w:styleLink w:val="StyleBulletedSymbolsymbolBefore025Hanging0253"/>
    <w:lvl w:ilvl="0" w:tplc="FFFFFFFF">
      <w:start w:val="1"/>
      <w:numFmt w:val="decimal"/>
      <w:lvlText w:val="%1."/>
      <w:lvlJc w:val="left"/>
      <w:pPr>
        <w:ind w:left="720" w:hanging="360"/>
      </w:pPr>
      <w:rPr>
        <w:rFonts w:cs="B Nazani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060438"/>
    <w:multiLevelType w:val="multilevel"/>
    <w:tmpl w:val="090438E2"/>
    <w:styleLink w:val="StyleBulletedSymbolsymbol14ptBefore07cm"/>
    <w:lvl w:ilvl="0">
      <w:start w:val="1"/>
      <w:numFmt w:val="bullet"/>
      <w:suff w:val="space"/>
      <w:lvlText w:val=""/>
      <w:lvlJc w:val="left"/>
      <w:pPr>
        <w:ind w:left="1021" w:hanging="624"/>
      </w:pPr>
      <w:rPr>
        <w:rFonts w:ascii="Symbol" w:hAnsi="Symbol"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7F448C"/>
    <w:multiLevelType w:val="hybridMultilevel"/>
    <w:tmpl w:val="D6AABE96"/>
    <w:lvl w:ilvl="0" w:tplc="7E68E314">
      <w:start w:val="1"/>
      <w:numFmt w:val="decimal"/>
      <w:pStyle w:val="a"/>
      <w:lvlText w:val="شکل-2-%1"/>
      <w:lvlJc w:val="left"/>
      <w:pPr>
        <w:ind w:left="3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75151D"/>
    <w:multiLevelType w:val="multilevel"/>
    <w:tmpl w:val="D116C4AA"/>
    <w:styleLink w:val="StyleBulletedSymbolsymbol14ptBefore135cmHanging"/>
    <w:lvl w:ilvl="0">
      <w:start w:val="1"/>
      <w:numFmt w:val="bullet"/>
      <w:suff w:val="space"/>
      <w:lvlText w:val=""/>
      <w:lvlJc w:val="left"/>
      <w:pPr>
        <w:ind w:left="2041" w:hanging="850"/>
      </w:pPr>
      <w:rPr>
        <w:rFonts w:ascii="Symbol" w:hAnsi="Symbol"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F732E0"/>
    <w:multiLevelType w:val="hybridMultilevel"/>
    <w:tmpl w:val="A266CFB4"/>
    <w:lvl w:ilvl="0" w:tplc="DB6AFF08">
      <w:start w:val="1"/>
      <w:numFmt w:val="bullet"/>
      <w:pStyle w:val="a0"/>
      <w:lvlText w:val=""/>
      <w:lvlJc w:val="left"/>
      <w:pPr>
        <w:ind w:left="1004" w:hanging="360"/>
      </w:pPr>
      <w:rPr>
        <w:rFonts w:ascii="Symbol" w:hAnsi="Symbol" w:hint="default"/>
        <w:sz w:val="24"/>
        <w:szCs w:val="2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69142D6"/>
    <w:multiLevelType w:val="multilevel"/>
    <w:tmpl w:val="F58C9CD8"/>
    <w:styleLink w:val="Style1"/>
    <w:lvl w:ilvl="0">
      <w:start w:val="1"/>
      <w:numFmt w:val="decimal"/>
      <w:lvlText w:val="%1"/>
      <w:lvlJc w:val="left"/>
      <w:pPr>
        <w:ind w:left="85" w:hanging="85"/>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25" w15:restartNumberingAfterBreak="0">
    <w:nsid w:val="2D473FFF"/>
    <w:multiLevelType w:val="hybridMultilevel"/>
    <w:tmpl w:val="2F40F2AC"/>
    <w:lvl w:ilvl="0" w:tplc="7826E32C">
      <w:start w:val="1"/>
      <w:numFmt w:val="decimal"/>
      <w:pStyle w:val="bulleted-number"/>
      <w:lvlText w:val="%1."/>
      <w:lvlJc w:val="left"/>
      <w:pPr>
        <w:tabs>
          <w:tab w:val="num" w:pos="964"/>
        </w:tabs>
        <w:ind w:left="964" w:hanging="284"/>
      </w:pPr>
      <w:rPr>
        <w:rFonts w:hint="default"/>
      </w:rPr>
    </w:lvl>
    <w:lvl w:ilvl="1" w:tplc="60CCF0EC">
      <w:start w:val="1"/>
      <w:numFmt w:val="bullet"/>
      <w:lvlText w:val=""/>
      <w:lvlJc w:val="left"/>
      <w:pPr>
        <w:tabs>
          <w:tab w:val="num" w:pos="737"/>
        </w:tabs>
        <w:ind w:left="794"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F4E77B5"/>
    <w:multiLevelType w:val="hybridMultilevel"/>
    <w:tmpl w:val="C3CA9FDC"/>
    <w:lvl w:ilvl="0" w:tplc="8DF80900">
      <w:start w:val="1"/>
      <w:numFmt w:val="bullet"/>
      <w:pStyle w:val="3"/>
      <w:lvlText w:val=""/>
      <w:lvlJc w:val="left"/>
      <w:pPr>
        <w:tabs>
          <w:tab w:val="num" w:pos="794"/>
        </w:tabs>
        <w:ind w:left="0" w:firstLine="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D77AFB"/>
    <w:multiLevelType w:val="hybridMultilevel"/>
    <w:tmpl w:val="3F6ED5D4"/>
    <w:lvl w:ilvl="0" w:tplc="CB1475CA">
      <w:start w:val="1"/>
      <w:numFmt w:val="decimal"/>
      <w:pStyle w:val="a1"/>
      <w:lvlText w:val="%1)"/>
      <w:lvlJc w:val="left"/>
      <w:pPr>
        <w:ind w:left="927" w:hanging="360"/>
      </w:pPr>
      <w:rPr>
        <w:rFonts w:ascii="Times New Roman" w:hAnsi="Times New Roman" w:cs="B Nazanin" w:hint="default"/>
        <w:b w:val="0"/>
        <w:bCs/>
        <w:i w:val="0"/>
        <w:iCs w:val="0"/>
        <w:caps w:val="0"/>
        <w:strike w:val="0"/>
        <w:dstrike w:val="0"/>
        <w:vanish w:val="0"/>
        <w:color w:val="000000"/>
        <w:spacing w:val="0"/>
        <w:kern w:val="0"/>
        <w:position w:val="0"/>
        <w:sz w:val="20"/>
        <w:szCs w:val="24"/>
        <w:u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21344CB"/>
    <w:multiLevelType w:val="multilevel"/>
    <w:tmpl w:val="5D12DE7E"/>
    <w:styleLink w:val="StyleBulletedSymbolsymbolBefore07cm"/>
    <w:lvl w:ilvl="0">
      <w:start w:val="1"/>
      <w:numFmt w:val="bullet"/>
      <w:suff w:val="space"/>
      <w:lvlText w:val=""/>
      <w:lvlJc w:val="left"/>
      <w:pPr>
        <w:ind w:left="1077" w:hanging="680"/>
      </w:pPr>
      <w:rPr>
        <w:rFonts w:ascii="Symbol" w:hAnsi="Symbol" w:cs="Times New Roman" w:hint="default"/>
        <w:sz w:val="26"/>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9A6523"/>
    <w:multiLevelType w:val="hybridMultilevel"/>
    <w:tmpl w:val="65BA2914"/>
    <w:lvl w:ilvl="0" w:tplc="B8E8538A">
      <w:start w:val="1"/>
      <w:numFmt w:val="decimal"/>
      <w:pStyle w:val="a2"/>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70449F1"/>
    <w:multiLevelType w:val="multilevel"/>
    <w:tmpl w:val="726AB302"/>
    <w:styleLink w:val="StyleOutlinenumberedBefore15cmHanging076cm"/>
    <w:lvl w:ilvl="0">
      <w:start w:val="1"/>
      <w:numFmt w:val="decimal"/>
      <w:suff w:val="space"/>
      <w:lvlText w:val="%1."/>
      <w:lvlJc w:val="left"/>
      <w:pPr>
        <w:ind w:left="1928" w:hanging="1077"/>
      </w:pPr>
      <w:rPr>
        <w:rFonts w:ascii="Arial" w:hAnsi="Arial" w:cs="B Nazanin" w:hint="default"/>
        <w:sz w:val="26"/>
        <w:szCs w:val="28"/>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DB33FCC"/>
    <w:multiLevelType w:val="hybridMultilevel"/>
    <w:tmpl w:val="9732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397225"/>
    <w:multiLevelType w:val="hybridMultilevel"/>
    <w:tmpl w:val="28D85530"/>
    <w:lvl w:ilvl="0" w:tplc="B98CE980">
      <w:start w:val="1"/>
      <w:numFmt w:val="decimal"/>
      <w:pStyle w:val="a3"/>
      <w:lvlText w:val="%1."/>
      <w:lvlJc w:val="left"/>
      <w:pPr>
        <w:tabs>
          <w:tab w:val="num" w:pos="720"/>
        </w:tabs>
        <w:ind w:left="720" w:hanging="360"/>
      </w:pPr>
      <w:rPr>
        <w:rFonts w:cs="B Mitra" w:hint="default"/>
      </w:rPr>
    </w:lvl>
    <w:lvl w:ilvl="1" w:tplc="84A6619A" w:tentative="1">
      <w:start w:val="1"/>
      <w:numFmt w:val="lowerLetter"/>
      <w:lvlText w:val="%2."/>
      <w:lvlJc w:val="left"/>
      <w:pPr>
        <w:tabs>
          <w:tab w:val="num" w:pos="1440"/>
        </w:tabs>
        <w:ind w:left="1440" w:hanging="360"/>
      </w:pPr>
      <w:rPr>
        <w:rFonts w:cs="Times New Roman"/>
      </w:rPr>
    </w:lvl>
    <w:lvl w:ilvl="2" w:tplc="E50C8CCC" w:tentative="1">
      <w:start w:val="1"/>
      <w:numFmt w:val="lowerRoman"/>
      <w:lvlText w:val="%3."/>
      <w:lvlJc w:val="right"/>
      <w:pPr>
        <w:tabs>
          <w:tab w:val="num" w:pos="2160"/>
        </w:tabs>
        <w:ind w:left="2160" w:hanging="180"/>
      </w:pPr>
      <w:rPr>
        <w:rFonts w:cs="Times New Roman"/>
      </w:rPr>
    </w:lvl>
    <w:lvl w:ilvl="3" w:tplc="CE982BCA" w:tentative="1">
      <w:start w:val="1"/>
      <w:numFmt w:val="decimal"/>
      <w:lvlText w:val="%4."/>
      <w:lvlJc w:val="left"/>
      <w:pPr>
        <w:tabs>
          <w:tab w:val="num" w:pos="2880"/>
        </w:tabs>
        <w:ind w:left="2880" w:hanging="360"/>
      </w:pPr>
      <w:rPr>
        <w:rFonts w:cs="Times New Roman"/>
      </w:rPr>
    </w:lvl>
    <w:lvl w:ilvl="4" w:tplc="5B8A5B10" w:tentative="1">
      <w:start w:val="1"/>
      <w:numFmt w:val="lowerLetter"/>
      <w:lvlText w:val="%5."/>
      <w:lvlJc w:val="left"/>
      <w:pPr>
        <w:tabs>
          <w:tab w:val="num" w:pos="3600"/>
        </w:tabs>
        <w:ind w:left="3600" w:hanging="360"/>
      </w:pPr>
      <w:rPr>
        <w:rFonts w:cs="Times New Roman"/>
      </w:rPr>
    </w:lvl>
    <w:lvl w:ilvl="5" w:tplc="CAAE21E0" w:tentative="1">
      <w:start w:val="1"/>
      <w:numFmt w:val="lowerRoman"/>
      <w:lvlText w:val="%6."/>
      <w:lvlJc w:val="right"/>
      <w:pPr>
        <w:tabs>
          <w:tab w:val="num" w:pos="4320"/>
        </w:tabs>
        <w:ind w:left="4320" w:hanging="180"/>
      </w:pPr>
      <w:rPr>
        <w:rFonts w:cs="Times New Roman"/>
      </w:rPr>
    </w:lvl>
    <w:lvl w:ilvl="6" w:tplc="DB6422A8" w:tentative="1">
      <w:start w:val="1"/>
      <w:numFmt w:val="decimal"/>
      <w:lvlText w:val="%7."/>
      <w:lvlJc w:val="left"/>
      <w:pPr>
        <w:tabs>
          <w:tab w:val="num" w:pos="5040"/>
        </w:tabs>
        <w:ind w:left="5040" w:hanging="360"/>
      </w:pPr>
      <w:rPr>
        <w:rFonts w:cs="Times New Roman"/>
      </w:rPr>
    </w:lvl>
    <w:lvl w:ilvl="7" w:tplc="1018BA78" w:tentative="1">
      <w:start w:val="1"/>
      <w:numFmt w:val="lowerLetter"/>
      <w:lvlText w:val="%8."/>
      <w:lvlJc w:val="left"/>
      <w:pPr>
        <w:tabs>
          <w:tab w:val="num" w:pos="5760"/>
        </w:tabs>
        <w:ind w:left="5760" w:hanging="360"/>
      </w:pPr>
      <w:rPr>
        <w:rFonts w:cs="Times New Roman"/>
      </w:rPr>
    </w:lvl>
    <w:lvl w:ilvl="8" w:tplc="1BA8558C" w:tentative="1">
      <w:start w:val="1"/>
      <w:numFmt w:val="lowerRoman"/>
      <w:lvlText w:val="%9."/>
      <w:lvlJc w:val="right"/>
      <w:pPr>
        <w:tabs>
          <w:tab w:val="num" w:pos="6480"/>
        </w:tabs>
        <w:ind w:left="6480" w:hanging="180"/>
      </w:pPr>
      <w:rPr>
        <w:rFonts w:cs="Times New Roman"/>
      </w:rPr>
    </w:lvl>
  </w:abstractNum>
  <w:abstractNum w:abstractNumId="34" w15:restartNumberingAfterBreak="0">
    <w:nsid w:val="41F17337"/>
    <w:multiLevelType w:val="hybridMultilevel"/>
    <w:tmpl w:val="002C18D6"/>
    <w:lvl w:ilvl="0" w:tplc="9FE8EFD6">
      <w:start w:val="1"/>
      <w:numFmt w:val="decimal"/>
      <w:pStyle w:val="a4"/>
      <w:lvlText w:val="%1."/>
      <w:lvlJc w:val="left"/>
      <w:pPr>
        <w:tabs>
          <w:tab w:val="num" w:pos="1123"/>
        </w:tabs>
        <w:ind w:left="1123" w:hanging="360"/>
      </w:pPr>
    </w:lvl>
    <w:lvl w:ilvl="1" w:tplc="04090019" w:tentative="1">
      <w:start w:val="1"/>
      <w:numFmt w:val="lowerLetter"/>
      <w:lvlText w:val="%2."/>
      <w:lvlJc w:val="left"/>
      <w:pPr>
        <w:tabs>
          <w:tab w:val="num" w:pos="1843"/>
        </w:tabs>
        <w:ind w:left="1843" w:hanging="360"/>
      </w:pPr>
    </w:lvl>
    <w:lvl w:ilvl="2" w:tplc="0409001B" w:tentative="1">
      <w:start w:val="1"/>
      <w:numFmt w:val="lowerRoman"/>
      <w:lvlText w:val="%3."/>
      <w:lvlJc w:val="right"/>
      <w:pPr>
        <w:tabs>
          <w:tab w:val="num" w:pos="2563"/>
        </w:tabs>
        <w:ind w:left="2563" w:hanging="180"/>
      </w:pPr>
    </w:lvl>
    <w:lvl w:ilvl="3" w:tplc="0409000F" w:tentative="1">
      <w:start w:val="1"/>
      <w:numFmt w:val="decimal"/>
      <w:lvlText w:val="%4."/>
      <w:lvlJc w:val="left"/>
      <w:pPr>
        <w:tabs>
          <w:tab w:val="num" w:pos="3283"/>
        </w:tabs>
        <w:ind w:left="3283" w:hanging="360"/>
      </w:pPr>
    </w:lvl>
    <w:lvl w:ilvl="4" w:tplc="04090019" w:tentative="1">
      <w:start w:val="1"/>
      <w:numFmt w:val="lowerLetter"/>
      <w:lvlText w:val="%5."/>
      <w:lvlJc w:val="left"/>
      <w:pPr>
        <w:tabs>
          <w:tab w:val="num" w:pos="4003"/>
        </w:tabs>
        <w:ind w:left="4003" w:hanging="360"/>
      </w:pPr>
    </w:lvl>
    <w:lvl w:ilvl="5" w:tplc="0409001B" w:tentative="1">
      <w:start w:val="1"/>
      <w:numFmt w:val="lowerRoman"/>
      <w:lvlText w:val="%6."/>
      <w:lvlJc w:val="right"/>
      <w:pPr>
        <w:tabs>
          <w:tab w:val="num" w:pos="4723"/>
        </w:tabs>
        <w:ind w:left="4723" w:hanging="180"/>
      </w:pPr>
    </w:lvl>
    <w:lvl w:ilvl="6" w:tplc="0409000F" w:tentative="1">
      <w:start w:val="1"/>
      <w:numFmt w:val="decimal"/>
      <w:lvlText w:val="%7."/>
      <w:lvlJc w:val="left"/>
      <w:pPr>
        <w:tabs>
          <w:tab w:val="num" w:pos="5443"/>
        </w:tabs>
        <w:ind w:left="5443" w:hanging="360"/>
      </w:pPr>
    </w:lvl>
    <w:lvl w:ilvl="7" w:tplc="04090019" w:tentative="1">
      <w:start w:val="1"/>
      <w:numFmt w:val="lowerLetter"/>
      <w:lvlText w:val="%8."/>
      <w:lvlJc w:val="left"/>
      <w:pPr>
        <w:tabs>
          <w:tab w:val="num" w:pos="6163"/>
        </w:tabs>
        <w:ind w:left="6163" w:hanging="360"/>
      </w:pPr>
    </w:lvl>
    <w:lvl w:ilvl="8" w:tplc="0409001B" w:tentative="1">
      <w:start w:val="1"/>
      <w:numFmt w:val="lowerRoman"/>
      <w:lvlText w:val="%9."/>
      <w:lvlJc w:val="right"/>
      <w:pPr>
        <w:tabs>
          <w:tab w:val="num" w:pos="6883"/>
        </w:tabs>
        <w:ind w:left="6883" w:hanging="180"/>
      </w:pPr>
    </w:lvl>
  </w:abstractNum>
  <w:abstractNum w:abstractNumId="35" w15:restartNumberingAfterBreak="0">
    <w:nsid w:val="4437385A"/>
    <w:multiLevelType w:val="hybridMultilevel"/>
    <w:tmpl w:val="FE0CD67C"/>
    <w:lvl w:ilvl="0" w:tplc="D23608E8">
      <w:start w:val="1"/>
      <w:numFmt w:val="bullet"/>
      <w:pStyle w:val="a5"/>
      <w:lvlText w:val=""/>
      <w:lvlJc w:val="left"/>
      <w:pPr>
        <w:ind w:left="1267" w:hanging="360"/>
      </w:pPr>
      <w:rPr>
        <w:rFonts w:ascii="Symbol" w:hAnsi="Symbol" w:hint="default"/>
        <w:sz w:val="28"/>
        <w:szCs w:val="24"/>
      </w:rPr>
    </w:lvl>
    <w:lvl w:ilvl="1" w:tplc="BBAE78E2">
      <w:start w:val="1"/>
      <w:numFmt w:val="bullet"/>
      <w:lvlText w:val="o"/>
      <w:lvlJc w:val="left"/>
      <w:pPr>
        <w:ind w:left="1987" w:hanging="360"/>
      </w:pPr>
      <w:rPr>
        <w:rFonts w:ascii="Courier New" w:hAnsi="Courier New" w:cs="Courier New" w:hint="default"/>
      </w:rPr>
    </w:lvl>
    <w:lvl w:ilvl="2" w:tplc="09AED406">
      <w:start w:val="1"/>
      <w:numFmt w:val="bullet"/>
      <w:lvlText w:val=""/>
      <w:lvlJc w:val="left"/>
      <w:pPr>
        <w:ind w:left="2707" w:hanging="360"/>
      </w:pPr>
      <w:rPr>
        <w:rFonts w:ascii="Wingdings" w:hAnsi="Wingdings" w:hint="default"/>
      </w:rPr>
    </w:lvl>
    <w:lvl w:ilvl="3" w:tplc="643A63B0">
      <w:start w:val="1"/>
      <w:numFmt w:val="bullet"/>
      <w:lvlText w:val=""/>
      <w:lvlJc w:val="left"/>
      <w:pPr>
        <w:ind w:left="3427" w:hanging="360"/>
      </w:pPr>
      <w:rPr>
        <w:rFonts w:ascii="Symbol" w:hAnsi="Symbol" w:hint="default"/>
      </w:rPr>
    </w:lvl>
    <w:lvl w:ilvl="4" w:tplc="CDDE5E98">
      <w:start w:val="1"/>
      <w:numFmt w:val="bullet"/>
      <w:lvlText w:val="o"/>
      <w:lvlJc w:val="left"/>
      <w:pPr>
        <w:ind w:left="4147" w:hanging="360"/>
      </w:pPr>
      <w:rPr>
        <w:rFonts w:ascii="Courier New" w:hAnsi="Courier New" w:cs="Courier New" w:hint="default"/>
      </w:rPr>
    </w:lvl>
    <w:lvl w:ilvl="5" w:tplc="5ECACCAE">
      <w:start w:val="1"/>
      <w:numFmt w:val="bullet"/>
      <w:lvlText w:val=""/>
      <w:lvlJc w:val="left"/>
      <w:pPr>
        <w:ind w:left="4867" w:hanging="360"/>
      </w:pPr>
      <w:rPr>
        <w:rFonts w:ascii="Wingdings" w:hAnsi="Wingdings" w:hint="default"/>
      </w:rPr>
    </w:lvl>
    <w:lvl w:ilvl="6" w:tplc="B13CFDB0">
      <w:start w:val="1"/>
      <w:numFmt w:val="bullet"/>
      <w:lvlText w:val=""/>
      <w:lvlJc w:val="left"/>
      <w:pPr>
        <w:ind w:left="5587" w:hanging="360"/>
      </w:pPr>
      <w:rPr>
        <w:rFonts w:ascii="Symbol" w:hAnsi="Symbol" w:hint="default"/>
      </w:rPr>
    </w:lvl>
    <w:lvl w:ilvl="7" w:tplc="1542DA8E">
      <w:start w:val="1"/>
      <w:numFmt w:val="bullet"/>
      <w:lvlText w:val="o"/>
      <w:lvlJc w:val="left"/>
      <w:pPr>
        <w:ind w:left="6307" w:hanging="360"/>
      </w:pPr>
      <w:rPr>
        <w:rFonts w:ascii="Courier New" w:hAnsi="Courier New" w:cs="Courier New" w:hint="default"/>
      </w:rPr>
    </w:lvl>
    <w:lvl w:ilvl="8" w:tplc="29D8B938">
      <w:start w:val="1"/>
      <w:numFmt w:val="bullet"/>
      <w:lvlText w:val=""/>
      <w:lvlJc w:val="left"/>
      <w:pPr>
        <w:ind w:left="7027" w:hanging="360"/>
      </w:pPr>
      <w:rPr>
        <w:rFonts w:ascii="Wingdings" w:hAnsi="Wingdings" w:hint="default"/>
      </w:rPr>
    </w:lvl>
  </w:abstractNum>
  <w:abstractNum w:abstractNumId="36" w15:restartNumberingAfterBreak="0">
    <w:nsid w:val="521C3935"/>
    <w:multiLevelType w:val="hybridMultilevel"/>
    <w:tmpl w:val="85D854CE"/>
    <w:styleLink w:val="Style211"/>
    <w:lvl w:ilvl="0" w:tplc="E0FE3234">
      <w:start w:val="1"/>
      <w:numFmt w:val="bullet"/>
      <w:lvlText w:val=""/>
      <w:lvlJc w:val="left"/>
      <w:pPr>
        <w:ind w:left="615" w:hanging="360"/>
      </w:pPr>
      <w:rPr>
        <w:rFonts w:ascii="Symbol" w:hAnsi="Symbol" w:hint="default"/>
        <w:sz w:val="28"/>
        <w:szCs w:val="28"/>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7" w15:restartNumberingAfterBreak="0">
    <w:nsid w:val="583E17B2"/>
    <w:multiLevelType w:val="hybridMultilevel"/>
    <w:tmpl w:val="72743364"/>
    <w:styleLink w:val="Styl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467130"/>
    <w:multiLevelType w:val="hybridMultilevel"/>
    <w:tmpl w:val="0B7AB226"/>
    <w:styleLink w:val="Style113"/>
    <w:lvl w:ilvl="0" w:tplc="B4802BDC">
      <w:start w:val="4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217756"/>
    <w:multiLevelType w:val="multilevel"/>
    <w:tmpl w:val="51EE7E3E"/>
    <w:styleLink w:val="StyleBulletedSymbolsymbolBefore135cmHanging063cm"/>
    <w:lvl w:ilvl="0">
      <w:start w:val="1"/>
      <w:numFmt w:val="bullet"/>
      <w:suff w:val="space"/>
      <w:lvlText w:val=""/>
      <w:lvlJc w:val="left"/>
      <w:pPr>
        <w:ind w:left="1304" w:hanging="850"/>
      </w:pPr>
      <w:rPr>
        <w:rFonts w:ascii="Symbol" w:hAnsi="Symbol" w:cs="Times New Roman" w:hint="default"/>
        <w:sz w:val="26"/>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2A6AC3"/>
    <w:multiLevelType w:val="multilevel"/>
    <w:tmpl w:val="EECA5E74"/>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42" w15:restartNumberingAfterBreak="0">
    <w:nsid w:val="663132ED"/>
    <w:multiLevelType w:val="multilevel"/>
    <w:tmpl w:val="7E9E1826"/>
    <w:lvl w:ilvl="0">
      <w:start w:val="1"/>
      <w:numFmt w:val="decimal"/>
      <w:pStyle w:val="a6"/>
      <w:lvlText w:val="%1."/>
      <w:lvlJc w:val="left"/>
      <w:pPr>
        <w:tabs>
          <w:tab w:val="num" w:pos="360"/>
        </w:tabs>
        <w:ind w:left="360" w:hanging="360"/>
      </w:pPr>
      <w:rPr>
        <w:rFonts w:hint="default"/>
      </w:rPr>
    </w:lvl>
    <w:lvl w:ilvl="1">
      <w:start w:val="1"/>
      <w:numFmt w:val="none"/>
      <w:lvlText w:val="2-1-"/>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7A86F22"/>
    <w:multiLevelType w:val="hybridMultilevel"/>
    <w:tmpl w:val="92AC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BA2BA7"/>
    <w:multiLevelType w:val="hybridMultilevel"/>
    <w:tmpl w:val="EC32CFBE"/>
    <w:lvl w:ilvl="0" w:tplc="217E32AC">
      <w:start w:val="1"/>
      <w:numFmt w:val="bullet"/>
      <w:pStyle w:val="a7"/>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BE0155"/>
    <w:multiLevelType w:val="hybridMultilevel"/>
    <w:tmpl w:val="477A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C66F2A"/>
    <w:multiLevelType w:val="hybridMultilevel"/>
    <w:tmpl w:val="130C043C"/>
    <w:lvl w:ilvl="0" w:tplc="E3FCFE8E">
      <w:start w:val="1"/>
      <w:numFmt w:val="decimal"/>
      <w:pStyle w:val="a8"/>
      <w:lvlText w:val="جدول-2-%1"/>
      <w:lvlJc w:val="left"/>
      <w:pPr>
        <w:ind w:left="8156" w:hanging="360"/>
      </w:pPr>
      <w:rPr>
        <w:rFonts w:hint="default"/>
      </w:rPr>
    </w:lvl>
    <w:lvl w:ilvl="1" w:tplc="04090019" w:tentative="1">
      <w:start w:val="1"/>
      <w:numFmt w:val="lowerLetter"/>
      <w:lvlText w:val="%2."/>
      <w:lvlJc w:val="left"/>
      <w:pPr>
        <w:ind w:left="5636" w:hanging="360"/>
      </w:pPr>
    </w:lvl>
    <w:lvl w:ilvl="2" w:tplc="0409001B" w:tentative="1">
      <w:start w:val="1"/>
      <w:numFmt w:val="lowerRoman"/>
      <w:lvlText w:val="%3."/>
      <w:lvlJc w:val="right"/>
      <w:pPr>
        <w:ind w:left="6356" w:hanging="180"/>
      </w:pPr>
    </w:lvl>
    <w:lvl w:ilvl="3" w:tplc="0409000F" w:tentative="1">
      <w:start w:val="1"/>
      <w:numFmt w:val="decimal"/>
      <w:lvlText w:val="%4."/>
      <w:lvlJc w:val="left"/>
      <w:pPr>
        <w:ind w:left="7076" w:hanging="360"/>
      </w:pPr>
    </w:lvl>
    <w:lvl w:ilvl="4" w:tplc="04090019" w:tentative="1">
      <w:start w:val="1"/>
      <w:numFmt w:val="lowerLetter"/>
      <w:lvlText w:val="%5."/>
      <w:lvlJc w:val="left"/>
      <w:pPr>
        <w:ind w:left="7796" w:hanging="360"/>
      </w:pPr>
    </w:lvl>
    <w:lvl w:ilvl="5" w:tplc="0409001B" w:tentative="1">
      <w:start w:val="1"/>
      <w:numFmt w:val="lowerRoman"/>
      <w:lvlText w:val="%6."/>
      <w:lvlJc w:val="right"/>
      <w:pPr>
        <w:ind w:left="8516" w:hanging="180"/>
      </w:pPr>
    </w:lvl>
    <w:lvl w:ilvl="6" w:tplc="0409000F" w:tentative="1">
      <w:start w:val="1"/>
      <w:numFmt w:val="decimal"/>
      <w:lvlText w:val="%7."/>
      <w:lvlJc w:val="left"/>
      <w:pPr>
        <w:ind w:left="9236" w:hanging="360"/>
      </w:pPr>
    </w:lvl>
    <w:lvl w:ilvl="7" w:tplc="04090019" w:tentative="1">
      <w:start w:val="1"/>
      <w:numFmt w:val="lowerLetter"/>
      <w:lvlText w:val="%8."/>
      <w:lvlJc w:val="left"/>
      <w:pPr>
        <w:ind w:left="9956" w:hanging="360"/>
      </w:pPr>
    </w:lvl>
    <w:lvl w:ilvl="8" w:tplc="0409001B" w:tentative="1">
      <w:start w:val="1"/>
      <w:numFmt w:val="lowerRoman"/>
      <w:lvlText w:val="%9."/>
      <w:lvlJc w:val="right"/>
      <w:pPr>
        <w:ind w:left="10676" w:hanging="180"/>
      </w:pPr>
    </w:lvl>
  </w:abstractNum>
  <w:abstractNum w:abstractNumId="48" w15:restartNumberingAfterBreak="0">
    <w:nsid w:val="79F45650"/>
    <w:multiLevelType w:val="hybridMultilevel"/>
    <w:tmpl w:val="C150A1EE"/>
    <w:lvl w:ilvl="0" w:tplc="3B28BCA4">
      <w:start w:val="1"/>
      <w:numFmt w:val="bullet"/>
      <w:pStyle w:val="bulleted-figure"/>
      <w:lvlText w:val=""/>
      <w:lvlJc w:val="left"/>
      <w:pPr>
        <w:tabs>
          <w:tab w:val="num" w:pos="1077"/>
        </w:tabs>
        <w:ind w:left="1474" w:hanging="283"/>
      </w:pPr>
      <w:rPr>
        <w:rFonts w:ascii="Symbol" w:hAnsi="Symbol" w:hint="default"/>
      </w:rPr>
    </w:lvl>
    <w:lvl w:ilvl="1" w:tplc="04090019">
      <w:start w:val="1"/>
      <w:numFmt w:val="decimal"/>
      <w:lvlText w:val="%2."/>
      <w:lvlJc w:val="left"/>
      <w:pPr>
        <w:tabs>
          <w:tab w:val="num" w:pos="1871"/>
        </w:tabs>
        <w:ind w:left="1871" w:hanging="34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021278685">
    <w:abstractNumId w:val="41"/>
  </w:num>
  <w:num w:numId="2" w16cid:durableId="530262907">
    <w:abstractNumId w:val="11"/>
  </w:num>
  <w:num w:numId="3" w16cid:durableId="1761171109">
    <w:abstractNumId w:val="24"/>
  </w:num>
  <w:num w:numId="4" w16cid:durableId="1682467939">
    <w:abstractNumId w:val="19"/>
  </w:num>
  <w:num w:numId="5" w16cid:durableId="1045107182">
    <w:abstractNumId w:val="9"/>
  </w:num>
  <w:num w:numId="6" w16cid:durableId="421069214">
    <w:abstractNumId w:val="7"/>
  </w:num>
  <w:num w:numId="7" w16cid:durableId="1150245908">
    <w:abstractNumId w:val="6"/>
  </w:num>
  <w:num w:numId="8" w16cid:durableId="1117681505">
    <w:abstractNumId w:val="5"/>
  </w:num>
  <w:num w:numId="9" w16cid:durableId="1234894885">
    <w:abstractNumId w:val="4"/>
  </w:num>
  <w:num w:numId="10" w16cid:durableId="1412236092">
    <w:abstractNumId w:val="8"/>
  </w:num>
  <w:num w:numId="11" w16cid:durableId="1502042396">
    <w:abstractNumId w:val="3"/>
  </w:num>
  <w:num w:numId="12" w16cid:durableId="569579510">
    <w:abstractNumId w:val="2"/>
  </w:num>
  <w:num w:numId="13" w16cid:durableId="935016042">
    <w:abstractNumId w:val="1"/>
  </w:num>
  <w:num w:numId="14" w16cid:durableId="1980303957">
    <w:abstractNumId w:val="0"/>
  </w:num>
  <w:num w:numId="15" w16cid:durableId="1016463827">
    <w:abstractNumId w:val="37"/>
  </w:num>
  <w:num w:numId="16" w16cid:durableId="168838065">
    <w:abstractNumId w:val="33"/>
  </w:num>
  <w:num w:numId="17" w16cid:durableId="1591543930">
    <w:abstractNumId w:val="15"/>
  </w:num>
  <w:num w:numId="18" w16cid:durableId="1866287488">
    <w:abstractNumId w:val="17"/>
  </w:num>
  <w:num w:numId="19" w16cid:durableId="1823883117">
    <w:abstractNumId w:val="30"/>
  </w:num>
  <w:num w:numId="20" w16cid:durableId="3483969">
    <w:abstractNumId w:val="39"/>
  </w:num>
  <w:num w:numId="21" w16cid:durableId="1601988467">
    <w:abstractNumId w:val="22"/>
  </w:num>
  <w:num w:numId="22" w16cid:durableId="2002854892">
    <w:abstractNumId w:val="13"/>
  </w:num>
  <w:num w:numId="23" w16cid:durableId="1030229777">
    <w:abstractNumId w:val="28"/>
  </w:num>
  <w:num w:numId="24" w16cid:durableId="872502265">
    <w:abstractNumId w:val="20"/>
  </w:num>
  <w:num w:numId="25" w16cid:durableId="1227497638">
    <w:abstractNumId w:val="25"/>
  </w:num>
  <w:num w:numId="26" w16cid:durableId="836387728">
    <w:abstractNumId w:val="48"/>
  </w:num>
  <w:num w:numId="27" w16cid:durableId="545677809">
    <w:abstractNumId w:val="45"/>
  </w:num>
  <w:num w:numId="28" w16cid:durableId="342241832">
    <w:abstractNumId w:val="27"/>
  </w:num>
  <w:num w:numId="29" w16cid:durableId="1882589387">
    <w:abstractNumId w:val="42"/>
  </w:num>
  <w:num w:numId="30" w16cid:durableId="291251063">
    <w:abstractNumId w:val="36"/>
  </w:num>
  <w:num w:numId="31" w16cid:durableId="1429157534">
    <w:abstractNumId w:val="34"/>
  </w:num>
  <w:num w:numId="32" w16cid:durableId="250356370">
    <w:abstractNumId w:val="23"/>
  </w:num>
  <w:num w:numId="33" w16cid:durableId="59598709">
    <w:abstractNumId w:val="26"/>
  </w:num>
  <w:num w:numId="34" w16cid:durableId="772672217">
    <w:abstractNumId w:val="31"/>
  </w:num>
  <w:num w:numId="35" w16cid:durableId="1565337678">
    <w:abstractNumId w:val="35"/>
  </w:num>
  <w:num w:numId="36" w16cid:durableId="2029330834">
    <w:abstractNumId w:val="12"/>
  </w:num>
  <w:num w:numId="37" w16cid:durableId="522524361">
    <w:abstractNumId w:val="29"/>
  </w:num>
  <w:num w:numId="38" w16cid:durableId="1538345971">
    <w:abstractNumId w:val="14"/>
  </w:num>
  <w:num w:numId="39" w16cid:durableId="1641767740">
    <w:abstractNumId w:val="43"/>
  </w:num>
  <w:num w:numId="40" w16cid:durableId="1373767695">
    <w:abstractNumId w:val="18"/>
  </w:num>
  <w:num w:numId="41" w16cid:durableId="1364403590">
    <w:abstractNumId w:val="21"/>
  </w:num>
  <w:num w:numId="42" w16cid:durableId="820460705">
    <w:abstractNumId w:val="47"/>
  </w:num>
  <w:num w:numId="43" w16cid:durableId="1930965529">
    <w:abstractNumId w:val="40"/>
  </w:num>
  <w:num w:numId="44" w16cid:durableId="246961964">
    <w:abstractNumId w:val="38"/>
  </w:num>
  <w:num w:numId="45" w16cid:durableId="1873960554">
    <w:abstractNumId w:val="16"/>
  </w:num>
  <w:num w:numId="46" w16cid:durableId="1847287136">
    <w:abstractNumId w:val="32"/>
  </w:num>
  <w:num w:numId="47" w16cid:durableId="77679307">
    <w:abstractNumId w:val="46"/>
  </w:num>
  <w:num w:numId="48" w16cid:durableId="702756711">
    <w:abstractNumId w:val="10"/>
  </w:num>
  <w:num w:numId="49" w16cid:durableId="1581255413">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0&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029twzre7etr94es9r9p0td85a22dfaw0fat&quot;&gt;tesm460&lt;record-ids&gt;&lt;item&gt;1&lt;/item&gt;&lt;item&gt;2&lt;/item&gt;&lt;item&gt;3&lt;/item&gt;&lt;item&gt;4&lt;/item&gt;&lt;item&gt;5&lt;/item&gt;&lt;item&gt;6&lt;/item&gt;&lt;item&gt;7&lt;/item&gt;&lt;item&gt;8&lt;/item&gt;&lt;item&gt;9&lt;/item&gt;&lt;item&gt;10&lt;/item&gt;&lt;item&gt;14&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record-ids&gt;&lt;/item&gt;&lt;/Libraries&gt;"/>
    <w:docVar w:name="EN.UseJSCitationFormat" w:val="False"/>
  </w:docVars>
  <w:rsids>
    <w:rsidRoot w:val="006F31DB"/>
    <w:rsid w:val="00000475"/>
    <w:rsid w:val="00000628"/>
    <w:rsid w:val="000007B3"/>
    <w:rsid w:val="00001587"/>
    <w:rsid w:val="00002687"/>
    <w:rsid w:val="00002DB2"/>
    <w:rsid w:val="00002E63"/>
    <w:rsid w:val="00003D40"/>
    <w:rsid w:val="00005911"/>
    <w:rsid w:val="00007EBF"/>
    <w:rsid w:val="00011551"/>
    <w:rsid w:val="000117D1"/>
    <w:rsid w:val="000118D8"/>
    <w:rsid w:val="000121A0"/>
    <w:rsid w:val="00012280"/>
    <w:rsid w:val="0001375D"/>
    <w:rsid w:val="000139E1"/>
    <w:rsid w:val="00013A35"/>
    <w:rsid w:val="00013C34"/>
    <w:rsid w:val="00013C4D"/>
    <w:rsid w:val="00013FEA"/>
    <w:rsid w:val="00014598"/>
    <w:rsid w:val="000153CC"/>
    <w:rsid w:val="000169E4"/>
    <w:rsid w:val="0001741F"/>
    <w:rsid w:val="00017467"/>
    <w:rsid w:val="000203F1"/>
    <w:rsid w:val="00020452"/>
    <w:rsid w:val="00020C48"/>
    <w:rsid w:val="000227E9"/>
    <w:rsid w:val="0002495F"/>
    <w:rsid w:val="00024DF4"/>
    <w:rsid w:val="00024F83"/>
    <w:rsid w:val="0002534F"/>
    <w:rsid w:val="0002582D"/>
    <w:rsid w:val="00025BA2"/>
    <w:rsid w:val="0002652A"/>
    <w:rsid w:val="000266D9"/>
    <w:rsid w:val="000271B8"/>
    <w:rsid w:val="00027374"/>
    <w:rsid w:val="000279ED"/>
    <w:rsid w:val="0003026A"/>
    <w:rsid w:val="000305BF"/>
    <w:rsid w:val="00030B12"/>
    <w:rsid w:val="00032BB0"/>
    <w:rsid w:val="00033510"/>
    <w:rsid w:val="00033A7A"/>
    <w:rsid w:val="00033A9F"/>
    <w:rsid w:val="000341F8"/>
    <w:rsid w:val="00036F44"/>
    <w:rsid w:val="000371BB"/>
    <w:rsid w:val="00037285"/>
    <w:rsid w:val="000377DD"/>
    <w:rsid w:val="00037957"/>
    <w:rsid w:val="000406AD"/>
    <w:rsid w:val="0004088B"/>
    <w:rsid w:val="00040AE9"/>
    <w:rsid w:val="0004193C"/>
    <w:rsid w:val="00041D46"/>
    <w:rsid w:val="0004262F"/>
    <w:rsid w:val="00042996"/>
    <w:rsid w:val="00043FC7"/>
    <w:rsid w:val="000447D5"/>
    <w:rsid w:val="000453FF"/>
    <w:rsid w:val="00045CAE"/>
    <w:rsid w:val="000464DB"/>
    <w:rsid w:val="0004694D"/>
    <w:rsid w:val="00050789"/>
    <w:rsid w:val="00050B82"/>
    <w:rsid w:val="0005231B"/>
    <w:rsid w:val="000527CA"/>
    <w:rsid w:val="000528B0"/>
    <w:rsid w:val="00052B3C"/>
    <w:rsid w:val="00052ECF"/>
    <w:rsid w:val="000537AB"/>
    <w:rsid w:val="00053BA3"/>
    <w:rsid w:val="00053D02"/>
    <w:rsid w:val="00053D4F"/>
    <w:rsid w:val="000546D3"/>
    <w:rsid w:val="00054A7D"/>
    <w:rsid w:val="0005511C"/>
    <w:rsid w:val="0005560A"/>
    <w:rsid w:val="00056C85"/>
    <w:rsid w:val="00056CCA"/>
    <w:rsid w:val="000571D9"/>
    <w:rsid w:val="000579C9"/>
    <w:rsid w:val="000601B9"/>
    <w:rsid w:val="00060D3F"/>
    <w:rsid w:val="00060DBD"/>
    <w:rsid w:val="0006122C"/>
    <w:rsid w:val="000612C2"/>
    <w:rsid w:val="00061579"/>
    <w:rsid w:val="00061D16"/>
    <w:rsid w:val="00062E24"/>
    <w:rsid w:val="00063EF6"/>
    <w:rsid w:val="000647A5"/>
    <w:rsid w:val="00064AED"/>
    <w:rsid w:val="000657F7"/>
    <w:rsid w:val="00066055"/>
    <w:rsid w:val="00066193"/>
    <w:rsid w:val="00066386"/>
    <w:rsid w:val="00066AB2"/>
    <w:rsid w:val="00066E8C"/>
    <w:rsid w:val="0006710D"/>
    <w:rsid w:val="00067226"/>
    <w:rsid w:val="00067B9F"/>
    <w:rsid w:val="000709D1"/>
    <w:rsid w:val="00070B29"/>
    <w:rsid w:val="0007103C"/>
    <w:rsid w:val="0007111B"/>
    <w:rsid w:val="00071778"/>
    <w:rsid w:val="00071B13"/>
    <w:rsid w:val="000727D7"/>
    <w:rsid w:val="00072D0F"/>
    <w:rsid w:val="0007301F"/>
    <w:rsid w:val="00074116"/>
    <w:rsid w:val="00074883"/>
    <w:rsid w:val="00074B0E"/>
    <w:rsid w:val="00075119"/>
    <w:rsid w:val="000751A7"/>
    <w:rsid w:val="00075D99"/>
    <w:rsid w:val="00076043"/>
    <w:rsid w:val="00076126"/>
    <w:rsid w:val="00076143"/>
    <w:rsid w:val="00076BF5"/>
    <w:rsid w:val="00076D91"/>
    <w:rsid w:val="00077109"/>
    <w:rsid w:val="00080620"/>
    <w:rsid w:val="00080E0A"/>
    <w:rsid w:val="000824D8"/>
    <w:rsid w:val="00083034"/>
    <w:rsid w:val="00083119"/>
    <w:rsid w:val="00083EBF"/>
    <w:rsid w:val="000848E2"/>
    <w:rsid w:val="00085B17"/>
    <w:rsid w:val="0008744D"/>
    <w:rsid w:val="000879A8"/>
    <w:rsid w:val="000902D1"/>
    <w:rsid w:val="00090578"/>
    <w:rsid w:val="000905E8"/>
    <w:rsid w:val="000906EA"/>
    <w:rsid w:val="00090761"/>
    <w:rsid w:val="00090A79"/>
    <w:rsid w:val="00091DD4"/>
    <w:rsid w:val="000927AE"/>
    <w:rsid w:val="00092B19"/>
    <w:rsid w:val="0009352D"/>
    <w:rsid w:val="000935EE"/>
    <w:rsid w:val="000944C4"/>
    <w:rsid w:val="00095C12"/>
    <w:rsid w:val="00096D9D"/>
    <w:rsid w:val="00097A49"/>
    <w:rsid w:val="00097D97"/>
    <w:rsid w:val="00097DF8"/>
    <w:rsid w:val="00097FA2"/>
    <w:rsid w:val="000A004B"/>
    <w:rsid w:val="000A0C49"/>
    <w:rsid w:val="000A1595"/>
    <w:rsid w:val="000A260C"/>
    <w:rsid w:val="000A2CCC"/>
    <w:rsid w:val="000A2F2E"/>
    <w:rsid w:val="000A2F6F"/>
    <w:rsid w:val="000A3C9F"/>
    <w:rsid w:val="000A3DED"/>
    <w:rsid w:val="000A473D"/>
    <w:rsid w:val="000A4E42"/>
    <w:rsid w:val="000A5006"/>
    <w:rsid w:val="000A5F71"/>
    <w:rsid w:val="000A6379"/>
    <w:rsid w:val="000A6442"/>
    <w:rsid w:val="000A68E3"/>
    <w:rsid w:val="000A6AA7"/>
    <w:rsid w:val="000A729E"/>
    <w:rsid w:val="000A7A8C"/>
    <w:rsid w:val="000B04BB"/>
    <w:rsid w:val="000B19EC"/>
    <w:rsid w:val="000B1C89"/>
    <w:rsid w:val="000B2041"/>
    <w:rsid w:val="000B2AAE"/>
    <w:rsid w:val="000B313E"/>
    <w:rsid w:val="000B32F8"/>
    <w:rsid w:val="000B49B0"/>
    <w:rsid w:val="000B4EAA"/>
    <w:rsid w:val="000B4FF4"/>
    <w:rsid w:val="000B5FBD"/>
    <w:rsid w:val="000B6116"/>
    <w:rsid w:val="000B6A5D"/>
    <w:rsid w:val="000B6AD6"/>
    <w:rsid w:val="000C03A9"/>
    <w:rsid w:val="000C0487"/>
    <w:rsid w:val="000C079D"/>
    <w:rsid w:val="000C0AE6"/>
    <w:rsid w:val="000C17CA"/>
    <w:rsid w:val="000C2345"/>
    <w:rsid w:val="000C238A"/>
    <w:rsid w:val="000C2675"/>
    <w:rsid w:val="000C2AB5"/>
    <w:rsid w:val="000C30B5"/>
    <w:rsid w:val="000C385E"/>
    <w:rsid w:val="000C4682"/>
    <w:rsid w:val="000C4A37"/>
    <w:rsid w:val="000C5A2D"/>
    <w:rsid w:val="000C5DA8"/>
    <w:rsid w:val="000C63A8"/>
    <w:rsid w:val="000C70EF"/>
    <w:rsid w:val="000C75A2"/>
    <w:rsid w:val="000D01EF"/>
    <w:rsid w:val="000D0396"/>
    <w:rsid w:val="000D056D"/>
    <w:rsid w:val="000D05BD"/>
    <w:rsid w:val="000D085F"/>
    <w:rsid w:val="000D11F2"/>
    <w:rsid w:val="000D131F"/>
    <w:rsid w:val="000D2427"/>
    <w:rsid w:val="000D2A98"/>
    <w:rsid w:val="000D405E"/>
    <w:rsid w:val="000D4590"/>
    <w:rsid w:val="000D499A"/>
    <w:rsid w:val="000D51E0"/>
    <w:rsid w:val="000D5EE0"/>
    <w:rsid w:val="000D68D2"/>
    <w:rsid w:val="000D6AAB"/>
    <w:rsid w:val="000D6BBC"/>
    <w:rsid w:val="000D7A5E"/>
    <w:rsid w:val="000E014B"/>
    <w:rsid w:val="000E01FC"/>
    <w:rsid w:val="000E0A67"/>
    <w:rsid w:val="000E196C"/>
    <w:rsid w:val="000E19BB"/>
    <w:rsid w:val="000E1A81"/>
    <w:rsid w:val="000E1C8C"/>
    <w:rsid w:val="000E1D14"/>
    <w:rsid w:val="000E2ECC"/>
    <w:rsid w:val="000E309A"/>
    <w:rsid w:val="000E31AE"/>
    <w:rsid w:val="000E4EF7"/>
    <w:rsid w:val="000E5187"/>
    <w:rsid w:val="000E56D4"/>
    <w:rsid w:val="000E5B96"/>
    <w:rsid w:val="000E5C68"/>
    <w:rsid w:val="000E6D74"/>
    <w:rsid w:val="000E7BF9"/>
    <w:rsid w:val="000F07E9"/>
    <w:rsid w:val="000F0992"/>
    <w:rsid w:val="000F0A1E"/>
    <w:rsid w:val="000F1CB4"/>
    <w:rsid w:val="000F2F4E"/>
    <w:rsid w:val="000F4407"/>
    <w:rsid w:val="000F4FAB"/>
    <w:rsid w:val="000F5159"/>
    <w:rsid w:val="000F51A0"/>
    <w:rsid w:val="000F5548"/>
    <w:rsid w:val="000F6D9C"/>
    <w:rsid w:val="000F74B6"/>
    <w:rsid w:val="000F74CA"/>
    <w:rsid w:val="000F7960"/>
    <w:rsid w:val="000F7F9A"/>
    <w:rsid w:val="0010075E"/>
    <w:rsid w:val="0010096F"/>
    <w:rsid w:val="00101516"/>
    <w:rsid w:val="001015D7"/>
    <w:rsid w:val="00101689"/>
    <w:rsid w:val="001029FD"/>
    <w:rsid w:val="001030DD"/>
    <w:rsid w:val="00103DF5"/>
    <w:rsid w:val="0010481C"/>
    <w:rsid w:val="00104EC7"/>
    <w:rsid w:val="00106C16"/>
    <w:rsid w:val="001101D2"/>
    <w:rsid w:val="0011025A"/>
    <w:rsid w:val="00110C56"/>
    <w:rsid w:val="001110BE"/>
    <w:rsid w:val="00111B5F"/>
    <w:rsid w:val="0011243A"/>
    <w:rsid w:val="001128A2"/>
    <w:rsid w:val="00112FCB"/>
    <w:rsid w:val="00113178"/>
    <w:rsid w:val="001150E6"/>
    <w:rsid w:val="001163C9"/>
    <w:rsid w:val="00117672"/>
    <w:rsid w:val="00117A4B"/>
    <w:rsid w:val="00117BC5"/>
    <w:rsid w:val="00117D4B"/>
    <w:rsid w:val="00117F5F"/>
    <w:rsid w:val="0012097C"/>
    <w:rsid w:val="00121D43"/>
    <w:rsid w:val="0012228D"/>
    <w:rsid w:val="00122BDF"/>
    <w:rsid w:val="001231A6"/>
    <w:rsid w:val="00123F86"/>
    <w:rsid w:val="0012400A"/>
    <w:rsid w:val="0012402E"/>
    <w:rsid w:val="00124265"/>
    <w:rsid w:val="001242E9"/>
    <w:rsid w:val="00124B2E"/>
    <w:rsid w:val="001253A8"/>
    <w:rsid w:val="0012594B"/>
    <w:rsid w:val="00125B07"/>
    <w:rsid w:val="00125D1C"/>
    <w:rsid w:val="00125D81"/>
    <w:rsid w:val="001266E2"/>
    <w:rsid w:val="00126DCE"/>
    <w:rsid w:val="001271CD"/>
    <w:rsid w:val="001308B5"/>
    <w:rsid w:val="001313F8"/>
    <w:rsid w:val="001316F6"/>
    <w:rsid w:val="001317A4"/>
    <w:rsid w:val="0013194C"/>
    <w:rsid w:val="001325D9"/>
    <w:rsid w:val="0013321E"/>
    <w:rsid w:val="00133CC7"/>
    <w:rsid w:val="00133D16"/>
    <w:rsid w:val="00134E9D"/>
    <w:rsid w:val="00135575"/>
    <w:rsid w:val="00135725"/>
    <w:rsid w:val="00135EE0"/>
    <w:rsid w:val="00136749"/>
    <w:rsid w:val="00136C94"/>
    <w:rsid w:val="00136DF8"/>
    <w:rsid w:val="0013717D"/>
    <w:rsid w:val="001371E5"/>
    <w:rsid w:val="00137387"/>
    <w:rsid w:val="0013751C"/>
    <w:rsid w:val="00137F1C"/>
    <w:rsid w:val="001400BF"/>
    <w:rsid w:val="00140B5F"/>
    <w:rsid w:val="001410AD"/>
    <w:rsid w:val="001410CF"/>
    <w:rsid w:val="001417FF"/>
    <w:rsid w:val="00141B06"/>
    <w:rsid w:val="00141CD2"/>
    <w:rsid w:val="00142034"/>
    <w:rsid w:val="001427DB"/>
    <w:rsid w:val="001429A9"/>
    <w:rsid w:val="001435B6"/>
    <w:rsid w:val="001436EB"/>
    <w:rsid w:val="001440F2"/>
    <w:rsid w:val="00144989"/>
    <w:rsid w:val="001453DF"/>
    <w:rsid w:val="0014548A"/>
    <w:rsid w:val="00145A21"/>
    <w:rsid w:val="00145A23"/>
    <w:rsid w:val="00146DA3"/>
    <w:rsid w:val="00147CD1"/>
    <w:rsid w:val="00151B6E"/>
    <w:rsid w:val="00151DAD"/>
    <w:rsid w:val="00151E12"/>
    <w:rsid w:val="00151F38"/>
    <w:rsid w:val="00152062"/>
    <w:rsid w:val="001524FD"/>
    <w:rsid w:val="00152FF8"/>
    <w:rsid w:val="001536E8"/>
    <w:rsid w:val="001544E7"/>
    <w:rsid w:val="00154600"/>
    <w:rsid w:val="001546A9"/>
    <w:rsid w:val="00160997"/>
    <w:rsid w:val="001609A3"/>
    <w:rsid w:val="00160E01"/>
    <w:rsid w:val="0016117D"/>
    <w:rsid w:val="001619E3"/>
    <w:rsid w:val="001623B7"/>
    <w:rsid w:val="00162435"/>
    <w:rsid w:val="001631C8"/>
    <w:rsid w:val="00163483"/>
    <w:rsid w:val="001646AB"/>
    <w:rsid w:val="0016494C"/>
    <w:rsid w:val="00165746"/>
    <w:rsid w:val="00165B8F"/>
    <w:rsid w:val="001665E2"/>
    <w:rsid w:val="00166BF3"/>
    <w:rsid w:val="00166D24"/>
    <w:rsid w:val="0016704C"/>
    <w:rsid w:val="00167587"/>
    <w:rsid w:val="001676EA"/>
    <w:rsid w:val="0017039D"/>
    <w:rsid w:val="0017058A"/>
    <w:rsid w:val="00170922"/>
    <w:rsid w:val="00171C4B"/>
    <w:rsid w:val="00172C31"/>
    <w:rsid w:val="00174D4E"/>
    <w:rsid w:val="00175E52"/>
    <w:rsid w:val="00176A35"/>
    <w:rsid w:val="00177298"/>
    <w:rsid w:val="001775CE"/>
    <w:rsid w:val="00177E22"/>
    <w:rsid w:val="00177E35"/>
    <w:rsid w:val="00177ECE"/>
    <w:rsid w:val="001806AC"/>
    <w:rsid w:val="00180BB6"/>
    <w:rsid w:val="00181034"/>
    <w:rsid w:val="001812CF"/>
    <w:rsid w:val="00181D92"/>
    <w:rsid w:val="00182200"/>
    <w:rsid w:val="00182A29"/>
    <w:rsid w:val="0018366C"/>
    <w:rsid w:val="0018420A"/>
    <w:rsid w:val="00185018"/>
    <w:rsid w:val="00186F50"/>
    <w:rsid w:val="0018747E"/>
    <w:rsid w:val="001874DC"/>
    <w:rsid w:val="001876B6"/>
    <w:rsid w:val="00187794"/>
    <w:rsid w:val="00187AC9"/>
    <w:rsid w:val="00187BA9"/>
    <w:rsid w:val="00187BDB"/>
    <w:rsid w:val="00191855"/>
    <w:rsid w:val="00192044"/>
    <w:rsid w:val="00192893"/>
    <w:rsid w:val="00193740"/>
    <w:rsid w:val="00193C81"/>
    <w:rsid w:val="001946B6"/>
    <w:rsid w:val="00194AC3"/>
    <w:rsid w:val="00195338"/>
    <w:rsid w:val="00195999"/>
    <w:rsid w:val="00195D4B"/>
    <w:rsid w:val="001960AE"/>
    <w:rsid w:val="00196A8E"/>
    <w:rsid w:val="00196FD9"/>
    <w:rsid w:val="001971C5"/>
    <w:rsid w:val="0019750B"/>
    <w:rsid w:val="001A010C"/>
    <w:rsid w:val="001A0E08"/>
    <w:rsid w:val="001A34AB"/>
    <w:rsid w:val="001A35A0"/>
    <w:rsid w:val="001A4894"/>
    <w:rsid w:val="001A4DF8"/>
    <w:rsid w:val="001A4E80"/>
    <w:rsid w:val="001A54F4"/>
    <w:rsid w:val="001A574D"/>
    <w:rsid w:val="001A5AB1"/>
    <w:rsid w:val="001A7E79"/>
    <w:rsid w:val="001B0394"/>
    <w:rsid w:val="001B0726"/>
    <w:rsid w:val="001B078D"/>
    <w:rsid w:val="001B0CDC"/>
    <w:rsid w:val="001B14A3"/>
    <w:rsid w:val="001B2235"/>
    <w:rsid w:val="001B347A"/>
    <w:rsid w:val="001B4213"/>
    <w:rsid w:val="001B4636"/>
    <w:rsid w:val="001B487C"/>
    <w:rsid w:val="001B4E99"/>
    <w:rsid w:val="001B626B"/>
    <w:rsid w:val="001B6DCA"/>
    <w:rsid w:val="001B7080"/>
    <w:rsid w:val="001B70CA"/>
    <w:rsid w:val="001B789D"/>
    <w:rsid w:val="001B7CA9"/>
    <w:rsid w:val="001C05F4"/>
    <w:rsid w:val="001C0915"/>
    <w:rsid w:val="001C0BD3"/>
    <w:rsid w:val="001C0CA7"/>
    <w:rsid w:val="001C15FD"/>
    <w:rsid w:val="001C2988"/>
    <w:rsid w:val="001C2EFF"/>
    <w:rsid w:val="001C2F46"/>
    <w:rsid w:val="001C375B"/>
    <w:rsid w:val="001C3A94"/>
    <w:rsid w:val="001C4662"/>
    <w:rsid w:val="001C5F0A"/>
    <w:rsid w:val="001C62AE"/>
    <w:rsid w:val="001C659D"/>
    <w:rsid w:val="001C6809"/>
    <w:rsid w:val="001C6914"/>
    <w:rsid w:val="001C6AFB"/>
    <w:rsid w:val="001D1091"/>
    <w:rsid w:val="001D277F"/>
    <w:rsid w:val="001D27DB"/>
    <w:rsid w:val="001D2BD2"/>
    <w:rsid w:val="001D2E47"/>
    <w:rsid w:val="001D4379"/>
    <w:rsid w:val="001D487C"/>
    <w:rsid w:val="001D48BF"/>
    <w:rsid w:val="001D58C5"/>
    <w:rsid w:val="001D6B48"/>
    <w:rsid w:val="001D726D"/>
    <w:rsid w:val="001D7C10"/>
    <w:rsid w:val="001E0100"/>
    <w:rsid w:val="001E0252"/>
    <w:rsid w:val="001E16C1"/>
    <w:rsid w:val="001E18BC"/>
    <w:rsid w:val="001E1C42"/>
    <w:rsid w:val="001E2462"/>
    <w:rsid w:val="001E3A63"/>
    <w:rsid w:val="001E3C2B"/>
    <w:rsid w:val="001E3D94"/>
    <w:rsid w:val="001E481B"/>
    <w:rsid w:val="001E4B01"/>
    <w:rsid w:val="001E4C0B"/>
    <w:rsid w:val="001E5295"/>
    <w:rsid w:val="001E52DD"/>
    <w:rsid w:val="001E5E14"/>
    <w:rsid w:val="001E61D2"/>
    <w:rsid w:val="001E621E"/>
    <w:rsid w:val="001E63FF"/>
    <w:rsid w:val="001E67A8"/>
    <w:rsid w:val="001E681C"/>
    <w:rsid w:val="001E688F"/>
    <w:rsid w:val="001E69F6"/>
    <w:rsid w:val="001E7A73"/>
    <w:rsid w:val="001F044E"/>
    <w:rsid w:val="001F0726"/>
    <w:rsid w:val="001F0CFF"/>
    <w:rsid w:val="001F1B4D"/>
    <w:rsid w:val="001F26E8"/>
    <w:rsid w:val="001F2A70"/>
    <w:rsid w:val="001F2EB1"/>
    <w:rsid w:val="001F2EF4"/>
    <w:rsid w:val="001F47E5"/>
    <w:rsid w:val="001F4AB9"/>
    <w:rsid w:val="001F5012"/>
    <w:rsid w:val="001F5170"/>
    <w:rsid w:val="001F5D1F"/>
    <w:rsid w:val="001F5D33"/>
    <w:rsid w:val="001F609F"/>
    <w:rsid w:val="001F6224"/>
    <w:rsid w:val="001F6679"/>
    <w:rsid w:val="001F68C1"/>
    <w:rsid w:val="001F6E53"/>
    <w:rsid w:val="001F73E1"/>
    <w:rsid w:val="001F7D33"/>
    <w:rsid w:val="001F7DF2"/>
    <w:rsid w:val="001F7EF7"/>
    <w:rsid w:val="002001C1"/>
    <w:rsid w:val="00203406"/>
    <w:rsid w:val="0020374D"/>
    <w:rsid w:val="0020410A"/>
    <w:rsid w:val="00204815"/>
    <w:rsid w:val="00204B62"/>
    <w:rsid w:val="0020502D"/>
    <w:rsid w:val="002050B5"/>
    <w:rsid w:val="002050E2"/>
    <w:rsid w:val="00206218"/>
    <w:rsid w:val="0020714D"/>
    <w:rsid w:val="00207F4B"/>
    <w:rsid w:val="00210C28"/>
    <w:rsid w:val="00210E86"/>
    <w:rsid w:val="00211469"/>
    <w:rsid w:val="002116C2"/>
    <w:rsid w:val="002119E2"/>
    <w:rsid w:val="002123B1"/>
    <w:rsid w:val="002134F6"/>
    <w:rsid w:val="00215C50"/>
    <w:rsid w:val="0021679E"/>
    <w:rsid w:val="00217C5A"/>
    <w:rsid w:val="00217DEB"/>
    <w:rsid w:val="002200B7"/>
    <w:rsid w:val="002204C7"/>
    <w:rsid w:val="00220A17"/>
    <w:rsid w:val="00220F8C"/>
    <w:rsid w:val="0022170A"/>
    <w:rsid w:val="00221C03"/>
    <w:rsid w:val="00221D79"/>
    <w:rsid w:val="00222446"/>
    <w:rsid w:val="002225A8"/>
    <w:rsid w:val="00223235"/>
    <w:rsid w:val="002233CC"/>
    <w:rsid w:val="002237DB"/>
    <w:rsid w:val="00224326"/>
    <w:rsid w:val="00224C1E"/>
    <w:rsid w:val="002257E4"/>
    <w:rsid w:val="00226E61"/>
    <w:rsid w:val="00230385"/>
    <w:rsid w:val="00230635"/>
    <w:rsid w:val="002307D3"/>
    <w:rsid w:val="002321D2"/>
    <w:rsid w:val="0023235C"/>
    <w:rsid w:val="002336D3"/>
    <w:rsid w:val="00233CD0"/>
    <w:rsid w:val="00234699"/>
    <w:rsid w:val="002359FB"/>
    <w:rsid w:val="00235E0D"/>
    <w:rsid w:val="00236597"/>
    <w:rsid w:val="00236AC6"/>
    <w:rsid w:val="00237167"/>
    <w:rsid w:val="002372F3"/>
    <w:rsid w:val="00240245"/>
    <w:rsid w:val="002408DE"/>
    <w:rsid w:val="00241492"/>
    <w:rsid w:val="00242FA7"/>
    <w:rsid w:val="002435DB"/>
    <w:rsid w:val="0024371B"/>
    <w:rsid w:val="0024453E"/>
    <w:rsid w:val="002449D9"/>
    <w:rsid w:val="00244A45"/>
    <w:rsid w:val="00246809"/>
    <w:rsid w:val="002468DF"/>
    <w:rsid w:val="002477F9"/>
    <w:rsid w:val="0025082B"/>
    <w:rsid w:val="00250D6D"/>
    <w:rsid w:val="002513CA"/>
    <w:rsid w:val="00251A0E"/>
    <w:rsid w:val="00252745"/>
    <w:rsid w:val="00252AE4"/>
    <w:rsid w:val="0025348E"/>
    <w:rsid w:val="00253504"/>
    <w:rsid w:val="00253C88"/>
    <w:rsid w:val="0025439C"/>
    <w:rsid w:val="00254561"/>
    <w:rsid w:val="00254B53"/>
    <w:rsid w:val="00254B58"/>
    <w:rsid w:val="00254DE4"/>
    <w:rsid w:val="0025566D"/>
    <w:rsid w:val="0025737F"/>
    <w:rsid w:val="002573C2"/>
    <w:rsid w:val="0025744A"/>
    <w:rsid w:val="00257E39"/>
    <w:rsid w:val="00257FD6"/>
    <w:rsid w:val="00260FBB"/>
    <w:rsid w:val="00261085"/>
    <w:rsid w:val="00261495"/>
    <w:rsid w:val="00261563"/>
    <w:rsid w:val="00262117"/>
    <w:rsid w:val="00262388"/>
    <w:rsid w:val="0026290A"/>
    <w:rsid w:val="0026302E"/>
    <w:rsid w:val="002638DD"/>
    <w:rsid w:val="00263BDE"/>
    <w:rsid w:val="0026446A"/>
    <w:rsid w:val="0026453D"/>
    <w:rsid w:val="00264C99"/>
    <w:rsid w:val="00265350"/>
    <w:rsid w:val="0026588A"/>
    <w:rsid w:val="00265F9D"/>
    <w:rsid w:val="002661BF"/>
    <w:rsid w:val="0026636E"/>
    <w:rsid w:val="00267262"/>
    <w:rsid w:val="00267343"/>
    <w:rsid w:val="00270229"/>
    <w:rsid w:val="00270A62"/>
    <w:rsid w:val="00270B6C"/>
    <w:rsid w:val="00271222"/>
    <w:rsid w:val="00271467"/>
    <w:rsid w:val="00271A23"/>
    <w:rsid w:val="002720D2"/>
    <w:rsid w:val="00272C8F"/>
    <w:rsid w:val="002735F2"/>
    <w:rsid w:val="0027365B"/>
    <w:rsid w:val="0027386A"/>
    <w:rsid w:val="002744E4"/>
    <w:rsid w:val="0027488B"/>
    <w:rsid w:val="0027525F"/>
    <w:rsid w:val="0027534C"/>
    <w:rsid w:val="0027562B"/>
    <w:rsid w:val="00276143"/>
    <w:rsid w:val="00276803"/>
    <w:rsid w:val="002809DC"/>
    <w:rsid w:val="00280C5A"/>
    <w:rsid w:val="00281041"/>
    <w:rsid w:val="00282388"/>
    <w:rsid w:val="00282FC0"/>
    <w:rsid w:val="00283150"/>
    <w:rsid w:val="002831C7"/>
    <w:rsid w:val="002834BC"/>
    <w:rsid w:val="00283F97"/>
    <w:rsid w:val="00284219"/>
    <w:rsid w:val="002842D2"/>
    <w:rsid w:val="00284425"/>
    <w:rsid w:val="002845FD"/>
    <w:rsid w:val="00284D19"/>
    <w:rsid w:val="002850CD"/>
    <w:rsid w:val="00285413"/>
    <w:rsid w:val="002857EC"/>
    <w:rsid w:val="00285810"/>
    <w:rsid w:val="002865F5"/>
    <w:rsid w:val="00287184"/>
    <w:rsid w:val="00287A99"/>
    <w:rsid w:val="00287B3C"/>
    <w:rsid w:val="002900E7"/>
    <w:rsid w:val="00290615"/>
    <w:rsid w:val="00290E47"/>
    <w:rsid w:val="00290FBE"/>
    <w:rsid w:val="002912D0"/>
    <w:rsid w:val="00293688"/>
    <w:rsid w:val="00293EA3"/>
    <w:rsid w:val="00294249"/>
    <w:rsid w:val="00294CAD"/>
    <w:rsid w:val="00294F9E"/>
    <w:rsid w:val="00296022"/>
    <w:rsid w:val="00296170"/>
    <w:rsid w:val="00296659"/>
    <w:rsid w:val="002967FF"/>
    <w:rsid w:val="002974E8"/>
    <w:rsid w:val="002A024C"/>
    <w:rsid w:val="002A0D3B"/>
    <w:rsid w:val="002A0EE2"/>
    <w:rsid w:val="002A116C"/>
    <w:rsid w:val="002A1927"/>
    <w:rsid w:val="002A1B1F"/>
    <w:rsid w:val="002A1F2B"/>
    <w:rsid w:val="002A2115"/>
    <w:rsid w:val="002A39E5"/>
    <w:rsid w:val="002A3F48"/>
    <w:rsid w:val="002A43F3"/>
    <w:rsid w:val="002A4CC5"/>
    <w:rsid w:val="002A521E"/>
    <w:rsid w:val="002A5392"/>
    <w:rsid w:val="002A53FB"/>
    <w:rsid w:val="002A558D"/>
    <w:rsid w:val="002A5A55"/>
    <w:rsid w:val="002A6C34"/>
    <w:rsid w:val="002A72E2"/>
    <w:rsid w:val="002A7432"/>
    <w:rsid w:val="002B1DD1"/>
    <w:rsid w:val="002B228F"/>
    <w:rsid w:val="002B455D"/>
    <w:rsid w:val="002B4B2C"/>
    <w:rsid w:val="002B51F2"/>
    <w:rsid w:val="002B5648"/>
    <w:rsid w:val="002B6A51"/>
    <w:rsid w:val="002B7336"/>
    <w:rsid w:val="002B7D8D"/>
    <w:rsid w:val="002C057A"/>
    <w:rsid w:val="002C0936"/>
    <w:rsid w:val="002C1B31"/>
    <w:rsid w:val="002C2746"/>
    <w:rsid w:val="002C3809"/>
    <w:rsid w:val="002C43D2"/>
    <w:rsid w:val="002C4F1F"/>
    <w:rsid w:val="002C52E5"/>
    <w:rsid w:val="002C581C"/>
    <w:rsid w:val="002C58CD"/>
    <w:rsid w:val="002C6013"/>
    <w:rsid w:val="002C6248"/>
    <w:rsid w:val="002C6250"/>
    <w:rsid w:val="002C715F"/>
    <w:rsid w:val="002D035A"/>
    <w:rsid w:val="002D0698"/>
    <w:rsid w:val="002D0E19"/>
    <w:rsid w:val="002D1263"/>
    <w:rsid w:val="002D127F"/>
    <w:rsid w:val="002D18E7"/>
    <w:rsid w:val="002D2841"/>
    <w:rsid w:val="002D2858"/>
    <w:rsid w:val="002D28BF"/>
    <w:rsid w:val="002D2A06"/>
    <w:rsid w:val="002D3507"/>
    <w:rsid w:val="002D3774"/>
    <w:rsid w:val="002D3E66"/>
    <w:rsid w:val="002D4541"/>
    <w:rsid w:val="002D4711"/>
    <w:rsid w:val="002D4A8F"/>
    <w:rsid w:val="002D5841"/>
    <w:rsid w:val="002D5C86"/>
    <w:rsid w:val="002D5C99"/>
    <w:rsid w:val="002D65CD"/>
    <w:rsid w:val="002D66BC"/>
    <w:rsid w:val="002D6BB0"/>
    <w:rsid w:val="002D7CB9"/>
    <w:rsid w:val="002E0B38"/>
    <w:rsid w:val="002E1840"/>
    <w:rsid w:val="002E23E7"/>
    <w:rsid w:val="002E2A97"/>
    <w:rsid w:val="002E2C3D"/>
    <w:rsid w:val="002E2E7D"/>
    <w:rsid w:val="002E3208"/>
    <w:rsid w:val="002E330E"/>
    <w:rsid w:val="002E3498"/>
    <w:rsid w:val="002E3637"/>
    <w:rsid w:val="002E49BA"/>
    <w:rsid w:val="002E4CC8"/>
    <w:rsid w:val="002E4F2E"/>
    <w:rsid w:val="002E530A"/>
    <w:rsid w:val="002E538D"/>
    <w:rsid w:val="002E572F"/>
    <w:rsid w:val="002E5BCC"/>
    <w:rsid w:val="002E5E08"/>
    <w:rsid w:val="002E6359"/>
    <w:rsid w:val="002E65BA"/>
    <w:rsid w:val="002E675A"/>
    <w:rsid w:val="002E6C33"/>
    <w:rsid w:val="002E7DF8"/>
    <w:rsid w:val="002F0415"/>
    <w:rsid w:val="002F12F3"/>
    <w:rsid w:val="002F1519"/>
    <w:rsid w:val="002F15F0"/>
    <w:rsid w:val="002F170B"/>
    <w:rsid w:val="002F17B9"/>
    <w:rsid w:val="002F2716"/>
    <w:rsid w:val="002F32C8"/>
    <w:rsid w:val="002F399C"/>
    <w:rsid w:val="002F3C5A"/>
    <w:rsid w:val="002F43EF"/>
    <w:rsid w:val="002F488C"/>
    <w:rsid w:val="002F4E1C"/>
    <w:rsid w:val="002F4F4E"/>
    <w:rsid w:val="002F5335"/>
    <w:rsid w:val="002F5F6F"/>
    <w:rsid w:val="002F6126"/>
    <w:rsid w:val="002F6135"/>
    <w:rsid w:val="002F63CC"/>
    <w:rsid w:val="002F66E2"/>
    <w:rsid w:val="002F6F24"/>
    <w:rsid w:val="002F727B"/>
    <w:rsid w:val="002F74C6"/>
    <w:rsid w:val="002F77F6"/>
    <w:rsid w:val="003002FA"/>
    <w:rsid w:val="00300E98"/>
    <w:rsid w:val="00301F52"/>
    <w:rsid w:val="00301F8E"/>
    <w:rsid w:val="00302CAE"/>
    <w:rsid w:val="00302CD9"/>
    <w:rsid w:val="00303D76"/>
    <w:rsid w:val="00303F26"/>
    <w:rsid w:val="003040A9"/>
    <w:rsid w:val="00304E1A"/>
    <w:rsid w:val="00306553"/>
    <w:rsid w:val="00306FA0"/>
    <w:rsid w:val="00307FED"/>
    <w:rsid w:val="00310763"/>
    <w:rsid w:val="00310949"/>
    <w:rsid w:val="003110A7"/>
    <w:rsid w:val="003113AF"/>
    <w:rsid w:val="00313E9F"/>
    <w:rsid w:val="0031488F"/>
    <w:rsid w:val="00314AD2"/>
    <w:rsid w:val="00315E92"/>
    <w:rsid w:val="00317CF1"/>
    <w:rsid w:val="00322D3C"/>
    <w:rsid w:val="003239AB"/>
    <w:rsid w:val="00323E1C"/>
    <w:rsid w:val="003259AE"/>
    <w:rsid w:val="00325C49"/>
    <w:rsid w:val="00325FA5"/>
    <w:rsid w:val="003266C0"/>
    <w:rsid w:val="00326D9F"/>
    <w:rsid w:val="00326DE9"/>
    <w:rsid w:val="00327478"/>
    <w:rsid w:val="003301D9"/>
    <w:rsid w:val="00331338"/>
    <w:rsid w:val="00332357"/>
    <w:rsid w:val="003324F4"/>
    <w:rsid w:val="0033267F"/>
    <w:rsid w:val="00332809"/>
    <w:rsid w:val="00332969"/>
    <w:rsid w:val="0033358E"/>
    <w:rsid w:val="00333745"/>
    <w:rsid w:val="00334436"/>
    <w:rsid w:val="00334479"/>
    <w:rsid w:val="0033472A"/>
    <w:rsid w:val="003347B5"/>
    <w:rsid w:val="00334A61"/>
    <w:rsid w:val="00334A81"/>
    <w:rsid w:val="0033568F"/>
    <w:rsid w:val="003357BC"/>
    <w:rsid w:val="00335CD5"/>
    <w:rsid w:val="00335CED"/>
    <w:rsid w:val="00336294"/>
    <w:rsid w:val="00336CDF"/>
    <w:rsid w:val="00336D31"/>
    <w:rsid w:val="00337308"/>
    <w:rsid w:val="00337437"/>
    <w:rsid w:val="003403AB"/>
    <w:rsid w:val="00341816"/>
    <w:rsid w:val="0034208E"/>
    <w:rsid w:val="003436EE"/>
    <w:rsid w:val="003438CE"/>
    <w:rsid w:val="0034407F"/>
    <w:rsid w:val="003446E3"/>
    <w:rsid w:val="00344845"/>
    <w:rsid w:val="00345212"/>
    <w:rsid w:val="00346109"/>
    <w:rsid w:val="003508BD"/>
    <w:rsid w:val="00350A9D"/>
    <w:rsid w:val="00350BA9"/>
    <w:rsid w:val="00350C31"/>
    <w:rsid w:val="003511BF"/>
    <w:rsid w:val="0035153B"/>
    <w:rsid w:val="0035194C"/>
    <w:rsid w:val="00351EF2"/>
    <w:rsid w:val="00353A6B"/>
    <w:rsid w:val="00353C87"/>
    <w:rsid w:val="00353DAF"/>
    <w:rsid w:val="00353E16"/>
    <w:rsid w:val="00354D8F"/>
    <w:rsid w:val="003555C1"/>
    <w:rsid w:val="00355787"/>
    <w:rsid w:val="00355E6F"/>
    <w:rsid w:val="003560C2"/>
    <w:rsid w:val="00356C0F"/>
    <w:rsid w:val="003575A3"/>
    <w:rsid w:val="003577E1"/>
    <w:rsid w:val="00357F6B"/>
    <w:rsid w:val="00360417"/>
    <w:rsid w:val="003608D6"/>
    <w:rsid w:val="00361132"/>
    <w:rsid w:val="00361901"/>
    <w:rsid w:val="003638EC"/>
    <w:rsid w:val="00364829"/>
    <w:rsid w:val="003648AD"/>
    <w:rsid w:val="00364925"/>
    <w:rsid w:val="00364CD9"/>
    <w:rsid w:val="00365084"/>
    <w:rsid w:val="003651FC"/>
    <w:rsid w:val="00365A39"/>
    <w:rsid w:val="00366D55"/>
    <w:rsid w:val="0036731B"/>
    <w:rsid w:val="003678FB"/>
    <w:rsid w:val="00367BC9"/>
    <w:rsid w:val="00367CA1"/>
    <w:rsid w:val="003705F0"/>
    <w:rsid w:val="00370814"/>
    <w:rsid w:val="00370A12"/>
    <w:rsid w:val="00371411"/>
    <w:rsid w:val="0037145C"/>
    <w:rsid w:val="003715E7"/>
    <w:rsid w:val="00371AA1"/>
    <w:rsid w:val="003737E6"/>
    <w:rsid w:val="00373823"/>
    <w:rsid w:val="0037439D"/>
    <w:rsid w:val="003749F4"/>
    <w:rsid w:val="0037683B"/>
    <w:rsid w:val="00377DE6"/>
    <w:rsid w:val="00380336"/>
    <w:rsid w:val="0038079D"/>
    <w:rsid w:val="00381864"/>
    <w:rsid w:val="00381940"/>
    <w:rsid w:val="00382E2F"/>
    <w:rsid w:val="00383111"/>
    <w:rsid w:val="00383405"/>
    <w:rsid w:val="0038466A"/>
    <w:rsid w:val="003853D7"/>
    <w:rsid w:val="00385642"/>
    <w:rsid w:val="0038577C"/>
    <w:rsid w:val="00385C1A"/>
    <w:rsid w:val="0038619E"/>
    <w:rsid w:val="0038622D"/>
    <w:rsid w:val="003865BF"/>
    <w:rsid w:val="00386826"/>
    <w:rsid w:val="003874F3"/>
    <w:rsid w:val="00387AF2"/>
    <w:rsid w:val="00387C74"/>
    <w:rsid w:val="00390412"/>
    <w:rsid w:val="003905D2"/>
    <w:rsid w:val="00391BED"/>
    <w:rsid w:val="0039298E"/>
    <w:rsid w:val="00392BA9"/>
    <w:rsid w:val="00392C55"/>
    <w:rsid w:val="00393843"/>
    <w:rsid w:val="00393D3D"/>
    <w:rsid w:val="003945FF"/>
    <w:rsid w:val="003946CC"/>
    <w:rsid w:val="00395919"/>
    <w:rsid w:val="00396359"/>
    <w:rsid w:val="003967A4"/>
    <w:rsid w:val="00397A46"/>
    <w:rsid w:val="00397D20"/>
    <w:rsid w:val="00397D85"/>
    <w:rsid w:val="00397E69"/>
    <w:rsid w:val="003A04A4"/>
    <w:rsid w:val="003A0758"/>
    <w:rsid w:val="003A1718"/>
    <w:rsid w:val="003A1801"/>
    <w:rsid w:val="003A1DAA"/>
    <w:rsid w:val="003A1FD9"/>
    <w:rsid w:val="003A20E7"/>
    <w:rsid w:val="003A32C6"/>
    <w:rsid w:val="003A341E"/>
    <w:rsid w:val="003A36A3"/>
    <w:rsid w:val="003A36B5"/>
    <w:rsid w:val="003A4759"/>
    <w:rsid w:val="003A6D69"/>
    <w:rsid w:val="003A72DF"/>
    <w:rsid w:val="003B016B"/>
    <w:rsid w:val="003B038F"/>
    <w:rsid w:val="003B0C5F"/>
    <w:rsid w:val="003B0CB4"/>
    <w:rsid w:val="003B2118"/>
    <w:rsid w:val="003B2644"/>
    <w:rsid w:val="003B38B3"/>
    <w:rsid w:val="003B43E5"/>
    <w:rsid w:val="003B4B51"/>
    <w:rsid w:val="003B4C1E"/>
    <w:rsid w:val="003B5D40"/>
    <w:rsid w:val="003B6F43"/>
    <w:rsid w:val="003B75F8"/>
    <w:rsid w:val="003C05D6"/>
    <w:rsid w:val="003C0B5D"/>
    <w:rsid w:val="003C1046"/>
    <w:rsid w:val="003C11B1"/>
    <w:rsid w:val="003C171F"/>
    <w:rsid w:val="003C205A"/>
    <w:rsid w:val="003C2C71"/>
    <w:rsid w:val="003C454A"/>
    <w:rsid w:val="003C45BB"/>
    <w:rsid w:val="003C46DF"/>
    <w:rsid w:val="003C6331"/>
    <w:rsid w:val="003C669B"/>
    <w:rsid w:val="003C66F8"/>
    <w:rsid w:val="003C686E"/>
    <w:rsid w:val="003C6A4B"/>
    <w:rsid w:val="003C731F"/>
    <w:rsid w:val="003C7E8E"/>
    <w:rsid w:val="003D049F"/>
    <w:rsid w:val="003D0604"/>
    <w:rsid w:val="003D08E3"/>
    <w:rsid w:val="003D13CA"/>
    <w:rsid w:val="003D1B03"/>
    <w:rsid w:val="003D1F7D"/>
    <w:rsid w:val="003D20AF"/>
    <w:rsid w:val="003D2134"/>
    <w:rsid w:val="003D2206"/>
    <w:rsid w:val="003D2802"/>
    <w:rsid w:val="003D2ADC"/>
    <w:rsid w:val="003D3492"/>
    <w:rsid w:val="003D34BA"/>
    <w:rsid w:val="003D36EB"/>
    <w:rsid w:val="003D399A"/>
    <w:rsid w:val="003D3A43"/>
    <w:rsid w:val="003D45FD"/>
    <w:rsid w:val="003D58F4"/>
    <w:rsid w:val="003D5A48"/>
    <w:rsid w:val="003D693C"/>
    <w:rsid w:val="003D6DF0"/>
    <w:rsid w:val="003E0653"/>
    <w:rsid w:val="003E085E"/>
    <w:rsid w:val="003E0CAC"/>
    <w:rsid w:val="003E0D63"/>
    <w:rsid w:val="003E2D34"/>
    <w:rsid w:val="003E3502"/>
    <w:rsid w:val="003E355C"/>
    <w:rsid w:val="003E431F"/>
    <w:rsid w:val="003E4B4F"/>
    <w:rsid w:val="003E4DFF"/>
    <w:rsid w:val="003E4FF8"/>
    <w:rsid w:val="003E51D2"/>
    <w:rsid w:val="003E5799"/>
    <w:rsid w:val="003E5CE3"/>
    <w:rsid w:val="003E60D7"/>
    <w:rsid w:val="003E61A3"/>
    <w:rsid w:val="003E62EA"/>
    <w:rsid w:val="003E6D67"/>
    <w:rsid w:val="003F02F7"/>
    <w:rsid w:val="003F0B6A"/>
    <w:rsid w:val="003F1BE0"/>
    <w:rsid w:val="003F1E60"/>
    <w:rsid w:val="003F1F9E"/>
    <w:rsid w:val="003F292A"/>
    <w:rsid w:val="003F292C"/>
    <w:rsid w:val="003F2D99"/>
    <w:rsid w:val="003F353D"/>
    <w:rsid w:val="003F45C4"/>
    <w:rsid w:val="003F600F"/>
    <w:rsid w:val="004000D7"/>
    <w:rsid w:val="00400A73"/>
    <w:rsid w:val="004019E7"/>
    <w:rsid w:val="004022A0"/>
    <w:rsid w:val="00402AF9"/>
    <w:rsid w:val="00402C55"/>
    <w:rsid w:val="00403F1F"/>
    <w:rsid w:val="0040422E"/>
    <w:rsid w:val="004044A2"/>
    <w:rsid w:val="00404C80"/>
    <w:rsid w:val="00404E50"/>
    <w:rsid w:val="00405052"/>
    <w:rsid w:val="00406013"/>
    <w:rsid w:val="0040741E"/>
    <w:rsid w:val="00407E60"/>
    <w:rsid w:val="00407EE5"/>
    <w:rsid w:val="0041031D"/>
    <w:rsid w:val="004112D3"/>
    <w:rsid w:val="00413B55"/>
    <w:rsid w:val="0041459B"/>
    <w:rsid w:val="0041479A"/>
    <w:rsid w:val="00414975"/>
    <w:rsid w:val="00414ECD"/>
    <w:rsid w:val="00414EDE"/>
    <w:rsid w:val="00415B4D"/>
    <w:rsid w:val="00416132"/>
    <w:rsid w:val="004163D4"/>
    <w:rsid w:val="00420655"/>
    <w:rsid w:val="004207BF"/>
    <w:rsid w:val="004207D1"/>
    <w:rsid w:val="00420A49"/>
    <w:rsid w:val="00420E28"/>
    <w:rsid w:val="0042108E"/>
    <w:rsid w:val="00421B0E"/>
    <w:rsid w:val="00421F86"/>
    <w:rsid w:val="00423749"/>
    <w:rsid w:val="00423E9D"/>
    <w:rsid w:val="00424404"/>
    <w:rsid w:val="00424C88"/>
    <w:rsid w:val="00425634"/>
    <w:rsid w:val="004257F7"/>
    <w:rsid w:val="00425E38"/>
    <w:rsid w:val="00425F6E"/>
    <w:rsid w:val="00425FB9"/>
    <w:rsid w:val="004264BD"/>
    <w:rsid w:val="004264F0"/>
    <w:rsid w:val="0042672C"/>
    <w:rsid w:val="004269FC"/>
    <w:rsid w:val="00426A29"/>
    <w:rsid w:val="00426BC3"/>
    <w:rsid w:val="004271DD"/>
    <w:rsid w:val="004273C8"/>
    <w:rsid w:val="004275D1"/>
    <w:rsid w:val="00427B53"/>
    <w:rsid w:val="00427B80"/>
    <w:rsid w:val="00427DEE"/>
    <w:rsid w:val="00430618"/>
    <w:rsid w:val="00430913"/>
    <w:rsid w:val="004311CC"/>
    <w:rsid w:val="00431C20"/>
    <w:rsid w:val="00432028"/>
    <w:rsid w:val="0043251F"/>
    <w:rsid w:val="0043281D"/>
    <w:rsid w:val="00433681"/>
    <w:rsid w:val="00433C3B"/>
    <w:rsid w:val="0043469C"/>
    <w:rsid w:val="0043495F"/>
    <w:rsid w:val="00434CA9"/>
    <w:rsid w:val="004353DC"/>
    <w:rsid w:val="0043565A"/>
    <w:rsid w:val="0043665C"/>
    <w:rsid w:val="004369B4"/>
    <w:rsid w:val="00436A92"/>
    <w:rsid w:val="00436ABD"/>
    <w:rsid w:val="004370A7"/>
    <w:rsid w:val="0043784E"/>
    <w:rsid w:val="004378DD"/>
    <w:rsid w:val="00442E10"/>
    <w:rsid w:val="00443BA9"/>
    <w:rsid w:val="004442ED"/>
    <w:rsid w:val="00446694"/>
    <w:rsid w:val="00446E74"/>
    <w:rsid w:val="00447111"/>
    <w:rsid w:val="00447172"/>
    <w:rsid w:val="00447285"/>
    <w:rsid w:val="0044761E"/>
    <w:rsid w:val="00447DA1"/>
    <w:rsid w:val="00450733"/>
    <w:rsid w:val="004509A7"/>
    <w:rsid w:val="00450D7B"/>
    <w:rsid w:val="00451188"/>
    <w:rsid w:val="0045120F"/>
    <w:rsid w:val="0045152B"/>
    <w:rsid w:val="00452D47"/>
    <w:rsid w:val="00452E8E"/>
    <w:rsid w:val="00453BCB"/>
    <w:rsid w:val="0045463B"/>
    <w:rsid w:val="0045489A"/>
    <w:rsid w:val="00454C66"/>
    <w:rsid w:val="00455F38"/>
    <w:rsid w:val="00456998"/>
    <w:rsid w:val="00456C20"/>
    <w:rsid w:val="00456CE8"/>
    <w:rsid w:val="00457545"/>
    <w:rsid w:val="00457C94"/>
    <w:rsid w:val="00457EA4"/>
    <w:rsid w:val="004607D4"/>
    <w:rsid w:val="00460ED8"/>
    <w:rsid w:val="00461187"/>
    <w:rsid w:val="0046170A"/>
    <w:rsid w:val="00461947"/>
    <w:rsid w:val="0046195C"/>
    <w:rsid w:val="00462693"/>
    <w:rsid w:val="00462AA1"/>
    <w:rsid w:val="00462B0A"/>
    <w:rsid w:val="00462B9F"/>
    <w:rsid w:val="00463673"/>
    <w:rsid w:val="004637D0"/>
    <w:rsid w:val="00463D50"/>
    <w:rsid w:val="004645B5"/>
    <w:rsid w:val="00464872"/>
    <w:rsid w:val="0046664A"/>
    <w:rsid w:val="00466BE0"/>
    <w:rsid w:val="0046703D"/>
    <w:rsid w:val="00467D08"/>
    <w:rsid w:val="00467E8E"/>
    <w:rsid w:val="00467ECE"/>
    <w:rsid w:val="00470384"/>
    <w:rsid w:val="00470A08"/>
    <w:rsid w:val="00471BDB"/>
    <w:rsid w:val="00471F62"/>
    <w:rsid w:val="004725C9"/>
    <w:rsid w:val="00472AB9"/>
    <w:rsid w:val="00472B9B"/>
    <w:rsid w:val="00472C91"/>
    <w:rsid w:val="004731F6"/>
    <w:rsid w:val="00473996"/>
    <w:rsid w:val="00474007"/>
    <w:rsid w:val="00474292"/>
    <w:rsid w:val="0047445E"/>
    <w:rsid w:val="00474C31"/>
    <w:rsid w:val="0047580E"/>
    <w:rsid w:val="00475AC4"/>
    <w:rsid w:val="004764F4"/>
    <w:rsid w:val="00476D97"/>
    <w:rsid w:val="00476FA9"/>
    <w:rsid w:val="00480138"/>
    <w:rsid w:val="00480412"/>
    <w:rsid w:val="004804FA"/>
    <w:rsid w:val="00481231"/>
    <w:rsid w:val="00481400"/>
    <w:rsid w:val="00482389"/>
    <w:rsid w:val="00482842"/>
    <w:rsid w:val="00482D2D"/>
    <w:rsid w:val="004836EA"/>
    <w:rsid w:val="00483BE5"/>
    <w:rsid w:val="00483E44"/>
    <w:rsid w:val="004846B1"/>
    <w:rsid w:val="0048493B"/>
    <w:rsid w:val="00484E36"/>
    <w:rsid w:val="00484FC7"/>
    <w:rsid w:val="0048520A"/>
    <w:rsid w:val="0048561A"/>
    <w:rsid w:val="00485759"/>
    <w:rsid w:val="004858B1"/>
    <w:rsid w:val="00485988"/>
    <w:rsid w:val="00485DAF"/>
    <w:rsid w:val="004867B2"/>
    <w:rsid w:val="004867EC"/>
    <w:rsid w:val="00487210"/>
    <w:rsid w:val="00487282"/>
    <w:rsid w:val="0048744F"/>
    <w:rsid w:val="00487673"/>
    <w:rsid w:val="00487D0A"/>
    <w:rsid w:val="00490003"/>
    <w:rsid w:val="00490623"/>
    <w:rsid w:val="00491F5F"/>
    <w:rsid w:val="00492C4B"/>
    <w:rsid w:val="00492FF7"/>
    <w:rsid w:val="004930E5"/>
    <w:rsid w:val="00494299"/>
    <w:rsid w:val="00494827"/>
    <w:rsid w:val="00494855"/>
    <w:rsid w:val="004954B3"/>
    <w:rsid w:val="00495586"/>
    <w:rsid w:val="004955EF"/>
    <w:rsid w:val="00495CD8"/>
    <w:rsid w:val="004967A6"/>
    <w:rsid w:val="00497BB8"/>
    <w:rsid w:val="004A0847"/>
    <w:rsid w:val="004A11B9"/>
    <w:rsid w:val="004A143B"/>
    <w:rsid w:val="004A1453"/>
    <w:rsid w:val="004A19D6"/>
    <w:rsid w:val="004A1C81"/>
    <w:rsid w:val="004A33BE"/>
    <w:rsid w:val="004A367F"/>
    <w:rsid w:val="004A5117"/>
    <w:rsid w:val="004A53E8"/>
    <w:rsid w:val="004A59DC"/>
    <w:rsid w:val="004A650C"/>
    <w:rsid w:val="004A67FD"/>
    <w:rsid w:val="004A6C11"/>
    <w:rsid w:val="004A70D8"/>
    <w:rsid w:val="004A7276"/>
    <w:rsid w:val="004A7866"/>
    <w:rsid w:val="004B02C9"/>
    <w:rsid w:val="004B0587"/>
    <w:rsid w:val="004B1B2A"/>
    <w:rsid w:val="004B1C60"/>
    <w:rsid w:val="004B1F25"/>
    <w:rsid w:val="004B33BB"/>
    <w:rsid w:val="004B34AB"/>
    <w:rsid w:val="004B38C3"/>
    <w:rsid w:val="004B3E41"/>
    <w:rsid w:val="004B40C2"/>
    <w:rsid w:val="004B4271"/>
    <w:rsid w:val="004B4800"/>
    <w:rsid w:val="004B59AB"/>
    <w:rsid w:val="004B5FAD"/>
    <w:rsid w:val="004B60F7"/>
    <w:rsid w:val="004B7B42"/>
    <w:rsid w:val="004B7EEA"/>
    <w:rsid w:val="004C0018"/>
    <w:rsid w:val="004C2628"/>
    <w:rsid w:val="004C2863"/>
    <w:rsid w:val="004C3DCF"/>
    <w:rsid w:val="004C48E6"/>
    <w:rsid w:val="004C5468"/>
    <w:rsid w:val="004C5848"/>
    <w:rsid w:val="004C741F"/>
    <w:rsid w:val="004D0DBD"/>
    <w:rsid w:val="004D1A78"/>
    <w:rsid w:val="004D1E0D"/>
    <w:rsid w:val="004D2A22"/>
    <w:rsid w:val="004D326F"/>
    <w:rsid w:val="004D3373"/>
    <w:rsid w:val="004D3798"/>
    <w:rsid w:val="004D3AF7"/>
    <w:rsid w:val="004D3C57"/>
    <w:rsid w:val="004D4512"/>
    <w:rsid w:val="004D5070"/>
    <w:rsid w:val="004D50F9"/>
    <w:rsid w:val="004D529E"/>
    <w:rsid w:val="004D5A0D"/>
    <w:rsid w:val="004D64B7"/>
    <w:rsid w:val="004D7593"/>
    <w:rsid w:val="004E0D32"/>
    <w:rsid w:val="004E1387"/>
    <w:rsid w:val="004E148B"/>
    <w:rsid w:val="004E248D"/>
    <w:rsid w:val="004E3341"/>
    <w:rsid w:val="004E426E"/>
    <w:rsid w:val="004E4902"/>
    <w:rsid w:val="004E7127"/>
    <w:rsid w:val="004E7162"/>
    <w:rsid w:val="004F0490"/>
    <w:rsid w:val="004F09A4"/>
    <w:rsid w:val="004F0C43"/>
    <w:rsid w:val="004F11D9"/>
    <w:rsid w:val="004F16BB"/>
    <w:rsid w:val="004F2982"/>
    <w:rsid w:val="004F3181"/>
    <w:rsid w:val="004F32C5"/>
    <w:rsid w:val="004F3480"/>
    <w:rsid w:val="004F450F"/>
    <w:rsid w:val="004F4C3F"/>
    <w:rsid w:val="004F5058"/>
    <w:rsid w:val="004F51AE"/>
    <w:rsid w:val="004F5475"/>
    <w:rsid w:val="004F592C"/>
    <w:rsid w:val="004F59BD"/>
    <w:rsid w:val="004F5A7D"/>
    <w:rsid w:val="004F5FA0"/>
    <w:rsid w:val="004F6DAE"/>
    <w:rsid w:val="004F7755"/>
    <w:rsid w:val="00500981"/>
    <w:rsid w:val="0050127E"/>
    <w:rsid w:val="005018F5"/>
    <w:rsid w:val="00501A54"/>
    <w:rsid w:val="00501D7D"/>
    <w:rsid w:val="00502A3A"/>
    <w:rsid w:val="0050343F"/>
    <w:rsid w:val="0050405F"/>
    <w:rsid w:val="005040D5"/>
    <w:rsid w:val="005046A7"/>
    <w:rsid w:val="005046F0"/>
    <w:rsid w:val="00504870"/>
    <w:rsid w:val="0050598D"/>
    <w:rsid w:val="005064DE"/>
    <w:rsid w:val="0050676D"/>
    <w:rsid w:val="0050689B"/>
    <w:rsid w:val="00506DC5"/>
    <w:rsid w:val="00506F4F"/>
    <w:rsid w:val="005077FC"/>
    <w:rsid w:val="0050792F"/>
    <w:rsid w:val="00507DFA"/>
    <w:rsid w:val="00510AF4"/>
    <w:rsid w:val="00511D64"/>
    <w:rsid w:val="00511EA8"/>
    <w:rsid w:val="00512599"/>
    <w:rsid w:val="005138F1"/>
    <w:rsid w:val="00513BB0"/>
    <w:rsid w:val="00514203"/>
    <w:rsid w:val="00515900"/>
    <w:rsid w:val="00515DC7"/>
    <w:rsid w:val="00516545"/>
    <w:rsid w:val="00516A6E"/>
    <w:rsid w:val="005170D5"/>
    <w:rsid w:val="00517831"/>
    <w:rsid w:val="00517E37"/>
    <w:rsid w:val="00520B11"/>
    <w:rsid w:val="00521240"/>
    <w:rsid w:val="00521F75"/>
    <w:rsid w:val="00522134"/>
    <w:rsid w:val="00522C58"/>
    <w:rsid w:val="005231C8"/>
    <w:rsid w:val="0052559D"/>
    <w:rsid w:val="00525800"/>
    <w:rsid w:val="00525F5C"/>
    <w:rsid w:val="005270CE"/>
    <w:rsid w:val="00527B77"/>
    <w:rsid w:val="00530A49"/>
    <w:rsid w:val="00530A93"/>
    <w:rsid w:val="00530B3B"/>
    <w:rsid w:val="00530C7C"/>
    <w:rsid w:val="005312D9"/>
    <w:rsid w:val="005314B5"/>
    <w:rsid w:val="005326BF"/>
    <w:rsid w:val="00532B46"/>
    <w:rsid w:val="00533A92"/>
    <w:rsid w:val="00533DF7"/>
    <w:rsid w:val="0053437D"/>
    <w:rsid w:val="005350DD"/>
    <w:rsid w:val="00535CA8"/>
    <w:rsid w:val="00535D72"/>
    <w:rsid w:val="005366A7"/>
    <w:rsid w:val="005369BF"/>
    <w:rsid w:val="005371EA"/>
    <w:rsid w:val="005373D1"/>
    <w:rsid w:val="0053783C"/>
    <w:rsid w:val="00537A2C"/>
    <w:rsid w:val="00537EAC"/>
    <w:rsid w:val="00540E38"/>
    <w:rsid w:val="0054128D"/>
    <w:rsid w:val="005415D3"/>
    <w:rsid w:val="005415E5"/>
    <w:rsid w:val="0054183F"/>
    <w:rsid w:val="0054206A"/>
    <w:rsid w:val="00542428"/>
    <w:rsid w:val="005424FB"/>
    <w:rsid w:val="00542754"/>
    <w:rsid w:val="005441B4"/>
    <w:rsid w:val="0054440C"/>
    <w:rsid w:val="005446F1"/>
    <w:rsid w:val="00545696"/>
    <w:rsid w:val="00545A5E"/>
    <w:rsid w:val="00545AB5"/>
    <w:rsid w:val="00545E75"/>
    <w:rsid w:val="0054608A"/>
    <w:rsid w:val="00546B7E"/>
    <w:rsid w:val="0054731E"/>
    <w:rsid w:val="00547A70"/>
    <w:rsid w:val="0055187E"/>
    <w:rsid w:val="00551AB8"/>
    <w:rsid w:val="00551CC4"/>
    <w:rsid w:val="00551D15"/>
    <w:rsid w:val="00551DD0"/>
    <w:rsid w:val="005520B8"/>
    <w:rsid w:val="00552266"/>
    <w:rsid w:val="005524DD"/>
    <w:rsid w:val="00552AD0"/>
    <w:rsid w:val="005537E8"/>
    <w:rsid w:val="00553899"/>
    <w:rsid w:val="00554A44"/>
    <w:rsid w:val="005556F0"/>
    <w:rsid w:val="00555721"/>
    <w:rsid w:val="00555946"/>
    <w:rsid w:val="0055598E"/>
    <w:rsid w:val="00555DD1"/>
    <w:rsid w:val="00556559"/>
    <w:rsid w:val="00556618"/>
    <w:rsid w:val="005570C8"/>
    <w:rsid w:val="0056021D"/>
    <w:rsid w:val="0056101C"/>
    <w:rsid w:val="005610CA"/>
    <w:rsid w:val="00562F10"/>
    <w:rsid w:val="005634FA"/>
    <w:rsid w:val="00563C95"/>
    <w:rsid w:val="00563FCC"/>
    <w:rsid w:val="0056403C"/>
    <w:rsid w:val="00564612"/>
    <w:rsid w:val="00564962"/>
    <w:rsid w:val="005649EF"/>
    <w:rsid w:val="00565629"/>
    <w:rsid w:val="00565BA2"/>
    <w:rsid w:val="00565F49"/>
    <w:rsid w:val="00566225"/>
    <w:rsid w:val="00566C18"/>
    <w:rsid w:val="00566FE2"/>
    <w:rsid w:val="00567E32"/>
    <w:rsid w:val="00570169"/>
    <w:rsid w:val="005704C9"/>
    <w:rsid w:val="005706F4"/>
    <w:rsid w:val="0057083A"/>
    <w:rsid w:val="00570B3D"/>
    <w:rsid w:val="00571350"/>
    <w:rsid w:val="005714B5"/>
    <w:rsid w:val="005731C0"/>
    <w:rsid w:val="00573C07"/>
    <w:rsid w:val="00573D91"/>
    <w:rsid w:val="005740C8"/>
    <w:rsid w:val="005741CA"/>
    <w:rsid w:val="00575235"/>
    <w:rsid w:val="00575447"/>
    <w:rsid w:val="0057559E"/>
    <w:rsid w:val="005768C0"/>
    <w:rsid w:val="00576C62"/>
    <w:rsid w:val="005770D5"/>
    <w:rsid w:val="005803B4"/>
    <w:rsid w:val="00580C3B"/>
    <w:rsid w:val="005812C2"/>
    <w:rsid w:val="00581774"/>
    <w:rsid w:val="0058252E"/>
    <w:rsid w:val="00582D1D"/>
    <w:rsid w:val="00582F7C"/>
    <w:rsid w:val="00583414"/>
    <w:rsid w:val="0058394C"/>
    <w:rsid w:val="0058480D"/>
    <w:rsid w:val="005855FE"/>
    <w:rsid w:val="00585982"/>
    <w:rsid w:val="00585D40"/>
    <w:rsid w:val="00586A61"/>
    <w:rsid w:val="00586C6E"/>
    <w:rsid w:val="00587786"/>
    <w:rsid w:val="00590095"/>
    <w:rsid w:val="00590B5A"/>
    <w:rsid w:val="0059120B"/>
    <w:rsid w:val="00591F19"/>
    <w:rsid w:val="00592E00"/>
    <w:rsid w:val="00594011"/>
    <w:rsid w:val="0059452B"/>
    <w:rsid w:val="0059513F"/>
    <w:rsid w:val="00595A77"/>
    <w:rsid w:val="005968E2"/>
    <w:rsid w:val="005A03DF"/>
    <w:rsid w:val="005A061B"/>
    <w:rsid w:val="005A0809"/>
    <w:rsid w:val="005A14A5"/>
    <w:rsid w:val="005A15E7"/>
    <w:rsid w:val="005A21B4"/>
    <w:rsid w:val="005A23FF"/>
    <w:rsid w:val="005A2A78"/>
    <w:rsid w:val="005A34F5"/>
    <w:rsid w:val="005A37F7"/>
    <w:rsid w:val="005A585C"/>
    <w:rsid w:val="005A59ED"/>
    <w:rsid w:val="005A5F70"/>
    <w:rsid w:val="005A7C47"/>
    <w:rsid w:val="005B01C3"/>
    <w:rsid w:val="005B0858"/>
    <w:rsid w:val="005B0C9C"/>
    <w:rsid w:val="005B13FB"/>
    <w:rsid w:val="005B1574"/>
    <w:rsid w:val="005B2080"/>
    <w:rsid w:val="005B279C"/>
    <w:rsid w:val="005B2DD4"/>
    <w:rsid w:val="005B2F1D"/>
    <w:rsid w:val="005B33F4"/>
    <w:rsid w:val="005B3450"/>
    <w:rsid w:val="005B37E9"/>
    <w:rsid w:val="005B388A"/>
    <w:rsid w:val="005B4C69"/>
    <w:rsid w:val="005B5C76"/>
    <w:rsid w:val="005B5C96"/>
    <w:rsid w:val="005B5E7C"/>
    <w:rsid w:val="005B6EFD"/>
    <w:rsid w:val="005B6FA8"/>
    <w:rsid w:val="005B719B"/>
    <w:rsid w:val="005B7E52"/>
    <w:rsid w:val="005C0A3F"/>
    <w:rsid w:val="005C11FC"/>
    <w:rsid w:val="005C14BB"/>
    <w:rsid w:val="005C1D89"/>
    <w:rsid w:val="005C3304"/>
    <w:rsid w:val="005C3BAB"/>
    <w:rsid w:val="005C3BDD"/>
    <w:rsid w:val="005C3E56"/>
    <w:rsid w:val="005C4B79"/>
    <w:rsid w:val="005C4DE0"/>
    <w:rsid w:val="005C509D"/>
    <w:rsid w:val="005C6626"/>
    <w:rsid w:val="005C6747"/>
    <w:rsid w:val="005C6DCB"/>
    <w:rsid w:val="005C6FCB"/>
    <w:rsid w:val="005C71FC"/>
    <w:rsid w:val="005C7455"/>
    <w:rsid w:val="005C74DF"/>
    <w:rsid w:val="005C75B9"/>
    <w:rsid w:val="005C78B7"/>
    <w:rsid w:val="005C7CF0"/>
    <w:rsid w:val="005D035A"/>
    <w:rsid w:val="005D0B8F"/>
    <w:rsid w:val="005D0E42"/>
    <w:rsid w:val="005D1FCB"/>
    <w:rsid w:val="005D3511"/>
    <w:rsid w:val="005D36E4"/>
    <w:rsid w:val="005D3BC5"/>
    <w:rsid w:val="005D57C4"/>
    <w:rsid w:val="005D72D7"/>
    <w:rsid w:val="005E13F6"/>
    <w:rsid w:val="005E174C"/>
    <w:rsid w:val="005E284C"/>
    <w:rsid w:val="005E2D69"/>
    <w:rsid w:val="005E2E35"/>
    <w:rsid w:val="005E343C"/>
    <w:rsid w:val="005E357D"/>
    <w:rsid w:val="005E3D36"/>
    <w:rsid w:val="005E425F"/>
    <w:rsid w:val="005E4608"/>
    <w:rsid w:val="005E499B"/>
    <w:rsid w:val="005E6401"/>
    <w:rsid w:val="005E70BE"/>
    <w:rsid w:val="005E7239"/>
    <w:rsid w:val="005E7274"/>
    <w:rsid w:val="005E75D9"/>
    <w:rsid w:val="005E7685"/>
    <w:rsid w:val="005E7B91"/>
    <w:rsid w:val="005F002D"/>
    <w:rsid w:val="005F0314"/>
    <w:rsid w:val="005F04DC"/>
    <w:rsid w:val="005F07E1"/>
    <w:rsid w:val="005F226C"/>
    <w:rsid w:val="005F234D"/>
    <w:rsid w:val="005F25DB"/>
    <w:rsid w:val="005F2673"/>
    <w:rsid w:val="005F276B"/>
    <w:rsid w:val="005F2B22"/>
    <w:rsid w:val="005F339F"/>
    <w:rsid w:val="005F37D1"/>
    <w:rsid w:val="005F3F83"/>
    <w:rsid w:val="005F4150"/>
    <w:rsid w:val="005F455F"/>
    <w:rsid w:val="005F4620"/>
    <w:rsid w:val="005F4A41"/>
    <w:rsid w:val="005F4E6B"/>
    <w:rsid w:val="005F58F9"/>
    <w:rsid w:val="005F5AD4"/>
    <w:rsid w:val="005F5D5E"/>
    <w:rsid w:val="005F61FA"/>
    <w:rsid w:val="005F69E7"/>
    <w:rsid w:val="005F6A01"/>
    <w:rsid w:val="005F6DE3"/>
    <w:rsid w:val="005F7FDE"/>
    <w:rsid w:val="006003E8"/>
    <w:rsid w:val="006007EA"/>
    <w:rsid w:val="00600C8B"/>
    <w:rsid w:val="006010E7"/>
    <w:rsid w:val="00601AE9"/>
    <w:rsid w:val="0060247A"/>
    <w:rsid w:val="00602755"/>
    <w:rsid w:val="00602E5D"/>
    <w:rsid w:val="00603A0F"/>
    <w:rsid w:val="006055ED"/>
    <w:rsid w:val="0060610F"/>
    <w:rsid w:val="0060632C"/>
    <w:rsid w:val="006068B6"/>
    <w:rsid w:val="00606E8D"/>
    <w:rsid w:val="0060721B"/>
    <w:rsid w:val="00607CE6"/>
    <w:rsid w:val="00607DCB"/>
    <w:rsid w:val="00610B1B"/>
    <w:rsid w:val="006111ED"/>
    <w:rsid w:val="0061168D"/>
    <w:rsid w:val="00611A79"/>
    <w:rsid w:val="00611A7B"/>
    <w:rsid w:val="00612A95"/>
    <w:rsid w:val="00613054"/>
    <w:rsid w:val="00613932"/>
    <w:rsid w:val="00613E0B"/>
    <w:rsid w:val="006151F2"/>
    <w:rsid w:val="006156B1"/>
    <w:rsid w:val="00615BAE"/>
    <w:rsid w:val="00615EE2"/>
    <w:rsid w:val="00615F4B"/>
    <w:rsid w:val="00616068"/>
    <w:rsid w:val="00616254"/>
    <w:rsid w:val="0061684C"/>
    <w:rsid w:val="00616AE7"/>
    <w:rsid w:val="00616F7A"/>
    <w:rsid w:val="006170F7"/>
    <w:rsid w:val="00617AC4"/>
    <w:rsid w:val="0062128E"/>
    <w:rsid w:val="00622019"/>
    <w:rsid w:val="00624A63"/>
    <w:rsid w:val="0062577E"/>
    <w:rsid w:val="006257F4"/>
    <w:rsid w:val="00626BE0"/>
    <w:rsid w:val="00626D41"/>
    <w:rsid w:val="00626EB4"/>
    <w:rsid w:val="006277E3"/>
    <w:rsid w:val="00627A25"/>
    <w:rsid w:val="006305CB"/>
    <w:rsid w:val="00630728"/>
    <w:rsid w:val="00630F92"/>
    <w:rsid w:val="006319CA"/>
    <w:rsid w:val="00631B07"/>
    <w:rsid w:val="00631FF7"/>
    <w:rsid w:val="00632415"/>
    <w:rsid w:val="00632556"/>
    <w:rsid w:val="00632A38"/>
    <w:rsid w:val="00633009"/>
    <w:rsid w:val="006339C7"/>
    <w:rsid w:val="00633C7A"/>
    <w:rsid w:val="00635E27"/>
    <w:rsid w:val="00636E3B"/>
    <w:rsid w:val="00637C14"/>
    <w:rsid w:val="006409DD"/>
    <w:rsid w:val="00641872"/>
    <w:rsid w:val="00641FC1"/>
    <w:rsid w:val="00642E9F"/>
    <w:rsid w:val="00643409"/>
    <w:rsid w:val="0064468F"/>
    <w:rsid w:val="00645F61"/>
    <w:rsid w:val="00646C09"/>
    <w:rsid w:val="0064751C"/>
    <w:rsid w:val="00651520"/>
    <w:rsid w:val="0065159E"/>
    <w:rsid w:val="00652641"/>
    <w:rsid w:val="00652D14"/>
    <w:rsid w:val="00652F7E"/>
    <w:rsid w:val="006534DE"/>
    <w:rsid w:val="00653CFC"/>
    <w:rsid w:val="00654063"/>
    <w:rsid w:val="00654932"/>
    <w:rsid w:val="00654E01"/>
    <w:rsid w:val="00654EA0"/>
    <w:rsid w:val="0065510B"/>
    <w:rsid w:val="00655597"/>
    <w:rsid w:val="00656452"/>
    <w:rsid w:val="00656D9E"/>
    <w:rsid w:val="00657724"/>
    <w:rsid w:val="0065798B"/>
    <w:rsid w:val="00657F93"/>
    <w:rsid w:val="0066005F"/>
    <w:rsid w:val="00661096"/>
    <w:rsid w:val="0066126A"/>
    <w:rsid w:val="00661E06"/>
    <w:rsid w:val="0066213D"/>
    <w:rsid w:val="0066285C"/>
    <w:rsid w:val="00662A95"/>
    <w:rsid w:val="0066437D"/>
    <w:rsid w:val="00665519"/>
    <w:rsid w:val="00665704"/>
    <w:rsid w:val="00665710"/>
    <w:rsid w:val="00665855"/>
    <w:rsid w:val="00666259"/>
    <w:rsid w:val="00666374"/>
    <w:rsid w:val="006672EE"/>
    <w:rsid w:val="0066732E"/>
    <w:rsid w:val="006700C3"/>
    <w:rsid w:val="006708CA"/>
    <w:rsid w:val="00670A4A"/>
    <w:rsid w:val="00670CF9"/>
    <w:rsid w:val="00670FD0"/>
    <w:rsid w:val="0067118C"/>
    <w:rsid w:val="006712BF"/>
    <w:rsid w:val="006717A2"/>
    <w:rsid w:val="006717B8"/>
    <w:rsid w:val="00671A0D"/>
    <w:rsid w:val="0067248D"/>
    <w:rsid w:val="0067307D"/>
    <w:rsid w:val="00673226"/>
    <w:rsid w:val="00673C2A"/>
    <w:rsid w:val="006742CD"/>
    <w:rsid w:val="0067465B"/>
    <w:rsid w:val="006747C8"/>
    <w:rsid w:val="006759F0"/>
    <w:rsid w:val="00676016"/>
    <w:rsid w:val="00676498"/>
    <w:rsid w:val="00676536"/>
    <w:rsid w:val="00676583"/>
    <w:rsid w:val="00676600"/>
    <w:rsid w:val="006768E0"/>
    <w:rsid w:val="00676FB4"/>
    <w:rsid w:val="006777FC"/>
    <w:rsid w:val="00677A25"/>
    <w:rsid w:val="00677F1E"/>
    <w:rsid w:val="0068050F"/>
    <w:rsid w:val="00680F39"/>
    <w:rsid w:val="0068101A"/>
    <w:rsid w:val="00681546"/>
    <w:rsid w:val="00681711"/>
    <w:rsid w:val="00681C7A"/>
    <w:rsid w:val="00682B18"/>
    <w:rsid w:val="00682D63"/>
    <w:rsid w:val="00682DA5"/>
    <w:rsid w:val="00683213"/>
    <w:rsid w:val="00683947"/>
    <w:rsid w:val="00683C37"/>
    <w:rsid w:val="00683DC6"/>
    <w:rsid w:val="00684039"/>
    <w:rsid w:val="00684911"/>
    <w:rsid w:val="006849F0"/>
    <w:rsid w:val="00686522"/>
    <w:rsid w:val="0068665B"/>
    <w:rsid w:val="00686A31"/>
    <w:rsid w:val="00686B79"/>
    <w:rsid w:val="00687013"/>
    <w:rsid w:val="0068714F"/>
    <w:rsid w:val="0068767D"/>
    <w:rsid w:val="00687CF1"/>
    <w:rsid w:val="006916B2"/>
    <w:rsid w:val="00691D65"/>
    <w:rsid w:val="00692E3A"/>
    <w:rsid w:val="006932D4"/>
    <w:rsid w:val="00693577"/>
    <w:rsid w:val="00693A96"/>
    <w:rsid w:val="00693B10"/>
    <w:rsid w:val="00694D9D"/>
    <w:rsid w:val="00694F84"/>
    <w:rsid w:val="00695719"/>
    <w:rsid w:val="00696ADB"/>
    <w:rsid w:val="006971F6"/>
    <w:rsid w:val="006A0F30"/>
    <w:rsid w:val="006A1477"/>
    <w:rsid w:val="006A20C8"/>
    <w:rsid w:val="006A20E3"/>
    <w:rsid w:val="006A25E9"/>
    <w:rsid w:val="006A2979"/>
    <w:rsid w:val="006A3708"/>
    <w:rsid w:val="006A395E"/>
    <w:rsid w:val="006A422C"/>
    <w:rsid w:val="006A4622"/>
    <w:rsid w:val="006A4637"/>
    <w:rsid w:val="006A47A0"/>
    <w:rsid w:val="006A4916"/>
    <w:rsid w:val="006A4CE5"/>
    <w:rsid w:val="006A5A13"/>
    <w:rsid w:val="006A726F"/>
    <w:rsid w:val="006A7A56"/>
    <w:rsid w:val="006A7A98"/>
    <w:rsid w:val="006A7E46"/>
    <w:rsid w:val="006B0311"/>
    <w:rsid w:val="006B0A4B"/>
    <w:rsid w:val="006B17E5"/>
    <w:rsid w:val="006B328D"/>
    <w:rsid w:val="006B3BB6"/>
    <w:rsid w:val="006B3F7D"/>
    <w:rsid w:val="006B4342"/>
    <w:rsid w:val="006B4599"/>
    <w:rsid w:val="006B50EA"/>
    <w:rsid w:val="006B5776"/>
    <w:rsid w:val="006B58E5"/>
    <w:rsid w:val="006B596F"/>
    <w:rsid w:val="006B634A"/>
    <w:rsid w:val="006B678C"/>
    <w:rsid w:val="006B6D62"/>
    <w:rsid w:val="006B71F5"/>
    <w:rsid w:val="006B74B5"/>
    <w:rsid w:val="006C063F"/>
    <w:rsid w:val="006C0A4C"/>
    <w:rsid w:val="006C108F"/>
    <w:rsid w:val="006C10D2"/>
    <w:rsid w:val="006C168B"/>
    <w:rsid w:val="006C1B94"/>
    <w:rsid w:val="006C389D"/>
    <w:rsid w:val="006C46F7"/>
    <w:rsid w:val="006C4DB4"/>
    <w:rsid w:val="006C4E36"/>
    <w:rsid w:val="006C4E7B"/>
    <w:rsid w:val="006C4EBE"/>
    <w:rsid w:val="006C5F54"/>
    <w:rsid w:val="006C643E"/>
    <w:rsid w:val="006C66FD"/>
    <w:rsid w:val="006C6945"/>
    <w:rsid w:val="006C6FCF"/>
    <w:rsid w:val="006D0A54"/>
    <w:rsid w:val="006D0B06"/>
    <w:rsid w:val="006D14DD"/>
    <w:rsid w:val="006D1E9A"/>
    <w:rsid w:val="006D270C"/>
    <w:rsid w:val="006D2AEE"/>
    <w:rsid w:val="006D377B"/>
    <w:rsid w:val="006D5523"/>
    <w:rsid w:val="006D63E0"/>
    <w:rsid w:val="006D6B3A"/>
    <w:rsid w:val="006D6FA0"/>
    <w:rsid w:val="006D7711"/>
    <w:rsid w:val="006D7F3B"/>
    <w:rsid w:val="006E0676"/>
    <w:rsid w:val="006E0810"/>
    <w:rsid w:val="006E0EC3"/>
    <w:rsid w:val="006E3870"/>
    <w:rsid w:val="006E402D"/>
    <w:rsid w:val="006E536A"/>
    <w:rsid w:val="006E539C"/>
    <w:rsid w:val="006E5821"/>
    <w:rsid w:val="006E5921"/>
    <w:rsid w:val="006E6093"/>
    <w:rsid w:val="006E6A66"/>
    <w:rsid w:val="006E6C4B"/>
    <w:rsid w:val="006E7405"/>
    <w:rsid w:val="006F077E"/>
    <w:rsid w:val="006F18B6"/>
    <w:rsid w:val="006F25C6"/>
    <w:rsid w:val="006F2CBC"/>
    <w:rsid w:val="006F2DEF"/>
    <w:rsid w:val="006F2E5F"/>
    <w:rsid w:val="006F31DB"/>
    <w:rsid w:val="006F34E1"/>
    <w:rsid w:val="006F3574"/>
    <w:rsid w:val="006F3BF3"/>
    <w:rsid w:val="006F5535"/>
    <w:rsid w:val="006F5AA3"/>
    <w:rsid w:val="006F63A9"/>
    <w:rsid w:val="006F645A"/>
    <w:rsid w:val="006F6655"/>
    <w:rsid w:val="006F69D4"/>
    <w:rsid w:val="006F6BFE"/>
    <w:rsid w:val="006F6C0D"/>
    <w:rsid w:val="006F6C55"/>
    <w:rsid w:val="006F7921"/>
    <w:rsid w:val="007001EB"/>
    <w:rsid w:val="007008E0"/>
    <w:rsid w:val="00700BB3"/>
    <w:rsid w:val="0070192C"/>
    <w:rsid w:val="007021FE"/>
    <w:rsid w:val="007023D8"/>
    <w:rsid w:val="00702FA4"/>
    <w:rsid w:val="00704593"/>
    <w:rsid w:val="007048AE"/>
    <w:rsid w:val="007051F1"/>
    <w:rsid w:val="00706010"/>
    <w:rsid w:val="0070644F"/>
    <w:rsid w:val="00707455"/>
    <w:rsid w:val="007079AA"/>
    <w:rsid w:val="00710478"/>
    <w:rsid w:val="007106B5"/>
    <w:rsid w:val="007114C2"/>
    <w:rsid w:val="0071163F"/>
    <w:rsid w:val="00711643"/>
    <w:rsid w:val="00711FCD"/>
    <w:rsid w:val="007125C2"/>
    <w:rsid w:val="00712987"/>
    <w:rsid w:val="007151FE"/>
    <w:rsid w:val="00716830"/>
    <w:rsid w:val="007210F1"/>
    <w:rsid w:val="0072152D"/>
    <w:rsid w:val="007227B2"/>
    <w:rsid w:val="0072297A"/>
    <w:rsid w:val="0072326F"/>
    <w:rsid w:val="007233D1"/>
    <w:rsid w:val="00723541"/>
    <w:rsid w:val="00723B1F"/>
    <w:rsid w:val="007250C7"/>
    <w:rsid w:val="007253F1"/>
    <w:rsid w:val="0072637B"/>
    <w:rsid w:val="007264EC"/>
    <w:rsid w:val="00726CBF"/>
    <w:rsid w:val="007272E5"/>
    <w:rsid w:val="00727F01"/>
    <w:rsid w:val="00731233"/>
    <w:rsid w:val="0073130B"/>
    <w:rsid w:val="007314B6"/>
    <w:rsid w:val="00731965"/>
    <w:rsid w:val="007324AB"/>
    <w:rsid w:val="0073291B"/>
    <w:rsid w:val="007329C6"/>
    <w:rsid w:val="0073434D"/>
    <w:rsid w:val="00734B10"/>
    <w:rsid w:val="0073601B"/>
    <w:rsid w:val="00736D35"/>
    <w:rsid w:val="00736FE8"/>
    <w:rsid w:val="00737090"/>
    <w:rsid w:val="007370C2"/>
    <w:rsid w:val="00737345"/>
    <w:rsid w:val="0073788C"/>
    <w:rsid w:val="007401A3"/>
    <w:rsid w:val="007405D3"/>
    <w:rsid w:val="00742359"/>
    <w:rsid w:val="00742915"/>
    <w:rsid w:val="00743387"/>
    <w:rsid w:val="00743B44"/>
    <w:rsid w:val="007441E4"/>
    <w:rsid w:val="00744B11"/>
    <w:rsid w:val="00744ED5"/>
    <w:rsid w:val="00745C7E"/>
    <w:rsid w:val="00746B06"/>
    <w:rsid w:val="0074717E"/>
    <w:rsid w:val="00747633"/>
    <w:rsid w:val="00750BF1"/>
    <w:rsid w:val="00750FA9"/>
    <w:rsid w:val="00750FCC"/>
    <w:rsid w:val="00752634"/>
    <w:rsid w:val="00752974"/>
    <w:rsid w:val="00752D2D"/>
    <w:rsid w:val="0075326A"/>
    <w:rsid w:val="007532CA"/>
    <w:rsid w:val="00753892"/>
    <w:rsid w:val="00753961"/>
    <w:rsid w:val="00753DC4"/>
    <w:rsid w:val="007541C5"/>
    <w:rsid w:val="00755F2E"/>
    <w:rsid w:val="00755F4C"/>
    <w:rsid w:val="0075677F"/>
    <w:rsid w:val="00756FC7"/>
    <w:rsid w:val="00757024"/>
    <w:rsid w:val="00757436"/>
    <w:rsid w:val="00757E79"/>
    <w:rsid w:val="00763064"/>
    <w:rsid w:val="00763661"/>
    <w:rsid w:val="00763A19"/>
    <w:rsid w:val="007663E5"/>
    <w:rsid w:val="007666A4"/>
    <w:rsid w:val="00766932"/>
    <w:rsid w:val="00766B67"/>
    <w:rsid w:val="007674BF"/>
    <w:rsid w:val="007675B8"/>
    <w:rsid w:val="00770A47"/>
    <w:rsid w:val="00771082"/>
    <w:rsid w:val="00771E6B"/>
    <w:rsid w:val="007722F8"/>
    <w:rsid w:val="007724D6"/>
    <w:rsid w:val="00772CDB"/>
    <w:rsid w:val="00773396"/>
    <w:rsid w:val="00773B48"/>
    <w:rsid w:val="00773FF3"/>
    <w:rsid w:val="00774BD9"/>
    <w:rsid w:val="0077515F"/>
    <w:rsid w:val="0077586E"/>
    <w:rsid w:val="00775D7D"/>
    <w:rsid w:val="00776B76"/>
    <w:rsid w:val="00776C03"/>
    <w:rsid w:val="00776D60"/>
    <w:rsid w:val="007803CD"/>
    <w:rsid w:val="007818C6"/>
    <w:rsid w:val="0078219F"/>
    <w:rsid w:val="007823F3"/>
    <w:rsid w:val="007824BB"/>
    <w:rsid w:val="007829C7"/>
    <w:rsid w:val="00784066"/>
    <w:rsid w:val="00784962"/>
    <w:rsid w:val="00785A0E"/>
    <w:rsid w:val="00785F6E"/>
    <w:rsid w:val="00786435"/>
    <w:rsid w:val="007867B5"/>
    <w:rsid w:val="00786F72"/>
    <w:rsid w:val="00787A02"/>
    <w:rsid w:val="00787D43"/>
    <w:rsid w:val="0079024D"/>
    <w:rsid w:val="00791C31"/>
    <w:rsid w:val="0079397E"/>
    <w:rsid w:val="00793EEA"/>
    <w:rsid w:val="00793F68"/>
    <w:rsid w:val="00794331"/>
    <w:rsid w:val="00794B97"/>
    <w:rsid w:val="007955A2"/>
    <w:rsid w:val="00795A09"/>
    <w:rsid w:val="00795BCF"/>
    <w:rsid w:val="00796037"/>
    <w:rsid w:val="00796478"/>
    <w:rsid w:val="007964D4"/>
    <w:rsid w:val="0079685B"/>
    <w:rsid w:val="00797993"/>
    <w:rsid w:val="007979C4"/>
    <w:rsid w:val="00797FD2"/>
    <w:rsid w:val="007A0A06"/>
    <w:rsid w:val="007A12AF"/>
    <w:rsid w:val="007A1470"/>
    <w:rsid w:val="007A165C"/>
    <w:rsid w:val="007A1DA1"/>
    <w:rsid w:val="007A2DD7"/>
    <w:rsid w:val="007A412D"/>
    <w:rsid w:val="007A41D1"/>
    <w:rsid w:val="007A44F2"/>
    <w:rsid w:val="007A4DAB"/>
    <w:rsid w:val="007A5ADC"/>
    <w:rsid w:val="007A5EEC"/>
    <w:rsid w:val="007A770E"/>
    <w:rsid w:val="007A7974"/>
    <w:rsid w:val="007B0E4C"/>
    <w:rsid w:val="007B11BD"/>
    <w:rsid w:val="007B11FE"/>
    <w:rsid w:val="007B1530"/>
    <w:rsid w:val="007B1E8B"/>
    <w:rsid w:val="007B1F91"/>
    <w:rsid w:val="007B3764"/>
    <w:rsid w:val="007B413C"/>
    <w:rsid w:val="007B4ADF"/>
    <w:rsid w:val="007B4FB3"/>
    <w:rsid w:val="007B5601"/>
    <w:rsid w:val="007B5A5C"/>
    <w:rsid w:val="007B5E21"/>
    <w:rsid w:val="007B6759"/>
    <w:rsid w:val="007B7794"/>
    <w:rsid w:val="007B7DB4"/>
    <w:rsid w:val="007C0624"/>
    <w:rsid w:val="007C0E53"/>
    <w:rsid w:val="007C1212"/>
    <w:rsid w:val="007C1245"/>
    <w:rsid w:val="007C1517"/>
    <w:rsid w:val="007C1C89"/>
    <w:rsid w:val="007C1FCC"/>
    <w:rsid w:val="007C2A7C"/>
    <w:rsid w:val="007C2FCA"/>
    <w:rsid w:val="007C371F"/>
    <w:rsid w:val="007C3C40"/>
    <w:rsid w:val="007C4ADF"/>
    <w:rsid w:val="007C610A"/>
    <w:rsid w:val="007C67D9"/>
    <w:rsid w:val="007C690E"/>
    <w:rsid w:val="007C7053"/>
    <w:rsid w:val="007C71A1"/>
    <w:rsid w:val="007C7372"/>
    <w:rsid w:val="007C76AE"/>
    <w:rsid w:val="007C7ABE"/>
    <w:rsid w:val="007D0447"/>
    <w:rsid w:val="007D0B62"/>
    <w:rsid w:val="007D1881"/>
    <w:rsid w:val="007D420F"/>
    <w:rsid w:val="007D4B94"/>
    <w:rsid w:val="007D525F"/>
    <w:rsid w:val="007D5306"/>
    <w:rsid w:val="007D533A"/>
    <w:rsid w:val="007D5CBB"/>
    <w:rsid w:val="007D622E"/>
    <w:rsid w:val="007D6348"/>
    <w:rsid w:val="007D71C8"/>
    <w:rsid w:val="007D746A"/>
    <w:rsid w:val="007D7DB3"/>
    <w:rsid w:val="007D7DC3"/>
    <w:rsid w:val="007E0355"/>
    <w:rsid w:val="007E0E65"/>
    <w:rsid w:val="007E18AC"/>
    <w:rsid w:val="007E1DDD"/>
    <w:rsid w:val="007E2258"/>
    <w:rsid w:val="007E23A3"/>
    <w:rsid w:val="007E26AC"/>
    <w:rsid w:val="007E288C"/>
    <w:rsid w:val="007E3AFB"/>
    <w:rsid w:val="007E3C7E"/>
    <w:rsid w:val="007E4549"/>
    <w:rsid w:val="007E47F5"/>
    <w:rsid w:val="007E48E7"/>
    <w:rsid w:val="007E5CF3"/>
    <w:rsid w:val="007E6BEA"/>
    <w:rsid w:val="007E7483"/>
    <w:rsid w:val="007E7583"/>
    <w:rsid w:val="007F0C05"/>
    <w:rsid w:val="007F0E4C"/>
    <w:rsid w:val="007F171C"/>
    <w:rsid w:val="007F2BBA"/>
    <w:rsid w:val="007F392C"/>
    <w:rsid w:val="007F3936"/>
    <w:rsid w:val="007F41F1"/>
    <w:rsid w:val="007F4379"/>
    <w:rsid w:val="007F446F"/>
    <w:rsid w:val="007F4750"/>
    <w:rsid w:val="007F4E92"/>
    <w:rsid w:val="007F51C4"/>
    <w:rsid w:val="007F5407"/>
    <w:rsid w:val="007F657C"/>
    <w:rsid w:val="007F6708"/>
    <w:rsid w:val="007F6C9C"/>
    <w:rsid w:val="007F6D71"/>
    <w:rsid w:val="007F6E54"/>
    <w:rsid w:val="007F6F71"/>
    <w:rsid w:val="007F7270"/>
    <w:rsid w:val="007F7A23"/>
    <w:rsid w:val="007F7F8A"/>
    <w:rsid w:val="00800321"/>
    <w:rsid w:val="00801BB3"/>
    <w:rsid w:val="008020CD"/>
    <w:rsid w:val="0080244B"/>
    <w:rsid w:val="008026A0"/>
    <w:rsid w:val="00803340"/>
    <w:rsid w:val="00803DB0"/>
    <w:rsid w:val="00804898"/>
    <w:rsid w:val="00804CE4"/>
    <w:rsid w:val="0080665C"/>
    <w:rsid w:val="00806ADA"/>
    <w:rsid w:val="00807262"/>
    <w:rsid w:val="00807DAB"/>
    <w:rsid w:val="00807DBE"/>
    <w:rsid w:val="0081005A"/>
    <w:rsid w:val="008101DD"/>
    <w:rsid w:val="008102EC"/>
    <w:rsid w:val="0081051C"/>
    <w:rsid w:val="00810745"/>
    <w:rsid w:val="00810B13"/>
    <w:rsid w:val="00810B31"/>
    <w:rsid w:val="00811664"/>
    <w:rsid w:val="00812114"/>
    <w:rsid w:val="00812274"/>
    <w:rsid w:val="00812671"/>
    <w:rsid w:val="008131AA"/>
    <w:rsid w:val="00813C33"/>
    <w:rsid w:val="00815663"/>
    <w:rsid w:val="00815AB3"/>
    <w:rsid w:val="00816408"/>
    <w:rsid w:val="00816C17"/>
    <w:rsid w:val="00816CC6"/>
    <w:rsid w:val="008173E2"/>
    <w:rsid w:val="008173FD"/>
    <w:rsid w:val="00817FE5"/>
    <w:rsid w:val="00820245"/>
    <w:rsid w:val="008216A2"/>
    <w:rsid w:val="008236B5"/>
    <w:rsid w:val="00824416"/>
    <w:rsid w:val="00824427"/>
    <w:rsid w:val="00824B69"/>
    <w:rsid w:val="00824D03"/>
    <w:rsid w:val="0082608B"/>
    <w:rsid w:val="00826ADC"/>
    <w:rsid w:val="008279E3"/>
    <w:rsid w:val="00830F14"/>
    <w:rsid w:val="00831323"/>
    <w:rsid w:val="00831ACB"/>
    <w:rsid w:val="00832631"/>
    <w:rsid w:val="00832705"/>
    <w:rsid w:val="008329D9"/>
    <w:rsid w:val="00832A00"/>
    <w:rsid w:val="00832E77"/>
    <w:rsid w:val="00834227"/>
    <w:rsid w:val="008358D5"/>
    <w:rsid w:val="008362E8"/>
    <w:rsid w:val="00836347"/>
    <w:rsid w:val="00836C2C"/>
    <w:rsid w:val="00836E17"/>
    <w:rsid w:val="008376E1"/>
    <w:rsid w:val="008400FD"/>
    <w:rsid w:val="00840130"/>
    <w:rsid w:val="00840336"/>
    <w:rsid w:val="008409A2"/>
    <w:rsid w:val="00841951"/>
    <w:rsid w:val="008427D2"/>
    <w:rsid w:val="00843279"/>
    <w:rsid w:val="008432D2"/>
    <w:rsid w:val="0084363B"/>
    <w:rsid w:val="00843729"/>
    <w:rsid w:val="008443BB"/>
    <w:rsid w:val="008447A0"/>
    <w:rsid w:val="00845691"/>
    <w:rsid w:val="00846355"/>
    <w:rsid w:val="008468E6"/>
    <w:rsid w:val="00846D44"/>
    <w:rsid w:val="0084709F"/>
    <w:rsid w:val="008474EA"/>
    <w:rsid w:val="00850668"/>
    <w:rsid w:val="00850870"/>
    <w:rsid w:val="0085166C"/>
    <w:rsid w:val="008518C6"/>
    <w:rsid w:val="008521BB"/>
    <w:rsid w:val="00852352"/>
    <w:rsid w:val="008526C4"/>
    <w:rsid w:val="00852A46"/>
    <w:rsid w:val="00854627"/>
    <w:rsid w:val="00856C1E"/>
    <w:rsid w:val="00856EFA"/>
    <w:rsid w:val="0085704C"/>
    <w:rsid w:val="00857E97"/>
    <w:rsid w:val="0086006E"/>
    <w:rsid w:val="008608B8"/>
    <w:rsid w:val="00860AB1"/>
    <w:rsid w:val="008610C0"/>
    <w:rsid w:val="00862002"/>
    <w:rsid w:val="00862A3D"/>
    <w:rsid w:val="00863171"/>
    <w:rsid w:val="008637FE"/>
    <w:rsid w:val="00863896"/>
    <w:rsid w:val="00865117"/>
    <w:rsid w:val="008653C2"/>
    <w:rsid w:val="008655DA"/>
    <w:rsid w:val="00865A94"/>
    <w:rsid w:val="00867106"/>
    <w:rsid w:val="00870A87"/>
    <w:rsid w:val="00871CBD"/>
    <w:rsid w:val="00872AB7"/>
    <w:rsid w:val="00872FBD"/>
    <w:rsid w:val="008735B0"/>
    <w:rsid w:val="008735C0"/>
    <w:rsid w:val="00874714"/>
    <w:rsid w:val="00875A7E"/>
    <w:rsid w:val="00875FC3"/>
    <w:rsid w:val="00877293"/>
    <w:rsid w:val="008772A3"/>
    <w:rsid w:val="008777F1"/>
    <w:rsid w:val="00877C00"/>
    <w:rsid w:val="00877CF8"/>
    <w:rsid w:val="00880741"/>
    <w:rsid w:val="008822EF"/>
    <w:rsid w:val="008831E0"/>
    <w:rsid w:val="00883B40"/>
    <w:rsid w:val="0088404B"/>
    <w:rsid w:val="00884414"/>
    <w:rsid w:val="0088482B"/>
    <w:rsid w:val="008849ED"/>
    <w:rsid w:val="00885CA8"/>
    <w:rsid w:val="00885F75"/>
    <w:rsid w:val="008860CD"/>
    <w:rsid w:val="008863DC"/>
    <w:rsid w:val="008867B7"/>
    <w:rsid w:val="00886AB1"/>
    <w:rsid w:val="00886F98"/>
    <w:rsid w:val="00887AAA"/>
    <w:rsid w:val="00887C09"/>
    <w:rsid w:val="00890119"/>
    <w:rsid w:val="0089099E"/>
    <w:rsid w:val="008910E8"/>
    <w:rsid w:val="0089154B"/>
    <w:rsid w:val="00892378"/>
    <w:rsid w:val="00892809"/>
    <w:rsid w:val="00892A8C"/>
    <w:rsid w:val="00892CDE"/>
    <w:rsid w:val="00893562"/>
    <w:rsid w:val="00893C4E"/>
    <w:rsid w:val="008940C1"/>
    <w:rsid w:val="00894368"/>
    <w:rsid w:val="00894B4A"/>
    <w:rsid w:val="008963BE"/>
    <w:rsid w:val="008963CF"/>
    <w:rsid w:val="00896D71"/>
    <w:rsid w:val="00896F7A"/>
    <w:rsid w:val="008A01D3"/>
    <w:rsid w:val="008A0578"/>
    <w:rsid w:val="008A065B"/>
    <w:rsid w:val="008A0EC6"/>
    <w:rsid w:val="008A0FEA"/>
    <w:rsid w:val="008A22DB"/>
    <w:rsid w:val="008A2513"/>
    <w:rsid w:val="008A26BD"/>
    <w:rsid w:val="008A2E0D"/>
    <w:rsid w:val="008A3006"/>
    <w:rsid w:val="008A3760"/>
    <w:rsid w:val="008A3A18"/>
    <w:rsid w:val="008A3B93"/>
    <w:rsid w:val="008A4616"/>
    <w:rsid w:val="008A5A29"/>
    <w:rsid w:val="008A5CAE"/>
    <w:rsid w:val="008A66DE"/>
    <w:rsid w:val="008A676B"/>
    <w:rsid w:val="008A732E"/>
    <w:rsid w:val="008A75C6"/>
    <w:rsid w:val="008B1EEF"/>
    <w:rsid w:val="008B1F94"/>
    <w:rsid w:val="008B21BD"/>
    <w:rsid w:val="008B321D"/>
    <w:rsid w:val="008B37DE"/>
    <w:rsid w:val="008B38E4"/>
    <w:rsid w:val="008B4303"/>
    <w:rsid w:val="008B513C"/>
    <w:rsid w:val="008B5868"/>
    <w:rsid w:val="008B655F"/>
    <w:rsid w:val="008B7348"/>
    <w:rsid w:val="008B73EC"/>
    <w:rsid w:val="008B76F1"/>
    <w:rsid w:val="008B79CB"/>
    <w:rsid w:val="008C0637"/>
    <w:rsid w:val="008C0A37"/>
    <w:rsid w:val="008C16C2"/>
    <w:rsid w:val="008C2A5E"/>
    <w:rsid w:val="008C308B"/>
    <w:rsid w:val="008C4BF2"/>
    <w:rsid w:val="008C5517"/>
    <w:rsid w:val="008C60D4"/>
    <w:rsid w:val="008C6495"/>
    <w:rsid w:val="008C65EB"/>
    <w:rsid w:val="008C6C1E"/>
    <w:rsid w:val="008C6F44"/>
    <w:rsid w:val="008C7363"/>
    <w:rsid w:val="008D030E"/>
    <w:rsid w:val="008D03C3"/>
    <w:rsid w:val="008D072E"/>
    <w:rsid w:val="008D078D"/>
    <w:rsid w:val="008D1185"/>
    <w:rsid w:val="008D210E"/>
    <w:rsid w:val="008D22E5"/>
    <w:rsid w:val="008D34A1"/>
    <w:rsid w:val="008D3D27"/>
    <w:rsid w:val="008D4988"/>
    <w:rsid w:val="008D525E"/>
    <w:rsid w:val="008D54CA"/>
    <w:rsid w:val="008D557A"/>
    <w:rsid w:val="008D5711"/>
    <w:rsid w:val="008D6295"/>
    <w:rsid w:val="008D65EA"/>
    <w:rsid w:val="008D7A1F"/>
    <w:rsid w:val="008E08CD"/>
    <w:rsid w:val="008E2963"/>
    <w:rsid w:val="008E2F65"/>
    <w:rsid w:val="008E41AB"/>
    <w:rsid w:val="008E49A4"/>
    <w:rsid w:val="008E4A75"/>
    <w:rsid w:val="008E4E9C"/>
    <w:rsid w:val="008E5834"/>
    <w:rsid w:val="008E5BFA"/>
    <w:rsid w:val="008E5E3F"/>
    <w:rsid w:val="008E5EB6"/>
    <w:rsid w:val="008E5F56"/>
    <w:rsid w:val="008E61FF"/>
    <w:rsid w:val="008E66BA"/>
    <w:rsid w:val="008E6CA2"/>
    <w:rsid w:val="008E723F"/>
    <w:rsid w:val="008F00DC"/>
    <w:rsid w:val="008F0BFC"/>
    <w:rsid w:val="008F0CD4"/>
    <w:rsid w:val="008F0D6A"/>
    <w:rsid w:val="008F0E8A"/>
    <w:rsid w:val="008F17D8"/>
    <w:rsid w:val="008F2960"/>
    <w:rsid w:val="008F5A52"/>
    <w:rsid w:val="008F6C2A"/>
    <w:rsid w:val="008F7200"/>
    <w:rsid w:val="0090015C"/>
    <w:rsid w:val="00900868"/>
    <w:rsid w:val="00901A2A"/>
    <w:rsid w:val="009029EA"/>
    <w:rsid w:val="0090319F"/>
    <w:rsid w:val="009036DC"/>
    <w:rsid w:val="00903912"/>
    <w:rsid w:val="009047CC"/>
    <w:rsid w:val="0090555E"/>
    <w:rsid w:val="00905BD4"/>
    <w:rsid w:val="00905D92"/>
    <w:rsid w:val="00905E66"/>
    <w:rsid w:val="009061C8"/>
    <w:rsid w:val="00906287"/>
    <w:rsid w:val="00907432"/>
    <w:rsid w:val="00907740"/>
    <w:rsid w:val="00910066"/>
    <w:rsid w:val="00911D95"/>
    <w:rsid w:val="00912027"/>
    <w:rsid w:val="00912431"/>
    <w:rsid w:val="009125D8"/>
    <w:rsid w:val="009128BB"/>
    <w:rsid w:val="00912A44"/>
    <w:rsid w:val="00913029"/>
    <w:rsid w:val="0091385B"/>
    <w:rsid w:val="00913E4A"/>
    <w:rsid w:val="009145BB"/>
    <w:rsid w:val="00914718"/>
    <w:rsid w:val="00914806"/>
    <w:rsid w:val="009149FD"/>
    <w:rsid w:val="00914CFD"/>
    <w:rsid w:val="00915993"/>
    <w:rsid w:val="00915FAB"/>
    <w:rsid w:val="0091607E"/>
    <w:rsid w:val="009161D8"/>
    <w:rsid w:val="00916500"/>
    <w:rsid w:val="00916C79"/>
    <w:rsid w:val="00917547"/>
    <w:rsid w:val="0091769C"/>
    <w:rsid w:val="00917CFC"/>
    <w:rsid w:val="009205E4"/>
    <w:rsid w:val="009207E7"/>
    <w:rsid w:val="00920CF3"/>
    <w:rsid w:val="00921672"/>
    <w:rsid w:val="009216C9"/>
    <w:rsid w:val="009220C8"/>
    <w:rsid w:val="00922894"/>
    <w:rsid w:val="0092474C"/>
    <w:rsid w:val="0092512D"/>
    <w:rsid w:val="00925CF9"/>
    <w:rsid w:val="00925F52"/>
    <w:rsid w:val="009262C2"/>
    <w:rsid w:val="009262C7"/>
    <w:rsid w:val="009264AA"/>
    <w:rsid w:val="00926B9F"/>
    <w:rsid w:val="00926CE1"/>
    <w:rsid w:val="00927132"/>
    <w:rsid w:val="00930C3B"/>
    <w:rsid w:val="00931073"/>
    <w:rsid w:val="00931090"/>
    <w:rsid w:val="00931F7D"/>
    <w:rsid w:val="009325AA"/>
    <w:rsid w:val="0093287E"/>
    <w:rsid w:val="00932DAD"/>
    <w:rsid w:val="00932E13"/>
    <w:rsid w:val="0093343B"/>
    <w:rsid w:val="00933A57"/>
    <w:rsid w:val="00933E50"/>
    <w:rsid w:val="009343B8"/>
    <w:rsid w:val="009346F9"/>
    <w:rsid w:val="00934BA9"/>
    <w:rsid w:val="00934D4C"/>
    <w:rsid w:val="00934DF8"/>
    <w:rsid w:val="00934E69"/>
    <w:rsid w:val="00935A3B"/>
    <w:rsid w:val="00936CF5"/>
    <w:rsid w:val="00936EED"/>
    <w:rsid w:val="0093723C"/>
    <w:rsid w:val="009379D8"/>
    <w:rsid w:val="00937CAD"/>
    <w:rsid w:val="009400F0"/>
    <w:rsid w:val="00940219"/>
    <w:rsid w:val="009412DF"/>
    <w:rsid w:val="00941802"/>
    <w:rsid w:val="00941E8C"/>
    <w:rsid w:val="009434DE"/>
    <w:rsid w:val="009439B7"/>
    <w:rsid w:val="00944F66"/>
    <w:rsid w:val="00945025"/>
    <w:rsid w:val="0094508A"/>
    <w:rsid w:val="00946D84"/>
    <w:rsid w:val="00947430"/>
    <w:rsid w:val="00947533"/>
    <w:rsid w:val="00947BFD"/>
    <w:rsid w:val="00947C75"/>
    <w:rsid w:val="00950AF0"/>
    <w:rsid w:val="00950B48"/>
    <w:rsid w:val="0095114F"/>
    <w:rsid w:val="00951305"/>
    <w:rsid w:val="009516DC"/>
    <w:rsid w:val="009517D1"/>
    <w:rsid w:val="0095198C"/>
    <w:rsid w:val="009527E3"/>
    <w:rsid w:val="00953427"/>
    <w:rsid w:val="00953571"/>
    <w:rsid w:val="00953CBE"/>
    <w:rsid w:val="00953D16"/>
    <w:rsid w:val="00953E0B"/>
    <w:rsid w:val="009542D8"/>
    <w:rsid w:val="009549FD"/>
    <w:rsid w:val="00954DD5"/>
    <w:rsid w:val="00955699"/>
    <w:rsid w:val="00956224"/>
    <w:rsid w:val="009563EF"/>
    <w:rsid w:val="0095682E"/>
    <w:rsid w:val="00956986"/>
    <w:rsid w:val="00956E16"/>
    <w:rsid w:val="00956E1F"/>
    <w:rsid w:val="00957D2B"/>
    <w:rsid w:val="009602A2"/>
    <w:rsid w:val="00960656"/>
    <w:rsid w:val="009617F1"/>
    <w:rsid w:val="00961FC0"/>
    <w:rsid w:val="00962017"/>
    <w:rsid w:val="00962623"/>
    <w:rsid w:val="00962DEF"/>
    <w:rsid w:val="00963279"/>
    <w:rsid w:val="00964023"/>
    <w:rsid w:val="00964820"/>
    <w:rsid w:val="00964ED4"/>
    <w:rsid w:val="00965247"/>
    <w:rsid w:val="009658C7"/>
    <w:rsid w:val="00965964"/>
    <w:rsid w:val="00966ABE"/>
    <w:rsid w:val="0097027E"/>
    <w:rsid w:val="0097032D"/>
    <w:rsid w:val="00971877"/>
    <w:rsid w:val="009721BF"/>
    <w:rsid w:val="00972597"/>
    <w:rsid w:val="00972A22"/>
    <w:rsid w:val="009735DB"/>
    <w:rsid w:val="00974574"/>
    <w:rsid w:val="00974FD4"/>
    <w:rsid w:val="00975031"/>
    <w:rsid w:val="00975DF9"/>
    <w:rsid w:val="00975F9D"/>
    <w:rsid w:val="00976097"/>
    <w:rsid w:val="00976993"/>
    <w:rsid w:val="00976A0E"/>
    <w:rsid w:val="00976F15"/>
    <w:rsid w:val="00977630"/>
    <w:rsid w:val="00977798"/>
    <w:rsid w:val="00980388"/>
    <w:rsid w:val="009809AA"/>
    <w:rsid w:val="0098140D"/>
    <w:rsid w:val="00981C82"/>
    <w:rsid w:val="00981E5D"/>
    <w:rsid w:val="00982973"/>
    <w:rsid w:val="00982B64"/>
    <w:rsid w:val="009839EA"/>
    <w:rsid w:val="00983DC5"/>
    <w:rsid w:val="00984144"/>
    <w:rsid w:val="00984342"/>
    <w:rsid w:val="00984935"/>
    <w:rsid w:val="00986F62"/>
    <w:rsid w:val="009872EA"/>
    <w:rsid w:val="00987357"/>
    <w:rsid w:val="00987F37"/>
    <w:rsid w:val="00990146"/>
    <w:rsid w:val="0099087C"/>
    <w:rsid w:val="00990AEE"/>
    <w:rsid w:val="00990CA1"/>
    <w:rsid w:val="00993171"/>
    <w:rsid w:val="00994045"/>
    <w:rsid w:val="00994515"/>
    <w:rsid w:val="00994C00"/>
    <w:rsid w:val="0099516C"/>
    <w:rsid w:val="009959C5"/>
    <w:rsid w:val="00996745"/>
    <w:rsid w:val="00996A1E"/>
    <w:rsid w:val="00996E33"/>
    <w:rsid w:val="00997459"/>
    <w:rsid w:val="009974D3"/>
    <w:rsid w:val="00997878"/>
    <w:rsid w:val="00997D1C"/>
    <w:rsid w:val="00997D8D"/>
    <w:rsid w:val="009A0624"/>
    <w:rsid w:val="009A0A4C"/>
    <w:rsid w:val="009A0EF7"/>
    <w:rsid w:val="009A10B5"/>
    <w:rsid w:val="009A1297"/>
    <w:rsid w:val="009A181C"/>
    <w:rsid w:val="009A19F9"/>
    <w:rsid w:val="009A2DD7"/>
    <w:rsid w:val="009A3999"/>
    <w:rsid w:val="009A4A22"/>
    <w:rsid w:val="009A58A7"/>
    <w:rsid w:val="009A5AD3"/>
    <w:rsid w:val="009A5DD0"/>
    <w:rsid w:val="009A5F6A"/>
    <w:rsid w:val="009A5FB3"/>
    <w:rsid w:val="009A64E9"/>
    <w:rsid w:val="009A6A03"/>
    <w:rsid w:val="009A72D1"/>
    <w:rsid w:val="009A793C"/>
    <w:rsid w:val="009A7F20"/>
    <w:rsid w:val="009B0CA1"/>
    <w:rsid w:val="009B110E"/>
    <w:rsid w:val="009B1530"/>
    <w:rsid w:val="009B181B"/>
    <w:rsid w:val="009B1BC3"/>
    <w:rsid w:val="009B29C3"/>
    <w:rsid w:val="009B30FC"/>
    <w:rsid w:val="009B380B"/>
    <w:rsid w:val="009B3EDF"/>
    <w:rsid w:val="009B3F54"/>
    <w:rsid w:val="009B439D"/>
    <w:rsid w:val="009B4B8C"/>
    <w:rsid w:val="009B4F02"/>
    <w:rsid w:val="009B5AEF"/>
    <w:rsid w:val="009B5D69"/>
    <w:rsid w:val="009B6830"/>
    <w:rsid w:val="009B69FE"/>
    <w:rsid w:val="009B6C58"/>
    <w:rsid w:val="009B727F"/>
    <w:rsid w:val="009C15CB"/>
    <w:rsid w:val="009C1C3C"/>
    <w:rsid w:val="009C207B"/>
    <w:rsid w:val="009C2132"/>
    <w:rsid w:val="009C3053"/>
    <w:rsid w:val="009C4B39"/>
    <w:rsid w:val="009C5524"/>
    <w:rsid w:val="009C6439"/>
    <w:rsid w:val="009C7147"/>
    <w:rsid w:val="009C7400"/>
    <w:rsid w:val="009C7586"/>
    <w:rsid w:val="009C7F8B"/>
    <w:rsid w:val="009D2065"/>
    <w:rsid w:val="009D27EB"/>
    <w:rsid w:val="009D2ACE"/>
    <w:rsid w:val="009D3B80"/>
    <w:rsid w:val="009D449F"/>
    <w:rsid w:val="009D5AF9"/>
    <w:rsid w:val="009D6483"/>
    <w:rsid w:val="009D6612"/>
    <w:rsid w:val="009D6D68"/>
    <w:rsid w:val="009D707F"/>
    <w:rsid w:val="009D7277"/>
    <w:rsid w:val="009D7935"/>
    <w:rsid w:val="009D7B73"/>
    <w:rsid w:val="009D7D39"/>
    <w:rsid w:val="009D7E2B"/>
    <w:rsid w:val="009E0300"/>
    <w:rsid w:val="009E0DA7"/>
    <w:rsid w:val="009E13CC"/>
    <w:rsid w:val="009E1C81"/>
    <w:rsid w:val="009E29FF"/>
    <w:rsid w:val="009E2B35"/>
    <w:rsid w:val="009E2E3F"/>
    <w:rsid w:val="009E3E6B"/>
    <w:rsid w:val="009E4007"/>
    <w:rsid w:val="009E454F"/>
    <w:rsid w:val="009E55FF"/>
    <w:rsid w:val="009E5C91"/>
    <w:rsid w:val="009E777F"/>
    <w:rsid w:val="009E7F04"/>
    <w:rsid w:val="009F01EA"/>
    <w:rsid w:val="009F15B0"/>
    <w:rsid w:val="009F169F"/>
    <w:rsid w:val="009F38B8"/>
    <w:rsid w:val="009F4835"/>
    <w:rsid w:val="009F4FE1"/>
    <w:rsid w:val="009F53FD"/>
    <w:rsid w:val="009F56DA"/>
    <w:rsid w:val="009F677D"/>
    <w:rsid w:val="009F69A9"/>
    <w:rsid w:val="009F6E15"/>
    <w:rsid w:val="009F6E96"/>
    <w:rsid w:val="009F6ED6"/>
    <w:rsid w:val="009F7FEA"/>
    <w:rsid w:val="00A005CA"/>
    <w:rsid w:val="00A00A8A"/>
    <w:rsid w:val="00A01AA8"/>
    <w:rsid w:val="00A0301F"/>
    <w:rsid w:val="00A0314F"/>
    <w:rsid w:val="00A03754"/>
    <w:rsid w:val="00A037CF"/>
    <w:rsid w:val="00A03F99"/>
    <w:rsid w:val="00A045C7"/>
    <w:rsid w:val="00A046E5"/>
    <w:rsid w:val="00A04B57"/>
    <w:rsid w:val="00A05072"/>
    <w:rsid w:val="00A05521"/>
    <w:rsid w:val="00A065BB"/>
    <w:rsid w:val="00A07118"/>
    <w:rsid w:val="00A07E26"/>
    <w:rsid w:val="00A10197"/>
    <w:rsid w:val="00A10263"/>
    <w:rsid w:val="00A1082F"/>
    <w:rsid w:val="00A1191E"/>
    <w:rsid w:val="00A11D69"/>
    <w:rsid w:val="00A121F0"/>
    <w:rsid w:val="00A123AA"/>
    <w:rsid w:val="00A123E1"/>
    <w:rsid w:val="00A12C44"/>
    <w:rsid w:val="00A12E41"/>
    <w:rsid w:val="00A13243"/>
    <w:rsid w:val="00A13B69"/>
    <w:rsid w:val="00A13BBE"/>
    <w:rsid w:val="00A14196"/>
    <w:rsid w:val="00A1490C"/>
    <w:rsid w:val="00A1507C"/>
    <w:rsid w:val="00A1528C"/>
    <w:rsid w:val="00A15497"/>
    <w:rsid w:val="00A16768"/>
    <w:rsid w:val="00A16AE1"/>
    <w:rsid w:val="00A16E46"/>
    <w:rsid w:val="00A1789B"/>
    <w:rsid w:val="00A17AC1"/>
    <w:rsid w:val="00A21B83"/>
    <w:rsid w:val="00A229BA"/>
    <w:rsid w:val="00A24631"/>
    <w:rsid w:val="00A25B6E"/>
    <w:rsid w:val="00A263AF"/>
    <w:rsid w:val="00A26EA9"/>
    <w:rsid w:val="00A278C8"/>
    <w:rsid w:val="00A30149"/>
    <w:rsid w:val="00A31740"/>
    <w:rsid w:val="00A31A46"/>
    <w:rsid w:val="00A31BA6"/>
    <w:rsid w:val="00A3254D"/>
    <w:rsid w:val="00A3306E"/>
    <w:rsid w:val="00A332EB"/>
    <w:rsid w:val="00A34687"/>
    <w:rsid w:val="00A34E35"/>
    <w:rsid w:val="00A3503E"/>
    <w:rsid w:val="00A352A5"/>
    <w:rsid w:val="00A3559B"/>
    <w:rsid w:val="00A365B6"/>
    <w:rsid w:val="00A374C1"/>
    <w:rsid w:val="00A37653"/>
    <w:rsid w:val="00A37748"/>
    <w:rsid w:val="00A37B87"/>
    <w:rsid w:val="00A401B3"/>
    <w:rsid w:val="00A406CB"/>
    <w:rsid w:val="00A4070A"/>
    <w:rsid w:val="00A4097A"/>
    <w:rsid w:val="00A4146F"/>
    <w:rsid w:val="00A41B62"/>
    <w:rsid w:val="00A41B88"/>
    <w:rsid w:val="00A41CBC"/>
    <w:rsid w:val="00A41E30"/>
    <w:rsid w:val="00A42166"/>
    <w:rsid w:val="00A42864"/>
    <w:rsid w:val="00A42D68"/>
    <w:rsid w:val="00A437BB"/>
    <w:rsid w:val="00A43C0B"/>
    <w:rsid w:val="00A4424A"/>
    <w:rsid w:val="00A4504B"/>
    <w:rsid w:val="00A45EC9"/>
    <w:rsid w:val="00A45FA2"/>
    <w:rsid w:val="00A46081"/>
    <w:rsid w:val="00A4665F"/>
    <w:rsid w:val="00A467D8"/>
    <w:rsid w:val="00A46836"/>
    <w:rsid w:val="00A46ED2"/>
    <w:rsid w:val="00A47EEE"/>
    <w:rsid w:val="00A47F47"/>
    <w:rsid w:val="00A50445"/>
    <w:rsid w:val="00A513A9"/>
    <w:rsid w:val="00A51B56"/>
    <w:rsid w:val="00A524CC"/>
    <w:rsid w:val="00A52683"/>
    <w:rsid w:val="00A52B12"/>
    <w:rsid w:val="00A54962"/>
    <w:rsid w:val="00A549D3"/>
    <w:rsid w:val="00A55D5B"/>
    <w:rsid w:val="00A55DB6"/>
    <w:rsid w:val="00A56F89"/>
    <w:rsid w:val="00A578ED"/>
    <w:rsid w:val="00A57928"/>
    <w:rsid w:val="00A604D1"/>
    <w:rsid w:val="00A60D73"/>
    <w:rsid w:val="00A612B7"/>
    <w:rsid w:val="00A61913"/>
    <w:rsid w:val="00A619D0"/>
    <w:rsid w:val="00A62346"/>
    <w:rsid w:val="00A63626"/>
    <w:rsid w:val="00A6423E"/>
    <w:rsid w:val="00A642FD"/>
    <w:rsid w:val="00A656CC"/>
    <w:rsid w:val="00A668A8"/>
    <w:rsid w:val="00A67204"/>
    <w:rsid w:val="00A67519"/>
    <w:rsid w:val="00A67A21"/>
    <w:rsid w:val="00A67F95"/>
    <w:rsid w:val="00A70692"/>
    <w:rsid w:val="00A7102A"/>
    <w:rsid w:val="00A7155A"/>
    <w:rsid w:val="00A71BBE"/>
    <w:rsid w:val="00A71F74"/>
    <w:rsid w:val="00A74117"/>
    <w:rsid w:val="00A74669"/>
    <w:rsid w:val="00A74F37"/>
    <w:rsid w:val="00A75047"/>
    <w:rsid w:val="00A75E31"/>
    <w:rsid w:val="00A75F7F"/>
    <w:rsid w:val="00A75F96"/>
    <w:rsid w:val="00A7630D"/>
    <w:rsid w:val="00A76F23"/>
    <w:rsid w:val="00A77005"/>
    <w:rsid w:val="00A77405"/>
    <w:rsid w:val="00A77462"/>
    <w:rsid w:val="00A77634"/>
    <w:rsid w:val="00A801B1"/>
    <w:rsid w:val="00A803C5"/>
    <w:rsid w:val="00A808FA"/>
    <w:rsid w:val="00A814F0"/>
    <w:rsid w:val="00A81E6C"/>
    <w:rsid w:val="00A81E86"/>
    <w:rsid w:val="00A81FEB"/>
    <w:rsid w:val="00A81FF1"/>
    <w:rsid w:val="00A81FFB"/>
    <w:rsid w:val="00A82238"/>
    <w:rsid w:val="00A82D2D"/>
    <w:rsid w:val="00A83449"/>
    <w:rsid w:val="00A83D51"/>
    <w:rsid w:val="00A84097"/>
    <w:rsid w:val="00A84222"/>
    <w:rsid w:val="00A8444C"/>
    <w:rsid w:val="00A84916"/>
    <w:rsid w:val="00A84C51"/>
    <w:rsid w:val="00A851BD"/>
    <w:rsid w:val="00A862A6"/>
    <w:rsid w:val="00A9132C"/>
    <w:rsid w:val="00A914B2"/>
    <w:rsid w:val="00A9244A"/>
    <w:rsid w:val="00A924BF"/>
    <w:rsid w:val="00A9392F"/>
    <w:rsid w:val="00A9397D"/>
    <w:rsid w:val="00A9424F"/>
    <w:rsid w:val="00A944FD"/>
    <w:rsid w:val="00A94792"/>
    <w:rsid w:val="00A957BC"/>
    <w:rsid w:val="00A96BDB"/>
    <w:rsid w:val="00A978BA"/>
    <w:rsid w:val="00A97F49"/>
    <w:rsid w:val="00AA02C7"/>
    <w:rsid w:val="00AA0D81"/>
    <w:rsid w:val="00AA1038"/>
    <w:rsid w:val="00AA11EB"/>
    <w:rsid w:val="00AA187A"/>
    <w:rsid w:val="00AA1F59"/>
    <w:rsid w:val="00AA2ECA"/>
    <w:rsid w:val="00AA2F9C"/>
    <w:rsid w:val="00AA2FCA"/>
    <w:rsid w:val="00AA3291"/>
    <w:rsid w:val="00AA38F9"/>
    <w:rsid w:val="00AA3B74"/>
    <w:rsid w:val="00AA4777"/>
    <w:rsid w:val="00AA4986"/>
    <w:rsid w:val="00AA4BEC"/>
    <w:rsid w:val="00AA4C53"/>
    <w:rsid w:val="00AA4DDD"/>
    <w:rsid w:val="00AA5552"/>
    <w:rsid w:val="00AA56F6"/>
    <w:rsid w:val="00AA6669"/>
    <w:rsid w:val="00AA66C6"/>
    <w:rsid w:val="00AA693C"/>
    <w:rsid w:val="00AA7C3F"/>
    <w:rsid w:val="00AB02F6"/>
    <w:rsid w:val="00AB0682"/>
    <w:rsid w:val="00AB0F96"/>
    <w:rsid w:val="00AB1041"/>
    <w:rsid w:val="00AB2291"/>
    <w:rsid w:val="00AB250C"/>
    <w:rsid w:val="00AB2E4B"/>
    <w:rsid w:val="00AB320F"/>
    <w:rsid w:val="00AB3882"/>
    <w:rsid w:val="00AB4482"/>
    <w:rsid w:val="00AB4823"/>
    <w:rsid w:val="00AB4F22"/>
    <w:rsid w:val="00AB5B1A"/>
    <w:rsid w:val="00AB5D60"/>
    <w:rsid w:val="00AB6196"/>
    <w:rsid w:val="00AB7355"/>
    <w:rsid w:val="00AB77EF"/>
    <w:rsid w:val="00AB7E8C"/>
    <w:rsid w:val="00AB7EC4"/>
    <w:rsid w:val="00AC00DC"/>
    <w:rsid w:val="00AC07C2"/>
    <w:rsid w:val="00AC07D1"/>
    <w:rsid w:val="00AC19DD"/>
    <w:rsid w:val="00AC25AB"/>
    <w:rsid w:val="00AC2E15"/>
    <w:rsid w:val="00AC3753"/>
    <w:rsid w:val="00AC4B02"/>
    <w:rsid w:val="00AC4C20"/>
    <w:rsid w:val="00AC4E90"/>
    <w:rsid w:val="00AC5740"/>
    <w:rsid w:val="00AC5E85"/>
    <w:rsid w:val="00AC5EE4"/>
    <w:rsid w:val="00AC5F0E"/>
    <w:rsid w:val="00AC60DC"/>
    <w:rsid w:val="00AC63D8"/>
    <w:rsid w:val="00AC666E"/>
    <w:rsid w:val="00AC688D"/>
    <w:rsid w:val="00AC6ACD"/>
    <w:rsid w:val="00AC6EF1"/>
    <w:rsid w:val="00AC757D"/>
    <w:rsid w:val="00AC7583"/>
    <w:rsid w:val="00AC7C1E"/>
    <w:rsid w:val="00AD04BC"/>
    <w:rsid w:val="00AD124B"/>
    <w:rsid w:val="00AD1424"/>
    <w:rsid w:val="00AD14F6"/>
    <w:rsid w:val="00AD1C60"/>
    <w:rsid w:val="00AD2764"/>
    <w:rsid w:val="00AD28A9"/>
    <w:rsid w:val="00AD28D2"/>
    <w:rsid w:val="00AD3246"/>
    <w:rsid w:val="00AD33AF"/>
    <w:rsid w:val="00AD352E"/>
    <w:rsid w:val="00AD59BB"/>
    <w:rsid w:val="00AD5D3A"/>
    <w:rsid w:val="00AD64FB"/>
    <w:rsid w:val="00AD664C"/>
    <w:rsid w:val="00AD6661"/>
    <w:rsid w:val="00AD6AF4"/>
    <w:rsid w:val="00AD6E96"/>
    <w:rsid w:val="00AD7FDF"/>
    <w:rsid w:val="00AE07DB"/>
    <w:rsid w:val="00AE1261"/>
    <w:rsid w:val="00AE1B20"/>
    <w:rsid w:val="00AE208D"/>
    <w:rsid w:val="00AE2612"/>
    <w:rsid w:val="00AE349A"/>
    <w:rsid w:val="00AE352C"/>
    <w:rsid w:val="00AE3F00"/>
    <w:rsid w:val="00AE4718"/>
    <w:rsid w:val="00AE497A"/>
    <w:rsid w:val="00AE4C1F"/>
    <w:rsid w:val="00AE4CCF"/>
    <w:rsid w:val="00AE5315"/>
    <w:rsid w:val="00AE5701"/>
    <w:rsid w:val="00AE74EE"/>
    <w:rsid w:val="00AE79AD"/>
    <w:rsid w:val="00AE7E5F"/>
    <w:rsid w:val="00AE7EE1"/>
    <w:rsid w:val="00AF129F"/>
    <w:rsid w:val="00AF1AD3"/>
    <w:rsid w:val="00AF1F7A"/>
    <w:rsid w:val="00AF37A3"/>
    <w:rsid w:val="00AF3AF9"/>
    <w:rsid w:val="00AF3D1F"/>
    <w:rsid w:val="00AF4202"/>
    <w:rsid w:val="00AF5033"/>
    <w:rsid w:val="00AF50D6"/>
    <w:rsid w:val="00AF51FE"/>
    <w:rsid w:val="00AF53A4"/>
    <w:rsid w:val="00AF55F0"/>
    <w:rsid w:val="00AF5BAE"/>
    <w:rsid w:val="00AF6074"/>
    <w:rsid w:val="00AF63B1"/>
    <w:rsid w:val="00AF6AF8"/>
    <w:rsid w:val="00AF6F76"/>
    <w:rsid w:val="00AF7577"/>
    <w:rsid w:val="00AF7969"/>
    <w:rsid w:val="00B003EB"/>
    <w:rsid w:val="00B00871"/>
    <w:rsid w:val="00B00F5D"/>
    <w:rsid w:val="00B021AC"/>
    <w:rsid w:val="00B02310"/>
    <w:rsid w:val="00B02351"/>
    <w:rsid w:val="00B023C3"/>
    <w:rsid w:val="00B03436"/>
    <w:rsid w:val="00B03A3A"/>
    <w:rsid w:val="00B03EED"/>
    <w:rsid w:val="00B0437F"/>
    <w:rsid w:val="00B06642"/>
    <w:rsid w:val="00B0737E"/>
    <w:rsid w:val="00B1024F"/>
    <w:rsid w:val="00B12133"/>
    <w:rsid w:val="00B12356"/>
    <w:rsid w:val="00B12446"/>
    <w:rsid w:val="00B1293D"/>
    <w:rsid w:val="00B12E95"/>
    <w:rsid w:val="00B13442"/>
    <w:rsid w:val="00B135B3"/>
    <w:rsid w:val="00B136A9"/>
    <w:rsid w:val="00B14B53"/>
    <w:rsid w:val="00B1509A"/>
    <w:rsid w:val="00B165A8"/>
    <w:rsid w:val="00B17649"/>
    <w:rsid w:val="00B1777E"/>
    <w:rsid w:val="00B200A3"/>
    <w:rsid w:val="00B20477"/>
    <w:rsid w:val="00B20AE8"/>
    <w:rsid w:val="00B20CC8"/>
    <w:rsid w:val="00B211B2"/>
    <w:rsid w:val="00B213EB"/>
    <w:rsid w:val="00B217D3"/>
    <w:rsid w:val="00B21D54"/>
    <w:rsid w:val="00B23190"/>
    <w:rsid w:val="00B23376"/>
    <w:rsid w:val="00B2365B"/>
    <w:rsid w:val="00B24CBD"/>
    <w:rsid w:val="00B24F56"/>
    <w:rsid w:val="00B25164"/>
    <w:rsid w:val="00B2582C"/>
    <w:rsid w:val="00B2687F"/>
    <w:rsid w:val="00B269ED"/>
    <w:rsid w:val="00B26A4E"/>
    <w:rsid w:val="00B2707A"/>
    <w:rsid w:val="00B27583"/>
    <w:rsid w:val="00B30DC2"/>
    <w:rsid w:val="00B3165D"/>
    <w:rsid w:val="00B31F91"/>
    <w:rsid w:val="00B321E6"/>
    <w:rsid w:val="00B32511"/>
    <w:rsid w:val="00B32920"/>
    <w:rsid w:val="00B32B85"/>
    <w:rsid w:val="00B33779"/>
    <w:rsid w:val="00B3405B"/>
    <w:rsid w:val="00B340AC"/>
    <w:rsid w:val="00B342C0"/>
    <w:rsid w:val="00B355FA"/>
    <w:rsid w:val="00B35F75"/>
    <w:rsid w:val="00B36783"/>
    <w:rsid w:val="00B37428"/>
    <w:rsid w:val="00B375B9"/>
    <w:rsid w:val="00B37A85"/>
    <w:rsid w:val="00B40079"/>
    <w:rsid w:val="00B413C2"/>
    <w:rsid w:val="00B41956"/>
    <w:rsid w:val="00B42FFD"/>
    <w:rsid w:val="00B43832"/>
    <w:rsid w:val="00B441CE"/>
    <w:rsid w:val="00B4461A"/>
    <w:rsid w:val="00B44745"/>
    <w:rsid w:val="00B44A61"/>
    <w:rsid w:val="00B44F3D"/>
    <w:rsid w:val="00B45035"/>
    <w:rsid w:val="00B465F0"/>
    <w:rsid w:val="00B46EB4"/>
    <w:rsid w:val="00B472F1"/>
    <w:rsid w:val="00B479E7"/>
    <w:rsid w:val="00B47B51"/>
    <w:rsid w:val="00B50272"/>
    <w:rsid w:val="00B50580"/>
    <w:rsid w:val="00B51013"/>
    <w:rsid w:val="00B51690"/>
    <w:rsid w:val="00B518B1"/>
    <w:rsid w:val="00B51B97"/>
    <w:rsid w:val="00B51F4A"/>
    <w:rsid w:val="00B52F58"/>
    <w:rsid w:val="00B53787"/>
    <w:rsid w:val="00B53C3B"/>
    <w:rsid w:val="00B549E8"/>
    <w:rsid w:val="00B54C13"/>
    <w:rsid w:val="00B55476"/>
    <w:rsid w:val="00B554E7"/>
    <w:rsid w:val="00B56558"/>
    <w:rsid w:val="00B578D9"/>
    <w:rsid w:val="00B613CC"/>
    <w:rsid w:val="00B614E6"/>
    <w:rsid w:val="00B61691"/>
    <w:rsid w:val="00B61C95"/>
    <w:rsid w:val="00B62807"/>
    <w:rsid w:val="00B62EB5"/>
    <w:rsid w:val="00B6308C"/>
    <w:rsid w:val="00B63191"/>
    <w:rsid w:val="00B63F6D"/>
    <w:rsid w:val="00B641B1"/>
    <w:rsid w:val="00B6459F"/>
    <w:rsid w:val="00B661FE"/>
    <w:rsid w:val="00B663FB"/>
    <w:rsid w:val="00B664B2"/>
    <w:rsid w:val="00B66814"/>
    <w:rsid w:val="00B67062"/>
    <w:rsid w:val="00B67138"/>
    <w:rsid w:val="00B6758A"/>
    <w:rsid w:val="00B70C2E"/>
    <w:rsid w:val="00B7102F"/>
    <w:rsid w:val="00B711AA"/>
    <w:rsid w:val="00B71F38"/>
    <w:rsid w:val="00B73972"/>
    <w:rsid w:val="00B73ED9"/>
    <w:rsid w:val="00B74037"/>
    <w:rsid w:val="00B74DBB"/>
    <w:rsid w:val="00B75064"/>
    <w:rsid w:val="00B757DD"/>
    <w:rsid w:val="00B75839"/>
    <w:rsid w:val="00B7609B"/>
    <w:rsid w:val="00B7659B"/>
    <w:rsid w:val="00B76F44"/>
    <w:rsid w:val="00B77ABC"/>
    <w:rsid w:val="00B805F9"/>
    <w:rsid w:val="00B80C8C"/>
    <w:rsid w:val="00B80EFE"/>
    <w:rsid w:val="00B81306"/>
    <w:rsid w:val="00B813FA"/>
    <w:rsid w:val="00B82C84"/>
    <w:rsid w:val="00B83032"/>
    <w:rsid w:val="00B83233"/>
    <w:rsid w:val="00B84769"/>
    <w:rsid w:val="00B84BA4"/>
    <w:rsid w:val="00B85322"/>
    <w:rsid w:val="00B862B4"/>
    <w:rsid w:val="00B8660C"/>
    <w:rsid w:val="00B876C7"/>
    <w:rsid w:val="00B90246"/>
    <w:rsid w:val="00B9039F"/>
    <w:rsid w:val="00B905EE"/>
    <w:rsid w:val="00B90E68"/>
    <w:rsid w:val="00B91038"/>
    <w:rsid w:val="00B914FD"/>
    <w:rsid w:val="00B91818"/>
    <w:rsid w:val="00B92046"/>
    <w:rsid w:val="00B92F49"/>
    <w:rsid w:val="00B93E5A"/>
    <w:rsid w:val="00B93FD0"/>
    <w:rsid w:val="00B94697"/>
    <w:rsid w:val="00B95849"/>
    <w:rsid w:val="00B95D7B"/>
    <w:rsid w:val="00B95F43"/>
    <w:rsid w:val="00B971AF"/>
    <w:rsid w:val="00BA0169"/>
    <w:rsid w:val="00BA087C"/>
    <w:rsid w:val="00BA0ACF"/>
    <w:rsid w:val="00BA0C9D"/>
    <w:rsid w:val="00BA1C4A"/>
    <w:rsid w:val="00BA2193"/>
    <w:rsid w:val="00BA219C"/>
    <w:rsid w:val="00BA21E8"/>
    <w:rsid w:val="00BA235D"/>
    <w:rsid w:val="00BA281C"/>
    <w:rsid w:val="00BA33EF"/>
    <w:rsid w:val="00BA3740"/>
    <w:rsid w:val="00BA3A1F"/>
    <w:rsid w:val="00BA3BF9"/>
    <w:rsid w:val="00BA58C1"/>
    <w:rsid w:val="00BA5BA6"/>
    <w:rsid w:val="00BA5F0E"/>
    <w:rsid w:val="00BA6E50"/>
    <w:rsid w:val="00BA7367"/>
    <w:rsid w:val="00BA742B"/>
    <w:rsid w:val="00BB0A82"/>
    <w:rsid w:val="00BB0B35"/>
    <w:rsid w:val="00BB0DBE"/>
    <w:rsid w:val="00BB11F8"/>
    <w:rsid w:val="00BB1EFD"/>
    <w:rsid w:val="00BB2748"/>
    <w:rsid w:val="00BB282E"/>
    <w:rsid w:val="00BB29C3"/>
    <w:rsid w:val="00BB2AA3"/>
    <w:rsid w:val="00BB2AC3"/>
    <w:rsid w:val="00BB3429"/>
    <w:rsid w:val="00BB3D8C"/>
    <w:rsid w:val="00BB4025"/>
    <w:rsid w:val="00BB4290"/>
    <w:rsid w:val="00BB4BF6"/>
    <w:rsid w:val="00BB54BA"/>
    <w:rsid w:val="00BB5899"/>
    <w:rsid w:val="00BB5F1D"/>
    <w:rsid w:val="00BB6926"/>
    <w:rsid w:val="00BB6CDA"/>
    <w:rsid w:val="00BB6DA4"/>
    <w:rsid w:val="00BB7330"/>
    <w:rsid w:val="00BB7B60"/>
    <w:rsid w:val="00BB7CB3"/>
    <w:rsid w:val="00BC0C1A"/>
    <w:rsid w:val="00BC2155"/>
    <w:rsid w:val="00BC3D8B"/>
    <w:rsid w:val="00BC44B6"/>
    <w:rsid w:val="00BC5824"/>
    <w:rsid w:val="00BC6197"/>
    <w:rsid w:val="00BC6785"/>
    <w:rsid w:val="00BC70C5"/>
    <w:rsid w:val="00BC7A4C"/>
    <w:rsid w:val="00BC7E7E"/>
    <w:rsid w:val="00BD09C9"/>
    <w:rsid w:val="00BD1170"/>
    <w:rsid w:val="00BD129E"/>
    <w:rsid w:val="00BD137F"/>
    <w:rsid w:val="00BD24F2"/>
    <w:rsid w:val="00BD2869"/>
    <w:rsid w:val="00BD350D"/>
    <w:rsid w:val="00BD4988"/>
    <w:rsid w:val="00BD5D44"/>
    <w:rsid w:val="00BD61A3"/>
    <w:rsid w:val="00BD63A1"/>
    <w:rsid w:val="00BD6458"/>
    <w:rsid w:val="00BD6F0E"/>
    <w:rsid w:val="00BD736A"/>
    <w:rsid w:val="00BD7DBB"/>
    <w:rsid w:val="00BE01F1"/>
    <w:rsid w:val="00BE0EF6"/>
    <w:rsid w:val="00BE1B5A"/>
    <w:rsid w:val="00BE1F5F"/>
    <w:rsid w:val="00BE20E0"/>
    <w:rsid w:val="00BE2B8F"/>
    <w:rsid w:val="00BE2CA4"/>
    <w:rsid w:val="00BE4299"/>
    <w:rsid w:val="00BE4821"/>
    <w:rsid w:val="00BE4871"/>
    <w:rsid w:val="00BE53D8"/>
    <w:rsid w:val="00BE600D"/>
    <w:rsid w:val="00BE6528"/>
    <w:rsid w:val="00BE6A89"/>
    <w:rsid w:val="00BE7D96"/>
    <w:rsid w:val="00BF0A44"/>
    <w:rsid w:val="00BF282A"/>
    <w:rsid w:val="00BF292B"/>
    <w:rsid w:val="00BF2DFA"/>
    <w:rsid w:val="00BF3DD5"/>
    <w:rsid w:val="00BF44EB"/>
    <w:rsid w:val="00BF4561"/>
    <w:rsid w:val="00BF46EF"/>
    <w:rsid w:val="00BF5678"/>
    <w:rsid w:val="00BF5908"/>
    <w:rsid w:val="00BF5A16"/>
    <w:rsid w:val="00BF5B29"/>
    <w:rsid w:val="00BF60BA"/>
    <w:rsid w:val="00BF6C79"/>
    <w:rsid w:val="00BF6CDE"/>
    <w:rsid w:val="00BF7920"/>
    <w:rsid w:val="00C0044A"/>
    <w:rsid w:val="00C00675"/>
    <w:rsid w:val="00C00956"/>
    <w:rsid w:val="00C00F40"/>
    <w:rsid w:val="00C00FE6"/>
    <w:rsid w:val="00C00FF1"/>
    <w:rsid w:val="00C0226D"/>
    <w:rsid w:val="00C0236A"/>
    <w:rsid w:val="00C03625"/>
    <w:rsid w:val="00C03873"/>
    <w:rsid w:val="00C04192"/>
    <w:rsid w:val="00C04560"/>
    <w:rsid w:val="00C045AC"/>
    <w:rsid w:val="00C04EF1"/>
    <w:rsid w:val="00C0525A"/>
    <w:rsid w:val="00C0590B"/>
    <w:rsid w:val="00C059E1"/>
    <w:rsid w:val="00C05AD6"/>
    <w:rsid w:val="00C067CE"/>
    <w:rsid w:val="00C06BAA"/>
    <w:rsid w:val="00C07549"/>
    <w:rsid w:val="00C079B8"/>
    <w:rsid w:val="00C07F8F"/>
    <w:rsid w:val="00C10602"/>
    <w:rsid w:val="00C11D39"/>
    <w:rsid w:val="00C11F5B"/>
    <w:rsid w:val="00C12148"/>
    <w:rsid w:val="00C12269"/>
    <w:rsid w:val="00C12E60"/>
    <w:rsid w:val="00C13BD0"/>
    <w:rsid w:val="00C14177"/>
    <w:rsid w:val="00C1438E"/>
    <w:rsid w:val="00C143FC"/>
    <w:rsid w:val="00C14429"/>
    <w:rsid w:val="00C14EB4"/>
    <w:rsid w:val="00C152A5"/>
    <w:rsid w:val="00C157AA"/>
    <w:rsid w:val="00C159D2"/>
    <w:rsid w:val="00C16908"/>
    <w:rsid w:val="00C16D4B"/>
    <w:rsid w:val="00C20839"/>
    <w:rsid w:val="00C20A47"/>
    <w:rsid w:val="00C20E59"/>
    <w:rsid w:val="00C20F08"/>
    <w:rsid w:val="00C21A3E"/>
    <w:rsid w:val="00C21A74"/>
    <w:rsid w:val="00C2274D"/>
    <w:rsid w:val="00C231A2"/>
    <w:rsid w:val="00C2320D"/>
    <w:rsid w:val="00C232DC"/>
    <w:rsid w:val="00C23785"/>
    <w:rsid w:val="00C249FE"/>
    <w:rsid w:val="00C24A15"/>
    <w:rsid w:val="00C2512F"/>
    <w:rsid w:val="00C27170"/>
    <w:rsid w:val="00C3035C"/>
    <w:rsid w:val="00C30467"/>
    <w:rsid w:val="00C30E1E"/>
    <w:rsid w:val="00C3135E"/>
    <w:rsid w:val="00C316F9"/>
    <w:rsid w:val="00C31C9B"/>
    <w:rsid w:val="00C3213C"/>
    <w:rsid w:val="00C32A9E"/>
    <w:rsid w:val="00C32C4D"/>
    <w:rsid w:val="00C33203"/>
    <w:rsid w:val="00C332A8"/>
    <w:rsid w:val="00C337FF"/>
    <w:rsid w:val="00C33895"/>
    <w:rsid w:val="00C338E2"/>
    <w:rsid w:val="00C33CE9"/>
    <w:rsid w:val="00C349A6"/>
    <w:rsid w:val="00C34C90"/>
    <w:rsid w:val="00C34CF9"/>
    <w:rsid w:val="00C354DA"/>
    <w:rsid w:val="00C3588B"/>
    <w:rsid w:val="00C36B63"/>
    <w:rsid w:val="00C37020"/>
    <w:rsid w:val="00C37471"/>
    <w:rsid w:val="00C37847"/>
    <w:rsid w:val="00C37870"/>
    <w:rsid w:val="00C37B73"/>
    <w:rsid w:val="00C410E2"/>
    <w:rsid w:val="00C41241"/>
    <w:rsid w:val="00C41483"/>
    <w:rsid w:val="00C4295A"/>
    <w:rsid w:val="00C42F4B"/>
    <w:rsid w:val="00C439C5"/>
    <w:rsid w:val="00C44AB7"/>
    <w:rsid w:val="00C458B9"/>
    <w:rsid w:val="00C45CFB"/>
    <w:rsid w:val="00C466B6"/>
    <w:rsid w:val="00C4738C"/>
    <w:rsid w:val="00C47C02"/>
    <w:rsid w:val="00C51D92"/>
    <w:rsid w:val="00C5227D"/>
    <w:rsid w:val="00C52E43"/>
    <w:rsid w:val="00C5451F"/>
    <w:rsid w:val="00C54E5D"/>
    <w:rsid w:val="00C55412"/>
    <w:rsid w:val="00C5583E"/>
    <w:rsid w:val="00C56740"/>
    <w:rsid w:val="00C56AA9"/>
    <w:rsid w:val="00C57744"/>
    <w:rsid w:val="00C57B55"/>
    <w:rsid w:val="00C57FE8"/>
    <w:rsid w:val="00C6089C"/>
    <w:rsid w:val="00C610EE"/>
    <w:rsid w:val="00C63645"/>
    <w:rsid w:val="00C641A6"/>
    <w:rsid w:val="00C645EC"/>
    <w:rsid w:val="00C6496F"/>
    <w:rsid w:val="00C65E98"/>
    <w:rsid w:val="00C66055"/>
    <w:rsid w:val="00C6637E"/>
    <w:rsid w:val="00C66EF3"/>
    <w:rsid w:val="00C6786B"/>
    <w:rsid w:val="00C679C2"/>
    <w:rsid w:val="00C7002C"/>
    <w:rsid w:val="00C70539"/>
    <w:rsid w:val="00C705C8"/>
    <w:rsid w:val="00C705CF"/>
    <w:rsid w:val="00C7140E"/>
    <w:rsid w:val="00C71930"/>
    <w:rsid w:val="00C72A4A"/>
    <w:rsid w:val="00C733B1"/>
    <w:rsid w:val="00C73D60"/>
    <w:rsid w:val="00C73ECF"/>
    <w:rsid w:val="00C7433D"/>
    <w:rsid w:val="00C7457B"/>
    <w:rsid w:val="00C74B53"/>
    <w:rsid w:val="00C751D0"/>
    <w:rsid w:val="00C757D0"/>
    <w:rsid w:val="00C759EA"/>
    <w:rsid w:val="00C75AC0"/>
    <w:rsid w:val="00C75DF8"/>
    <w:rsid w:val="00C77443"/>
    <w:rsid w:val="00C7758A"/>
    <w:rsid w:val="00C778BF"/>
    <w:rsid w:val="00C810A0"/>
    <w:rsid w:val="00C812C9"/>
    <w:rsid w:val="00C81A31"/>
    <w:rsid w:val="00C81B63"/>
    <w:rsid w:val="00C81D31"/>
    <w:rsid w:val="00C81FCB"/>
    <w:rsid w:val="00C82450"/>
    <w:rsid w:val="00C8250B"/>
    <w:rsid w:val="00C836B4"/>
    <w:rsid w:val="00C83B0E"/>
    <w:rsid w:val="00C83E25"/>
    <w:rsid w:val="00C84731"/>
    <w:rsid w:val="00C854BF"/>
    <w:rsid w:val="00C86085"/>
    <w:rsid w:val="00C87AAF"/>
    <w:rsid w:val="00C87BF8"/>
    <w:rsid w:val="00C90C77"/>
    <w:rsid w:val="00C90E1B"/>
    <w:rsid w:val="00C91006"/>
    <w:rsid w:val="00C91198"/>
    <w:rsid w:val="00C912D5"/>
    <w:rsid w:val="00C91D5D"/>
    <w:rsid w:val="00C91DAB"/>
    <w:rsid w:val="00C91E0F"/>
    <w:rsid w:val="00C921B0"/>
    <w:rsid w:val="00C9263A"/>
    <w:rsid w:val="00C93ACC"/>
    <w:rsid w:val="00C94504"/>
    <w:rsid w:val="00C94CB9"/>
    <w:rsid w:val="00C950CF"/>
    <w:rsid w:val="00C95A00"/>
    <w:rsid w:val="00C95C07"/>
    <w:rsid w:val="00C95EAF"/>
    <w:rsid w:val="00C96B1C"/>
    <w:rsid w:val="00C96B6D"/>
    <w:rsid w:val="00CA0522"/>
    <w:rsid w:val="00CA1227"/>
    <w:rsid w:val="00CA1302"/>
    <w:rsid w:val="00CA13D7"/>
    <w:rsid w:val="00CA26CB"/>
    <w:rsid w:val="00CA2A7A"/>
    <w:rsid w:val="00CA3182"/>
    <w:rsid w:val="00CA37E8"/>
    <w:rsid w:val="00CA39E5"/>
    <w:rsid w:val="00CA3DBD"/>
    <w:rsid w:val="00CA3F20"/>
    <w:rsid w:val="00CA482F"/>
    <w:rsid w:val="00CA4C57"/>
    <w:rsid w:val="00CA5010"/>
    <w:rsid w:val="00CA5526"/>
    <w:rsid w:val="00CA5ADF"/>
    <w:rsid w:val="00CA5BC2"/>
    <w:rsid w:val="00CA6673"/>
    <w:rsid w:val="00CA70A3"/>
    <w:rsid w:val="00CB036F"/>
    <w:rsid w:val="00CB0F8F"/>
    <w:rsid w:val="00CB124F"/>
    <w:rsid w:val="00CB13D6"/>
    <w:rsid w:val="00CB186D"/>
    <w:rsid w:val="00CB1968"/>
    <w:rsid w:val="00CB1DD9"/>
    <w:rsid w:val="00CB20C9"/>
    <w:rsid w:val="00CB24FF"/>
    <w:rsid w:val="00CB2997"/>
    <w:rsid w:val="00CB2E11"/>
    <w:rsid w:val="00CB4786"/>
    <w:rsid w:val="00CB4EA0"/>
    <w:rsid w:val="00CB630F"/>
    <w:rsid w:val="00CB69E2"/>
    <w:rsid w:val="00CB6C4C"/>
    <w:rsid w:val="00CB6DC4"/>
    <w:rsid w:val="00CB7421"/>
    <w:rsid w:val="00CB78CB"/>
    <w:rsid w:val="00CB7A7C"/>
    <w:rsid w:val="00CB7C24"/>
    <w:rsid w:val="00CB7F5E"/>
    <w:rsid w:val="00CC0A2A"/>
    <w:rsid w:val="00CC0FC9"/>
    <w:rsid w:val="00CC1519"/>
    <w:rsid w:val="00CC22B9"/>
    <w:rsid w:val="00CC24F2"/>
    <w:rsid w:val="00CC2544"/>
    <w:rsid w:val="00CC336B"/>
    <w:rsid w:val="00CC4536"/>
    <w:rsid w:val="00CC50C6"/>
    <w:rsid w:val="00CC642A"/>
    <w:rsid w:val="00CC7E58"/>
    <w:rsid w:val="00CD0737"/>
    <w:rsid w:val="00CD0E4E"/>
    <w:rsid w:val="00CD1AEA"/>
    <w:rsid w:val="00CD1C88"/>
    <w:rsid w:val="00CD26FD"/>
    <w:rsid w:val="00CD2915"/>
    <w:rsid w:val="00CD2C3B"/>
    <w:rsid w:val="00CD3042"/>
    <w:rsid w:val="00CD38AA"/>
    <w:rsid w:val="00CD393C"/>
    <w:rsid w:val="00CD3B1B"/>
    <w:rsid w:val="00CD4570"/>
    <w:rsid w:val="00CD50BA"/>
    <w:rsid w:val="00CD5183"/>
    <w:rsid w:val="00CD589E"/>
    <w:rsid w:val="00CD624D"/>
    <w:rsid w:val="00CD6846"/>
    <w:rsid w:val="00CD6A66"/>
    <w:rsid w:val="00CD6AB2"/>
    <w:rsid w:val="00CD7226"/>
    <w:rsid w:val="00CD72C6"/>
    <w:rsid w:val="00CE00BF"/>
    <w:rsid w:val="00CE0BF4"/>
    <w:rsid w:val="00CE16E3"/>
    <w:rsid w:val="00CE210C"/>
    <w:rsid w:val="00CE28D3"/>
    <w:rsid w:val="00CE2B7D"/>
    <w:rsid w:val="00CE2C9E"/>
    <w:rsid w:val="00CE4461"/>
    <w:rsid w:val="00CE453F"/>
    <w:rsid w:val="00CE4568"/>
    <w:rsid w:val="00CE4ADD"/>
    <w:rsid w:val="00CE64D9"/>
    <w:rsid w:val="00CE6DBB"/>
    <w:rsid w:val="00CE7BDA"/>
    <w:rsid w:val="00CF063E"/>
    <w:rsid w:val="00CF098E"/>
    <w:rsid w:val="00CF0A5A"/>
    <w:rsid w:val="00CF0CFA"/>
    <w:rsid w:val="00CF0E6B"/>
    <w:rsid w:val="00CF118E"/>
    <w:rsid w:val="00CF14B7"/>
    <w:rsid w:val="00CF18E6"/>
    <w:rsid w:val="00CF29E4"/>
    <w:rsid w:val="00CF34EB"/>
    <w:rsid w:val="00CF3946"/>
    <w:rsid w:val="00CF4041"/>
    <w:rsid w:val="00CF42AF"/>
    <w:rsid w:val="00CF4457"/>
    <w:rsid w:val="00CF4637"/>
    <w:rsid w:val="00CF4D49"/>
    <w:rsid w:val="00CF4EE1"/>
    <w:rsid w:val="00CF56FF"/>
    <w:rsid w:val="00CF5D44"/>
    <w:rsid w:val="00CF607D"/>
    <w:rsid w:val="00CF6DB8"/>
    <w:rsid w:val="00CF7778"/>
    <w:rsid w:val="00CF7A60"/>
    <w:rsid w:val="00D00161"/>
    <w:rsid w:val="00D00341"/>
    <w:rsid w:val="00D00753"/>
    <w:rsid w:val="00D00911"/>
    <w:rsid w:val="00D0119B"/>
    <w:rsid w:val="00D011C7"/>
    <w:rsid w:val="00D029E2"/>
    <w:rsid w:val="00D02D4F"/>
    <w:rsid w:val="00D03CB2"/>
    <w:rsid w:val="00D0433F"/>
    <w:rsid w:val="00D04368"/>
    <w:rsid w:val="00D044ED"/>
    <w:rsid w:val="00D046D8"/>
    <w:rsid w:val="00D04DA3"/>
    <w:rsid w:val="00D04F38"/>
    <w:rsid w:val="00D05585"/>
    <w:rsid w:val="00D05DF3"/>
    <w:rsid w:val="00D0723F"/>
    <w:rsid w:val="00D07D87"/>
    <w:rsid w:val="00D10053"/>
    <w:rsid w:val="00D105CD"/>
    <w:rsid w:val="00D114F6"/>
    <w:rsid w:val="00D1161F"/>
    <w:rsid w:val="00D11673"/>
    <w:rsid w:val="00D118EF"/>
    <w:rsid w:val="00D12431"/>
    <w:rsid w:val="00D127D1"/>
    <w:rsid w:val="00D128FC"/>
    <w:rsid w:val="00D13A1E"/>
    <w:rsid w:val="00D1416D"/>
    <w:rsid w:val="00D14685"/>
    <w:rsid w:val="00D14F40"/>
    <w:rsid w:val="00D16118"/>
    <w:rsid w:val="00D16ECD"/>
    <w:rsid w:val="00D17A66"/>
    <w:rsid w:val="00D17EBB"/>
    <w:rsid w:val="00D202E0"/>
    <w:rsid w:val="00D20390"/>
    <w:rsid w:val="00D21726"/>
    <w:rsid w:val="00D21B0E"/>
    <w:rsid w:val="00D2219E"/>
    <w:rsid w:val="00D221F7"/>
    <w:rsid w:val="00D22250"/>
    <w:rsid w:val="00D2245E"/>
    <w:rsid w:val="00D225AB"/>
    <w:rsid w:val="00D2293A"/>
    <w:rsid w:val="00D231A1"/>
    <w:rsid w:val="00D24313"/>
    <w:rsid w:val="00D24F77"/>
    <w:rsid w:val="00D25147"/>
    <w:rsid w:val="00D256D6"/>
    <w:rsid w:val="00D25BEF"/>
    <w:rsid w:val="00D2623D"/>
    <w:rsid w:val="00D26247"/>
    <w:rsid w:val="00D31417"/>
    <w:rsid w:val="00D31C45"/>
    <w:rsid w:val="00D3286A"/>
    <w:rsid w:val="00D32950"/>
    <w:rsid w:val="00D32F98"/>
    <w:rsid w:val="00D3334A"/>
    <w:rsid w:val="00D34719"/>
    <w:rsid w:val="00D34AEA"/>
    <w:rsid w:val="00D34B0C"/>
    <w:rsid w:val="00D34E2D"/>
    <w:rsid w:val="00D34FAF"/>
    <w:rsid w:val="00D35A0A"/>
    <w:rsid w:val="00D35DFF"/>
    <w:rsid w:val="00D36524"/>
    <w:rsid w:val="00D365D2"/>
    <w:rsid w:val="00D36D4D"/>
    <w:rsid w:val="00D37D44"/>
    <w:rsid w:val="00D37D86"/>
    <w:rsid w:val="00D4024C"/>
    <w:rsid w:val="00D404F6"/>
    <w:rsid w:val="00D41682"/>
    <w:rsid w:val="00D41ACE"/>
    <w:rsid w:val="00D41CDD"/>
    <w:rsid w:val="00D41D5E"/>
    <w:rsid w:val="00D4299F"/>
    <w:rsid w:val="00D43052"/>
    <w:rsid w:val="00D43A42"/>
    <w:rsid w:val="00D456F3"/>
    <w:rsid w:val="00D460C4"/>
    <w:rsid w:val="00D46E73"/>
    <w:rsid w:val="00D4709E"/>
    <w:rsid w:val="00D51A5C"/>
    <w:rsid w:val="00D51B9F"/>
    <w:rsid w:val="00D53C6D"/>
    <w:rsid w:val="00D547D0"/>
    <w:rsid w:val="00D54D45"/>
    <w:rsid w:val="00D54F47"/>
    <w:rsid w:val="00D54FDD"/>
    <w:rsid w:val="00D55094"/>
    <w:rsid w:val="00D553FD"/>
    <w:rsid w:val="00D55B4E"/>
    <w:rsid w:val="00D560ED"/>
    <w:rsid w:val="00D563DF"/>
    <w:rsid w:val="00D56683"/>
    <w:rsid w:val="00D56E7D"/>
    <w:rsid w:val="00D571BC"/>
    <w:rsid w:val="00D57488"/>
    <w:rsid w:val="00D57748"/>
    <w:rsid w:val="00D57D18"/>
    <w:rsid w:val="00D6069E"/>
    <w:rsid w:val="00D608F2"/>
    <w:rsid w:val="00D60A14"/>
    <w:rsid w:val="00D60B39"/>
    <w:rsid w:val="00D61188"/>
    <w:rsid w:val="00D623A8"/>
    <w:rsid w:val="00D629AF"/>
    <w:rsid w:val="00D630F7"/>
    <w:rsid w:val="00D6379E"/>
    <w:rsid w:val="00D63E1C"/>
    <w:rsid w:val="00D643D4"/>
    <w:rsid w:val="00D653E9"/>
    <w:rsid w:val="00D656C2"/>
    <w:rsid w:val="00D65E16"/>
    <w:rsid w:val="00D66516"/>
    <w:rsid w:val="00D669E9"/>
    <w:rsid w:val="00D66A9C"/>
    <w:rsid w:val="00D66FC4"/>
    <w:rsid w:val="00D67330"/>
    <w:rsid w:val="00D6758B"/>
    <w:rsid w:val="00D67B13"/>
    <w:rsid w:val="00D67BC0"/>
    <w:rsid w:val="00D70B2C"/>
    <w:rsid w:val="00D71268"/>
    <w:rsid w:val="00D71404"/>
    <w:rsid w:val="00D71EAC"/>
    <w:rsid w:val="00D724C2"/>
    <w:rsid w:val="00D735F2"/>
    <w:rsid w:val="00D73AAD"/>
    <w:rsid w:val="00D75313"/>
    <w:rsid w:val="00D75420"/>
    <w:rsid w:val="00D75B67"/>
    <w:rsid w:val="00D76ACE"/>
    <w:rsid w:val="00D76EE4"/>
    <w:rsid w:val="00D7723C"/>
    <w:rsid w:val="00D77B17"/>
    <w:rsid w:val="00D813B7"/>
    <w:rsid w:val="00D813E6"/>
    <w:rsid w:val="00D835F3"/>
    <w:rsid w:val="00D8367B"/>
    <w:rsid w:val="00D83CED"/>
    <w:rsid w:val="00D8474E"/>
    <w:rsid w:val="00D851CF"/>
    <w:rsid w:val="00D85782"/>
    <w:rsid w:val="00D858AB"/>
    <w:rsid w:val="00D85E0B"/>
    <w:rsid w:val="00D86080"/>
    <w:rsid w:val="00D8616C"/>
    <w:rsid w:val="00D87F20"/>
    <w:rsid w:val="00D90A56"/>
    <w:rsid w:val="00D91197"/>
    <w:rsid w:val="00D919F9"/>
    <w:rsid w:val="00D91B1E"/>
    <w:rsid w:val="00D92E8C"/>
    <w:rsid w:val="00D92EDA"/>
    <w:rsid w:val="00D9330A"/>
    <w:rsid w:val="00D944F5"/>
    <w:rsid w:val="00D94BF4"/>
    <w:rsid w:val="00D94D00"/>
    <w:rsid w:val="00D969B8"/>
    <w:rsid w:val="00D969DE"/>
    <w:rsid w:val="00D96F6C"/>
    <w:rsid w:val="00D9763F"/>
    <w:rsid w:val="00D97811"/>
    <w:rsid w:val="00DA0619"/>
    <w:rsid w:val="00DA061C"/>
    <w:rsid w:val="00DA09BF"/>
    <w:rsid w:val="00DA10E3"/>
    <w:rsid w:val="00DA120A"/>
    <w:rsid w:val="00DA128C"/>
    <w:rsid w:val="00DA1392"/>
    <w:rsid w:val="00DA1CC3"/>
    <w:rsid w:val="00DA24BD"/>
    <w:rsid w:val="00DA2913"/>
    <w:rsid w:val="00DA36B6"/>
    <w:rsid w:val="00DA5411"/>
    <w:rsid w:val="00DA546B"/>
    <w:rsid w:val="00DA5FE6"/>
    <w:rsid w:val="00DA6721"/>
    <w:rsid w:val="00DA67F4"/>
    <w:rsid w:val="00DA68E9"/>
    <w:rsid w:val="00DA693F"/>
    <w:rsid w:val="00DA7050"/>
    <w:rsid w:val="00DA707B"/>
    <w:rsid w:val="00DA7341"/>
    <w:rsid w:val="00DA75C3"/>
    <w:rsid w:val="00DA764F"/>
    <w:rsid w:val="00DB0682"/>
    <w:rsid w:val="00DB0AAD"/>
    <w:rsid w:val="00DB1054"/>
    <w:rsid w:val="00DB1059"/>
    <w:rsid w:val="00DB1247"/>
    <w:rsid w:val="00DB1996"/>
    <w:rsid w:val="00DB1A10"/>
    <w:rsid w:val="00DB21C5"/>
    <w:rsid w:val="00DB298C"/>
    <w:rsid w:val="00DB2F67"/>
    <w:rsid w:val="00DB3AC5"/>
    <w:rsid w:val="00DB3CB4"/>
    <w:rsid w:val="00DB3FEC"/>
    <w:rsid w:val="00DB5C70"/>
    <w:rsid w:val="00DB5D71"/>
    <w:rsid w:val="00DB5F7F"/>
    <w:rsid w:val="00DB6013"/>
    <w:rsid w:val="00DB6DD4"/>
    <w:rsid w:val="00DC0550"/>
    <w:rsid w:val="00DC08CE"/>
    <w:rsid w:val="00DC1994"/>
    <w:rsid w:val="00DC284B"/>
    <w:rsid w:val="00DC2A19"/>
    <w:rsid w:val="00DC2E23"/>
    <w:rsid w:val="00DC34CB"/>
    <w:rsid w:val="00DC49FD"/>
    <w:rsid w:val="00DC4B87"/>
    <w:rsid w:val="00DC4BA1"/>
    <w:rsid w:val="00DC4C85"/>
    <w:rsid w:val="00DC4D71"/>
    <w:rsid w:val="00DC5262"/>
    <w:rsid w:val="00DC5AD7"/>
    <w:rsid w:val="00DC673F"/>
    <w:rsid w:val="00DC67F0"/>
    <w:rsid w:val="00DC68B1"/>
    <w:rsid w:val="00DC70FD"/>
    <w:rsid w:val="00DC73B0"/>
    <w:rsid w:val="00DC78F8"/>
    <w:rsid w:val="00DC7964"/>
    <w:rsid w:val="00DC79D9"/>
    <w:rsid w:val="00DC7B44"/>
    <w:rsid w:val="00DC7D37"/>
    <w:rsid w:val="00DD0529"/>
    <w:rsid w:val="00DD067C"/>
    <w:rsid w:val="00DD1CD8"/>
    <w:rsid w:val="00DD2D99"/>
    <w:rsid w:val="00DD2DB2"/>
    <w:rsid w:val="00DD2DD4"/>
    <w:rsid w:val="00DD2E94"/>
    <w:rsid w:val="00DD30DF"/>
    <w:rsid w:val="00DD319C"/>
    <w:rsid w:val="00DD4D22"/>
    <w:rsid w:val="00DD5DE7"/>
    <w:rsid w:val="00DD629B"/>
    <w:rsid w:val="00DD6A0F"/>
    <w:rsid w:val="00DD6A4D"/>
    <w:rsid w:val="00DD6E84"/>
    <w:rsid w:val="00DD76C4"/>
    <w:rsid w:val="00DE014C"/>
    <w:rsid w:val="00DE0918"/>
    <w:rsid w:val="00DE0D92"/>
    <w:rsid w:val="00DE0EA5"/>
    <w:rsid w:val="00DE12EF"/>
    <w:rsid w:val="00DE2981"/>
    <w:rsid w:val="00DE2AF4"/>
    <w:rsid w:val="00DE2BB7"/>
    <w:rsid w:val="00DE2C7A"/>
    <w:rsid w:val="00DE2F00"/>
    <w:rsid w:val="00DE2F10"/>
    <w:rsid w:val="00DE343E"/>
    <w:rsid w:val="00DE37F8"/>
    <w:rsid w:val="00DE45A6"/>
    <w:rsid w:val="00DE4C09"/>
    <w:rsid w:val="00DE4EC2"/>
    <w:rsid w:val="00DE549B"/>
    <w:rsid w:val="00DE5D9A"/>
    <w:rsid w:val="00DE5FAC"/>
    <w:rsid w:val="00DE62A4"/>
    <w:rsid w:val="00DE6846"/>
    <w:rsid w:val="00DE71F3"/>
    <w:rsid w:val="00DE78AA"/>
    <w:rsid w:val="00DF027E"/>
    <w:rsid w:val="00DF0718"/>
    <w:rsid w:val="00DF0E24"/>
    <w:rsid w:val="00DF0EA5"/>
    <w:rsid w:val="00DF125A"/>
    <w:rsid w:val="00DF1D77"/>
    <w:rsid w:val="00DF1F3E"/>
    <w:rsid w:val="00DF3776"/>
    <w:rsid w:val="00DF3839"/>
    <w:rsid w:val="00DF4043"/>
    <w:rsid w:val="00DF4166"/>
    <w:rsid w:val="00DF46DA"/>
    <w:rsid w:val="00DF4C9A"/>
    <w:rsid w:val="00DF4F7B"/>
    <w:rsid w:val="00DF520D"/>
    <w:rsid w:val="00DF5284"/>
    <w:rsid w:val="00DF5571"/>
    <w:rsid w:val="00DF587D"/>
    <w:rsid w:val="00DF591C"/>
    <w:rsid w:val="00DF59B7"/>
    <w:rsid w:val="00DF5A25"/>
    <w:rsid w:val="00DF5C4B"/>
    <w:rsid w:val="00DF5D20"/>
    <w:rsid w:val="00DF5E3F"/>
    <w:rsid w:val="00DF6153"/>
    <w:rsid w:val="00DF63DD"/>
    <w:rsid w:val="00DF63FC"/>
    <w:rsid w:val="00DF6555"/>
    <w:rsid w:val="00DF7D35"/>
    <w:rsid w:val="00DF7E78"/>
    <w:rsid w:val="00DF7F10"/>
    <w:rsid w:val="00E00129"/>
    <w:rsid w:val="00E00856"/>
    <w:rsid w:val="00E00CBF"/>
    <w:rsid w:val="00E0117A"/>
    <w:rsid w:val="00E0127A"/>
    <w:rsid w:val="00E012CD"/>
    <w:rsid w:val="00E01882"/>
    <w:rsid w:val="00E0246B"/>
    <w:rsid w:val="00E028AB"/>
    <w:rsid w:val="00E02EE5"/>
    <w:rsid w:val="00E03DE5"/>
    <w:rsid w:val="00E051CD"/>
    <w:rsid w:val="00E052B3"/>
    <w:rsid w:val="00E054BB"/>
    <w:rsid w:val="00E0577E"/>
    <w:rsid w:val="00E06901"/>
    <w:rsid w:val="00E078CE"/>
    <w:rsid w:val="00E10682"/>
    <w:rsid w:val="00E10786"/>
    <w:rsid w:val="00E1175B"/>
    <w:rsid w:val="00E12901"/>
    <w:rsid w:val="00E130CB"/>
    <w:rsid w:val="00E134AA"/>
    <w:rsid w:val="00E139C4"/>
    <w:rsid w:val="00E13E84"/>
    <w:rsid w:val="00E14618"/>
    <w:rsid w:val="00E14A08"/>
    <w:rsid w:val="00E1520F"/>
    <w:rsid w:val="00E1535F"/>
    <w:rsid w:val="00E15961"/>
    <w:rsid w:val="00E1762E"/>
    <w:rsid w:val="00E177A0"/>
    <w:rsid w:val="00E17D33"/>
    <w:rsid w:val="00E200AE"/>
    <w:rsid w:val="00E2057E"/>
    <w:rsid w:val="00E21A61"/>
    <w:rsid w:val="00E2266C"/>
    <w:rsid w:val="00E22B79"/>
    <w:rsid w:val="00E23881"/>
    <w:rsid w:val="00E24010"/>
    <w:rsid w:val="00E24114"/>
    <w:rsid w:val="00E24251"/>
    <w:rsid w:val="00E24466"/>
    <w:rsid w:val="00E2471C"/>
    <w:rsid w:val="00E25CD4"/>
    <w:rsid w:val="00E26AB5"/>
    <w:rsid w:val="00E26D89"/>
    <w:rsid w:val="00E270F2"/>
    <w:rsid w:val="00E27A88"/>
    <w:rsid w:val="00E3014B"/>
    <w:rsid w:val="00E30A81"/>
    <w:rsid w:val="00E31073"/>
    <w:rsid w:val="00E31471"/>
    <w:rsid w:val="00E31DA2"/>
    <w:rsid w:val="00E326B1"/>
    <w:rsid w:val="00E32D08"/>
    <w:rsid w:val="00E342F2"/>
    <w:rsid w:val="00E34575"/>
    <w:rsid w:val="00E3475C"/>
    <w:rsid w:val="00E34D24"/>
    <w:rsid w:val="00E360F0"/>
    <w:rsid w:val="00E36877"/>
    <w:rsid w:val="00E40D66"/>
    <w:rsid w:val="00E40EA0"/>
    <w:rsid w:val="00E41163"/>
    <w:rsid w:val="00E417DF"/>
    <w:rsid w:val="00E42CAD"/>
    <w:rsid w:val="00E42E34"/>
    <w:rsid w:val="00E44BC6"/>
    <w:rsid w:val="00E453D2"/>
    <w:rsid w:val="00E45654"/>
    <w:rsid w:val="00E4689A"/>
    <w:rsid w:val="00E4698B"/>
    <w:rsid w:val="00E469E5"/>
    <w:rsid w:val="00E47603"/>
    <w:rsid w:val="00E5087D"/>
    <w:rsid w:val="00E5284B"/>
    <w:rsid w:val="00E5285A"/>
    <w:rsid w:val="00E533F4"/>
    <w:rsid w:val="00E53625"/>
    <w:rsid w:val="00E53D37"/>
    <w:rsid w:val="00E54186"/>
    <w:rsid w:val="00E548CE"/>
    <w:rsid w:val="00E54D31"/>
    <w:rsid w:val="00E550C7"/>
    <w:rsid w:val="00E55F17"/>
    <w:rsid w:val="00E562E4"/>
    <w:rsid w:val="00E56430"/>
    <w:rsid w:val="00E56627"/>
    <w:rsid w:val="00E56891"/>
    <w:rsid w:val="00E60651"/>
    <w:rsid w:val="00E60F7A"/>
    <w:rsid w:val="00E61B60"/>
    <w:rsid w:val="00E64918"/>
    <w:rsid w:val="00E65A49"/>
    <w:rsid w:val="00E65E15"/>
    <w:rsid w:val="00E668C0"/>
    <w:rsid w:val="00E703EB"/>
    <w:rsid w:val="00E70B5A"/>
    <w:rsid w:val="00E710B9"/>
    <w:rsid w:val="00E71FAB"/>
    <w:rsid w:val="00E7260C"/>
    <w:rsid w:val="00E7305B"/>
    <w:rsid w:val="00E747EB"/>
    <w:rsid w:val="00E756AC"/>
    <w:rsid w:val="00E757A2"/>
    <w:rsid w:val="00E75E15"/>
    <w:rsid w:val="00E7731B"/>
    <w:rsid w:val="00E775E3"/>
    <w:rsid w:val="00E779BF"/>
    <w:rsid w:val="00E77C05"/>
    <w:rsid w:val="00E804FD"/>
    <w:rsid w:val="00E81B3B"/>
    <w:rsid w:val="00E8209D"/>
    <w:rsid w:val="00E8319B"/>
    <w:rsid w:val="00E8319C"/>
    <w:rsid w:val="00E83349"/>
    <w:rsid w:val="00E83492"/>
    <w:rsid w:val="00E83697"/>
    <w:rsid w:val="00E836CC"/>
    <w:rsid w:val="00E83706"/>
    <w:rsid w:val="00E83C94"/>
    <w:rsid w:val="00E841EE"/>
    <w:rsid w:val="00E84F0F"/>
    <w:rsid w:val="00E85DF1"/>
    <w:rsid w:val="00E86BF1"/>
    <w:rsid w:val="00E87CCF"/>
    <w:rsid w:val="00E90BB8"/>
    <w:rsid w:val="00E90E06"/>
    <w:rsid w:val="00E91C46"/>
    <w:rsid w:val="00E91E97"/>
    <w:rsid w:val="00E929B1"/>
    <w:rsid w:val="00E92C40"/>
    <w:rsid w:val="00E946F5"/>
    <w:rsid w:val="00E949AD"/>
    <w:rsid w:val="00E94EA2"/>
    <w:rsid w:val="00E94F59"/>
    <w:rsid w:val="00E95A18"/>
    <w:rsid w:val="00E969CC"/>
    <w:rsid w:val="00E96AA6"/>
    <w:rsid w:val="00E97050"/>
    <w:rsid w:val="00E97161"/>
    <w:rsid w:val="00E978A7"/>
    <w:rsid w:val="00E979B6"/>
    <w:rsid w:val="00EA0AE0"/>
    <w:rsid w:val="00EA0D37"/>
    <w:rsid w:val="00EA10BA"/>
    <w:rsid w:val="00EA12B4"/>
    <w:rsid w:val="00EA14C2"/>
    <w:rsid w:val="00EA2193"/>
    <w:rsid w:val="00EA2462"/>
    <w:rsid w:val="00EA24D5"/>
    <w:rsid w:val="00EA409B"/>
    <w:rsid w:val="00EA49E3"/>
    <w:rsid w:val="00EA50AF"/>
    <w:rsid w:val="00EA54EC"/>
    <w:rsid w:val="00EA5684"/>
    <w:rsid w:val="00EA572B"/>
    <w:rsid w:val="00EA5A6C"/>
    <w:rsid w:val="00EA6A3A"/>
    <w:rsid w:val="00EA71CB"/>
    <w:rsid w:val="00EA76F2"/>
    <w:rsid w:val="00EA7870"/>
    <w:rsid w:val="00EB0766"/>
    <w:rsid w:val="00EB110F"/>
    <w:rsid w:val="00EB12C4"/>
    <w:rsid w:val="00EB204F"/>
    <w:rsid w:val="00EB2658"/>
    <w:rsid w:val="00EB2B6D"/>
    <w:rsid w:val="00EB2EBD"/>
    <w:rsid w:val="00EB3186"/>
    <w:rsid w:val="00EB35A5"/>
    <w:rsid w:val="00EB3BD6"/>
    <w:rsid w:val="00EB4050"/>
    <w:rsid w:val="00EB46A4"/>
    <w:rsid w:val="00EB489B"/>
    <w:rsid w:val="00EB68EA"/>
    <w:rsid w:val="00EB6AD2"/>
    <w:rsid w:val="00EB76C3"/>
    <w:rsid w:val="00EC290B"/>
    <w:rsid w:val="00EC2BD6"/>
    <w:rsid w:val="00EC3085"/>
    <w:rsid w:val="00EC4082"/>
    <w:rsid w:val="00EC4DB6"/>
    <w:rsid w:val="00EC5E95"/>
    <w:rsid w:val="00EC638A"/>
    <w:rsid w:val="00EC73EF"/>
    <w:rsid w:val="00ED0183"/>
    <w:rsid w:val="00ED049F"/>
    <w:rsid w:val="00ED21D1"/>
    <w:rsid w:val="00ED25DB"/>
    <w:rsid w:val="00ED29CA"/>
    <w:rsid w:val="00ED3016"/>
    <w:rsid w:val="00ED336A"/>
    <w:rsid w:val="00ED3984"/>
    <w:rsid w:val="00ED3A69"/>
    <w:rsid w:val="00ED449A"/>
    <w:rsid w:val="00ED5047"/>
    <w:rsid w:val="00ED58B2"/>
    <w:rsid w:val="00ED6EFA"/>
    <w:rsid w:val="00ED79FA"/>
    <w:rsid w:val="00EE0696"/>
    <w:rsid w:val="00EE094E"/>
    <w:rsid w:val="00EE0AB3"/>
    <w:rsid w:val="00EE0E06"/>
    <w:rsid w:val="00EE136B"/>
    <w:rsid w:val="00EE1784"/>
    <w:rsid w:val="00EE1D05"/>
    <w:rsid w:val="00EE24F6"/>
    <w:rsid w:val="00EE2963"/>
    <w:rsid w:val="00EE2976"/>
    <w:rsid w:val="00EE3489"/>
    <w:rsid w:val="00EE3515"/>
    <w:rsid w:val="00EE3705"/>
    <w:rsid w:val="00EE456B"/>
    <w:rsid w:val="00EE49E3"/>
    <w:rsid w:val="00EE51B0"/>
    <w:rsid w:val="00EE54F9"/>
    <w:rsid w:val="00EE5734"/>
    <w:rsid w:val="00EE5B3F"/>
    <w:rsid w:val="00EE6206"/>
    <w:rsid w:val="00EE63E0"/>
    <w:rsid w:val="00EE70DB"/>
    <w:rsid w:val="00EE7E06"/>
    <w:rsid w:val="00EF0B16"/>
    <w:rsid w:val="00EF117B"/>
    <w:rsid w:val="00EF1231"/>
    <w:rsid w:val="00EF1857"/>
    <w:rsid w:val="00EF206D"/>
    <w:rsid w:val="00EF2B64"/>
    <w:rsid w:val="00EF43B4"/>
    <w:rsid w:val="00EF453B"/>
    <w:rsid w:val="00EF5032"/>
    <w:rsid w:val="00EF5775"/>
    <w:rsid w:val="00EF5BEA"/>
    <w:rsid w:val="00EF6634"/>
    <w:rsid w:val="00EF6A56"/>
    <w:rsid w:val="00EF6A81"/>
    <w:rsid w:val="00EF6C01"/>
    <w:rsid w:val="00EF757E"/>
    <w:rsid w:val="00EF79FB"/>
    <w:rsid w:val="00EF7D76"/>
    <w:rsid w:val="00F00778"/>
    <w:rsid w:val="00F00F74"/>
    <w:rsid w:val="00F01814"/>
    <w:rsid w:val="00F01FF0"/>
    <w:rsid w:val="00F02076"/>
    <w:rsid w:val="00F02A2D"/>
    <w:rsid w:val="00F0303D"/>
    <w:rsid w:val="00F0332C"/>
    <w:rsid w:val="00F03965"/>
    <w:rsid w:val="00F04485"/>
    <w:rsid w:val="00F0449E"/>
    <w:rsid w:val="00F049EC"/>
    <w:rsid w:val="00F04CF2"/>
    <w:rsid w:val="00F04E1D"/>
    <w:rsid w:val="00F053C3"/>
    <w:rsid w:val="00F055FF"/>
    <w:rsid w:val="00F0609A"/>
    <w:rsid w:val="00F07533"/>
    <w:rsid w:val="00F0782E"/>
    <w:rsid w:val="00F07C36"/>
    <w:rsid w:val="00F10026"/>
    <w:rsid w:val="00F10695"/>
    <w:rsid w:val="00F119E9"/>
    <w:rsid w:val="00F121C9"/>
    <w:rsid w:val="00F134AB"/>
    <w:rsid w:val="00F14F68"/>
    <w:rsid w:val="00F15360"/>
    <w:rsid w:val="00F15CEB"/>
    <w:rsid w:val="00F15D45"/>
    <w:rsid w:val="00F15FA2"/>
    <w:rsid w:val="00F16891"/>
    <w:rsid w:val="00F1698E"/>
    <w:rsid w:val="00F16BE2"/>
    <w:rsid w:val="00F16FF7"/>
    <w:rsid w:val="00F17015"/>
    <w:rsid w:val="00F1799F"/>
    <w:rsid w:val="00F20A3B"/>
    <w:rsid w:val="00F218E3"/>
    <w:rsid w:val="00F219A0"/>
    <w:rsid w:val="00F2232C"/>
    <w:rsid w:val="00F22333"/>
    <w:rsid w:val="00F22476"/>
    <w:rsid w:val="00F22477"/>
    <w:rsid w:val="00F2257C"/>
    <w:rsid w:val="00F23059"/>
    <w:rsid w:val="00F235D7"/>
    <w:rsid w:val="00F24474"/>
    <w:rsid w:val="00F2465B"/>
    <w:rsid w:val="00F24EF3"/>
    <w:rsid w:val="00F2501F"/>
    <w:rsid w:val="00F250FB"/>
    <w:rsid w:val="00F25293"/>
    <w:rsid w:val="00F258F3"/>
    <w:rsid w:val="00F25DC5"/>
    <w:rsid w:val="00F26672"/>
    <w:rsid w:val="00F273E7"/>
    <w:rsid w:val="00F2765E"/>
    <w:rsid w:val="00F27CE2"/>
    <w:rsid w:val="00F30429"/>
    <w:rsid w:val="00F30488"/>
    <w:rsid w:val="00F30A7F"/>
    <w:rsid w:val="00F31143"/>
    <w:rsid w:val="00F34426"/>
    <w:rsid w:val="00F3457B"/>
    <w:rsid w:val="00F35145"/>
    <w:rsid w:val="00F35B4C"/>
    <w:rsid w:val="00F35B96"/>
    <w:rsid w:val="00F35C17"/>
    <w:rsid w:val="00F362FD"/>
    <w:rsid w:val="00F364BB"/>
    <w:rsid w:val="00F3655B"/>
    <w:rsid w:val="00F3673A"/>
    <w:rsid w:val="00F378B1"/>
    <w:rsid w:val="00F37AE1"/>
    <w:rsid w:val="00F37CE1"/>
    <w:rsid w:val="00F4362A"/>
    <w:rsid w:val="00F43A99"/>
    <w:rsid w:val="00F43E5A"/>
    <w:rsid w:val="00F441F1"/>
    <w:rsid w:val="00F44889"/>
    <w:rsid w:val="00F45BAA"/>
    <w:rsid w:val="00F45F83"/>
    <w:rsid w:val="00F4684C"/>
    <w:rsid w:val="00F46854"/>
    <w:rsid w:val="00F468C7"/>
    <w:rsid w:val="00F47601"/>
    <w:rsid w:val="00F47B24"/>
    <w:rsid w:val="00F47D02"/>
    <w:rsid w:val="00F47DE0"/>
    <w:rsid w:val="00F47FDF"/>
    <w:rsid w:val="00F51FFE"/>
    <w:rsid w:val="00F521EE"/>
    <w:rsid w:val="00F52401"/>
    <w:rsid w:val="00F527C2"/>
    <w:rsid w:val="00F529A3"/>
    <w:rsid w:val="00F52BCC"/>
    <w:rsid w:val="00F5308E"/>
    <w:rsid w:val="00F531DB"/>
    <w:rsid w:val="00F537FF"/>
    <w:rsid w:val="00F53C64"/>
    <w:rsid w:val="00F55220"/>
    <w:rsid w:val="00F55FD1"/>
    <w:rsid w:val="00F56437"/>
    <w:rsid w:val="00F5688F"/>
    <w:rsid w:val="00F56BA0"/>
    <w:rsid w:val="00F57390"/>
    <w:rsid w:val="00F578AD"/>
    <w:rsid w:val="00F608FD"/>
    <w:rsid w:val="00F6185B"/>
    <w:rsid w:val="00F618CD"/>
    <w:rsid w:val="00F61E11"/>
    <w:rsid w:val="00F622EA"/>
    <w:rsid w:val="00F634EE"/>
    <w:rsid w:val="00F63796"/>
    <w:rsid w:val="00F63F14"/>
    <w:rsid w:val="00F64174"/>
    <w:rsid w:val="00F64816"/>
    <w:rsid w:val="00F6544F"/>
    <w:rsid w:val="00F656AA"/>
    <w:rsid w:val="00F660F4"/>
    <w:rsid w:val="00F662BB"/>
    <w:rsid w:val="00F6785B"/>
    <w:rsid w:val="00F702DE"/>
    <w:rsid w:val="00F70697"/>
    <w:rsid w:val="00F70C7F"/>
    <w:rsid w:val="00F72149"/>
    <w:rsid w:val="00F721A7"/>
    <w:rsid w:val="00F74CEC"/>
    <w:rsid w:val="00F74E2B"/>
    <w:rsid w:val="00F74FBC"/>
    <w:rsid w:val="00F75722"/>
    <w:rsid w:val="00F75F80"/>
    <w:rsid w:val="00F76F55"/>
    <w:rsid w:val="00F770BA"/>
    <w:rsid w:val="00F7737A"/>
    <w:rsid w:val="00F776DD"/>
    <w:rsid w:val="00F77CEE"/>
    <w:rsid w:val="00F80373"/>
    <w:rsid w:val="00F807CF"/>
    <w:rsid w:val="00F80824"/>
    <w:rsid w:val="00F81541"/>
    <w:rsid w:val="00F819E3"/>
    <w:rsid w:val="00F8238B"/>
    <w:rsid w:val="00F82B9A"/>
    <w:rsid w:val="00F82F75"/>
    <w:rsid w:val="00F83309"/>
    <w:rsid w:val="00F84425"/>
    <w:rsid w:val="00F853AA"/>
    <w:rsid w:val="00F8573B"/>
    <w:rsid w:val="00F86B09"/>
    <w:rsid w:val="00F86EEF"/>
    <w:rsid w:val="00F902CC"/>
    <w:rsid w:val="00F907E4"/>
    <w:rsid w:val="00F90FE0"/>
    <w:rsid w:val="00F9149A"/>
    <w:rsid w:val="00F9165B"/>
    <w:rsid w:val="00F92352"/>
    <w:rsid w:val="00F92B48"/>
    <w:rsid w:val="00F92CC7"/>
    <w:rsid w:val="00F9370D"/>
    <w:rsid w:val="00F94067"/>
    <w:rsid w:val="00F9446F"/>
    <w:rsid w:val="00F95154"/>
    <w:rsid w:val="00F95503"/>
    <w:rsid w:val="00F95A50"/>
    <w:rsid w:val="00F95EFF"/>
    <w:rsid w:val="00F96DC4"/>
    <w:rsid w:val="00F97029"/>
    <w:rsid w:val="00F97833"/>
    <w:rsid w:val="00F979D5"/>
    <w:rsid w:val="00F97F96"/>
    <w:rsid w:val="00FA02FE"/>
    <w:rsid w:val="00FA068E"/>
    <w:rsid w:val="00FA11C9"/>
    <w:rsid w:val="00FA198E"/>
    <w:rsid w:val="00FA1ECC"/>
    <w:rsid w:val="00FA2072"/>
    <w:rsid w:val="00FA3057"/>
    <w:rsid w:val="00FA3E21"/>
    <w:rsid w:val="00FA3FDD"/>
    <w:rsid w:val="00FA45F5"/>
    <w:rsid w:val="00FA4EC1"/>
    <w:rsid w:val="00FA50D9"/>
    <w:rsid w:val="00FA551B"/>
    <w:rsid w:val="00FA5914"/>
    <w:rsid w:val="00FA5FF6"/>
    <w:rsid w:val="00FA6286"/>
    <w:rsid w:val="00FA6816"/>
    <w:rsid w:val="00FA6A8B"/>
    <w:rsid w:val="00FB02B6"/>
    <w:rsid w:val="00FB0C4C"/>
    <w:rsid w:val="00FB0FF7"/>
    <w:rsid w:val="00FB196E"/>
    <w:rsid w:val="00FB1E37"/>
    <w:rsid w:val="00FB2641"/>
    <w:rsid w:val="00FB2EE4"/>
    <w:rsid w:val="00FB3689"/>
    <w:rsid w:val="00FB3810"/>
    <w:rsid w:val="00FB3A3A"/>
    <w:rsid w:val="00FB3C58"/>
    <w:rsid w:val="00FB4142"/>
    <w:rsid w:val="00FB44BD"/>
    <w:rsid w:val="00FB4CDA"/>
    <w:rsid w:val="00FB53EA"/>
    <w:rsid w:val="00FB5752"/>
    <w:rsid w:val="00FB5A5A"/>
    <w:rsid w:val="00FB5C38"/>
    <w:rsid w:val="00FB5E9E"/>
    <w:rsid w:val="00FB7D30"/>
    <w:rsid w:val="00FC0765"/>
    <w:rsid w:val="00FC143E"/>
    <w:rsid w:val="00FC189D"/>
    <w:rsid w:val="00FC2249"/>
    <w:rsid w:val="00FC25DB"/>
    <w:rsid w:val="00FC2EFF"/>
    <w:rsid w:val="00FC2F5A"/>
    <w:rsid w:val="00FC33E2"/>
    <w:rsid w:val="00FC4440"/>
    <w:rsid w:val="00FC4B2F"/>
    <w:rsid w:val="00FC527E"/>
    <w:rsid w:val="00FC53C4"/>
    <w:rsid w:val="00FC5C1E"/>
    <w:rsid w:val="00FC5CEE"/>
    <w:rsid w:val="00FC5F41"/>
    <w:rsid w:val="00FC6F41"/>
    <w:rsid w:val="00FC718E"/>
    <w:rsid w:val="00FC7AAB"/>
    <w:rsid w:val="00FC7AAC"/>
    <w:rsid w:val="00FC7AC4"/>
    <w:rsid w:val="00FD0352"/>
    <w:rsid w:val="00FD0F72"/>
    <w:rsid w:val="00FD1773"/>
    <w:rsid w:val="00FD26C0"/>
    <w:rsid w:val="00FD2FD0"/>
    <w:rsid w:val="00FD3093"/>
    <w:rsid w:val="00FD3283"/>
    <w:rsid w:val="00FD3EFE"/>
    <w:rsid w:val="00FD4061"/>
    <w:rsid w:val="00FD422F"/>
    <w:rsid w:val="00FD445A"/>
    <w:rsid w:val="00FD6FE8"/>
    <w:rsid w:val="00FD7068"/>
    <w:rsid w:val="00FD7102"/>
    <w:rsid w:val="00FD7B92"/>
    <w:rsid w:val="00FE0437"/>
    <w:rsid w:val="00FE0E6B"/>
    <w:rsid w:val="00FE13BB"/>
    <w:rsid w:val="00FE1623"/>
    <w:rsid w:val="00FE17D0"/>
    <w:rsid w:val="00FE18C8"/>
    <w:rsid w:val="00FE270F"/>
    <w:rsid w:val="00FE2C77"/>
    <w:rsid w:val="00FE34DF"/>
    <w:rsid w:val="00FE3698"/>
    <w:rsid w:val="00FE3DD3"/>
    <w:rsid w:val="00FE4300"/>
    <w:rsid w:val="00FE47A2"/>
    <w:rsid w:val="00FE4A6F"/>
    <w:rsid w:val="00FE590D"/>
    <w:rsid w:val="00FE5D0E"/>
    <w:rsid w:val="00FE6D53"/>
    <w:rsid w:val="00FE7773"/>
    <w:rsid w:val="00FE7F55"/>
    <w:rsid w:val="00FF0234"/>
    <w:rsid w:val="00FF0711"/>
    <w:rsid w:val="00FF13B8"/>
    <w:rsid w:val="00FF1A46"/>
    <w:rsid w:val="00FF1C16"/>
    <w:rsid w:val="00FF245A"/>
    <w:rsid w:val="00FF252F"/>
    <w:rsid w:val="00FF27CD"/>
    <w:rsid w:val="00FF38D7"/>
    <w:rsid w:val="00FF468E"/>
    <w:rsid w:val="00FF4F31"/>
    <w:rsid w:val="00FF53A0"/>
    <w:rsid w:val="00FF5929"/>
    <w:rsid w:val="00FF5DD6"/>
    <w:rsid w:val="00FF6DBC"/>
    <w:rsid w:val="00FF706C"/>
    <w:rsid w:val="00FF7625"/>
    <w:rsid w:val="00FF7B40"/>
    <w:rsid w:val="00FF7BD9"/>
    <w:rsid w:val="00FF7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50218"/>
  <w15:docId w15:val="{57C1E471-511F-4ABF-BE72-BAED9F7B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iPriority="35" w:unhideWhenUsed="1" w:qFormat="1"/>
    <w:lsdException w:name="table of figures" w:uiPriority="99" w:qFormat="1"/>
    <w:lsdException w:name="envelope address" w:qFormat="1"/>
    <w:lsdException w:name="envelope return" w:qFormat="1"/>
    <w:lsdException w:name="footnote reference" w:qFormat="1"/>
    <w:lsdException w:name="annotation reference" w:uiPriority="99" w:qFormat="1"/>
    <w:lsdException w:name="line number" w:uiPriority="99" w:qFormat="1"/>
    <w:lsdException w:name="page number" w:uiPriority="99" w:qFormat="1"/>
    <w:lsdException w:name="endnote reference" w:uiPriority="99" w:qFormat="1"/>
    <w:lsdException w:name="endnote text"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Body Text" w:uiPriority="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uiPriority="99" w:qFormat="1"/>
    <w:lsdException w:name="E-mail Signature" w:qFormat="1"/>
    <w:lsdException w:name="HTML Top of Form" w:uiPriority="99"/>
    <w:lsdException w:name="HTML Bottom of Form" w:uiPriority="99" w:qFormat="1"/>
    <w:lsdException w:name="Normal (Web)" w:uiPriority="99" w:qFormat="1"/>
    <w:lsdException w:name="HTML Acronym" w:uiPriority="99"/>
    <w:lsdException w:name="HTML Cite" w:uiPriority="99" w:qFormat="1"/>
    <w:lsdException w:name="HTML Code" w:uiPriority="99" w:qFormat="1"/>
    <w:lsdException w:name="HTML Preformatted" w:uiPriority="99" w:qFormat="1"/>
    <w:lsdException w:name="Normal Table" w:semiHidden="1" w:unhideWhenUsed="1"/>
    <w:lsdException w:name="annotation subject" w:uiPriority="99" w:qFormat="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qFormat="1"/>
    <w:lsdException w:name="No Spacing" w:qFormat="1"/>
    <w:lsdException w:name="Light Shading" w:uiPriority="60"/>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it-IT"/>
    </w:rPr>
  </w:style>
  <w:style w:type="paragraph" w:styleId="Heading1">
    <w:name w:val="heading 1"/>
    <w:aliases w:val="مطالب,e hiding 1,دو عددی,شماره فصل, Char5,مطالب اصلی,Heading 1 Char Char Char Char Char Char Char,Heading 1 Char Char Char Char Char Char,تیـــتر بحث,تیÊÑ ÇÕáی,Heading 1 Char Char,Heading 11 Char,ف م ز,فهرست مطالب لعیا تیموری,Heading 3فصل"/>
    <w:basedOn w:val="icsmheading1"/>
    <w:next w:val="Normal"/>
    <w:link w:val="Heading1Char"/>
    <w:uiPriority w:val="9"/>
    <w:qFormat/>
    <w:rsid w:val="000203F1"/>
    <w:pPr>
      <w:keepNext/>
      <w:bidi/>
      <w:spacing w:before="240"/>
      <w:outlineLvl w:val="0"/>
    </w:pPr>
    <w:rPr>
      <w:rFonts w:cs="B Nazanin"/>
      <w:b w:val="0"/>
      <w:bCs/>
      <w:sz w:val="24"/>
      <w:szCs w:val="24"/>
    </w:rPr>
  </w:style>
  <w:style w:type="paragraph" w:styleId="Heading2">
    <w:name w:val="heading 2"/>
    <w:aliases w:val="Heading 21 Char Char Char Char Char,Heading 2 Char Char Char Char,Heading 2 Char Char Char,تيتر2,تیتر دوم,عنوان پاراگراف,عنوان بخش,عنوان زيربخش اصلي, Char19,عنوان اصلی,سر تیتر1,اشکاللللللللل,تیترهای فرعی,Heading 2-تیتر فرعی,عنوان دو بخشی,سرفصل"/>
    <w:basedOn w:val="Heading3"/>
    <w:next w:val="Normal"/>
    <w:link w:val="Heading2Char"/>
    <w:uiPriority w:val="9"/>
    <w:qFormat/>
    <w:rsid w:val="00DB1059"/>
    <w:pPr>
      <w:numPr>
        <w:ilvl w:val="1"/>
      </w:numPr>
      <w:outlineLvl w:val="1"/>
    </w:pPr>
  </w:style>
  <w:style w:type="paragraph" w:styleId="Heading3">
    <w:name w:val="heading 3"/>
    <w:aliases w:val="عنوان3,زیرمجموعه,عنوان زیر بخش,فرعی 3,Heading 3 Char Char Char Char Char Char Char Char Char,Heading 31 Char Char Char Char,Heading 3 Char Char Char Char Char Char Char Char Char Char1,Heading 311,Heading 31 Char Char Char1,فرعی2,تیتر 3,ف جج ج"/>
    <w:basedOn w:val="Normal"/>
    <w:next w:val="Normal"/>
    <w:link w:val="Heading3Char"/>
    <w:uiPriority w:val="9"/>
    <w:unhideWhenUsed/>
    <w:qFormat/>
    <w:rsid w:val="00DB1059"/>
    <w:pPr>
      <w:keepNext/>
      <w:keepLines/>
      <w:numPr>
        <w:ilvl w:val="2"/>
        <w:numId w:val="2"/>
      </w:numPr>
      <w:spacing w:before="240" w:after="240"/>
      <w:outlineLvl w:val="2"/>
    </w:pPr>
    <w:rPr>
      <w:rFonts w:asciiTheme="majorBidi" w:eastAsiaTheme="majorEastAsia" w:hAnsiTheme="majorBidi" w:cstheme="majorBidi"/>
      <w:i/>
      <w:iCs/>
    </w:rPr>
  </w:style>
  <w:style w:type="paragraph" w:styleId="Heading4">
    <w:name w:val="heading 4"/>
    <w:aliases w:val="تیتر دوم به بعد,تیتر 4,فرعی تر,Char4,زیر بخش فرعی,فهرست جدول ها,عنوان پنج بخشی,Heading 4رابطه,روابط,Latin Text,figures caption,Heading 4 Char Char Char,Heading 4 Char Char Char Char Char,Heading 4 Char Char Char Char Char Char Char Char,تیتر4"/>
    <w:basedOn w:val="Heading3"/>
    <w:next w:val="Normal"/>
    <w:link w:val="Heading4Char"/>
    <w:uiPriority w:val="9"/>
    <w:unhideWhenUsed/>
    <w:qFormat/>
    <w:rsid w:val="00DC673F"/>
    <w:pPr>
      <w:numPr>
        <w:ilvl w:val="3"/>
      </w:numPr>
      <w:jc w:val="lowKashida"/>
      <w:outlineLvl w:val="3"/>
    </w:pPr>
  </w:style>
  <w:style w:type="paragraph" w:styleId="Heading5">
    <w:name w:val="heading 5"/>
    <w:aliases w:val="اسم فصل,فرعی 5,سرتیتر 2,تیتر5,فهرست مطالب,زیرفصل4,chart,مطالب 5,تیتر پنج,زیر عنوان دوم,زیÑ ÚäæÇä Ïæã,زیر زیر,(تیتر 5)Heading 5,تیتر فرعی تر,سرفصل 4,Bnazanin_12_1.1.1.1,شماره فرمول,قلی,تیتر 5,سوتيتر"/>
    <w:basedOn w:val="Normal"/>
    <w:next w:val="Normal"/>
    <w:link w:val="Heading5Char"/>
    <w:uiPriority w:val="9"/>
    <w:unhideWhenUsed/>
    <w:qFormat/>
    <w:rsid w:val="00801BB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زیر تیتر 2,Heading 2 جداول,تیتر6,زیرفصل4به‌بعد,110,Heading 6 Char Char,Heading 6 Char Char Char,Heading 6 Char Char Char Char Char Char,Heading 6 Char Char Char Char Char,مسن,زیر عنوان سوم,زیÑ ÚäæÇä Óæã,Heading 6 جدول,(تیتر 6)Heading 6,Free,6"/>
    <w:basedOn w:val="Normal"/>
    <w:next w:val="Normal"/>
    <w:link w:val="Heading6Char"/>
    <w:uiPriority w:val="9"/>
    <w:unhideWhenUsed/>
    <w:qFormat/>
    <w:rsid w:val="00801BB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تیتر متن,متن و زیر نویس جدول,فهرست شکل ها,جدولل,(تیتر 7) Heading 7,پنج عددی,تیÊÑ7,تیتر7"/>
    <w:basedOn w:val="Normal"/>
    <w:next w:val="Normal"/>
    <w:link w:val="Heading7Char"/>
    <w:uiPriority w:val="9"/>
    <w:unhideWhenUsed/>
    <w:qFormat/>
    <w:rsid w:val="00801BB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aliases w:val="زیرتیتر,شکل ها,شکلل,صباغ-عنوان,(تیتر 8) Heading 8,tozihatshekl,تیÊÑ8,تیتر8,Heading 81 Char,Heading 8 Char Char1,Heading 8 Char Char11,سرتیتر تاکتیک,فهرست نمودار"/>
    <w:basedOn w:val="Normal"/>
    <w:next w:val="Normal"/>
    <w:link w:val="Heading8Char"/>
    <w:uiPriority w:val="9"/>
    <w:unhideWhenUsed/>
    <w:qFormat/>
    <w:rsid w:val="00801BB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Pic,Heading555555,(تیتر 9) Heading 9,جدول ها,feleshdar,تیÊÑ9,تیتر9"/>
    <w:basedOn w:val="Normal"/>
    <w:next w:val="Normal"/>
    <w:link w:val="Heading9Char"/>
    <w:uiPriority w:val="9"/>
    <w:unhideWhenUsed/>
    <w:qFormat/>
    <w:rsid w:val="00801BB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aliases w:val=" Char3,Char3,Char, Char,Char Char Char Char Char Char Char Char Char Char,Char Char Char,پاورقي,متن زيرنويس, Char Char Char Char Char Char Char,Footnote Text Char Char Char,Footnote Text1 Char,Char Char Char Char Char Char Char,o, Char11,f"/>
    <w:basedOn w:val="Normal"/>
    <w:link w:val="FootnoteTextChar"/>
    <w:qFormat/>
  </w:style>
  <w:style w:type="character" w:styleId="FootnoteReference">
    <w:name w:val="footnote reference"/>
    <w:aliases w:val="شماره زيرنويس,پاورقی,مرجع پاورقي,ارجاعات,شماره پ,ÔãÇÑå ÒíÑäæíÓ,Omid Footnote,Footnote Reference 2,Char Char1 Char, Char Char1 Char,ãÑÌÚ ÇæÑÞí,مقدمه,heading1,شماره زيرنويس1,شماره زيرنويس2,شماره زيرنويس3,شماره زيرنويس11,شماره زيرنويس21"/>
    <w:basedOn w:val="DefaultParagraphFont"/>
    <w:qFormat/>
    <w:rPr>
      <w:vertAlign w:val="superscript"/>
    </w:rPr>
  </w:style>
  <w:style w:type="paragraph" w:styleId="DocumentMap">
    <w:name w:val="Document Map"/>
    <w:basedOn w:val="Normal"/>
    <w:link w:val="DocumentMapChar"/>
    <w:qFormat/>
    <w:pPr>
      <w:shd w:val="clear" w:color="auto" w:fill="000080"/>
    </w:pPr>
    <w:rPr>
      <w:rFonts w:ascii="Tahoma" w:hAnsi="Tahoma"/>
    </w:rPr>
  </w:style>
  <w:style w:type="paragraph" w:customStyle="1" w:styleId="icsmbodytext">
    <w:name w:val="icsm_bodytext"/>
    <w:basedOn w:val="Normal"/>
    <w:link w:val="icsmbodytextChar"/>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link w:val="icsmtabletextChar"/>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link w:val="icsmkeywordsChar"/>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styleId="BalloonText">
    <w:name w:val="Balloon Text"/>
    <w:basedOn w:val="Normal"/>
    <w:link w:val="BalloonTextChar"/>
    <w:uiPriority w:val="99"/>
    <w:qFormat/>
    <w:rsid w:val="00FB7D30"/>
    <w:rPr>
      <w:rFonts w:ascii="Tahoma" w:hAnsi="Tahoma" w:cs="Tahoma"/>
      <w:sz w:val="16"/>
      <w:szCs w:val="16"/>
    </w:rPr>
  </w:style>
  <w:style w:type="paragraph" w:customStyle="1" w:styleId="icsmfootnote">
    <w:name w:val="icsm_footnote"/>
    <w:basedOn w:val="FootnoteText"/>
    <w:pPr>
      <w:ind w:firstLine="238"/>
    </w:pPr>
    <w:rPr>
      <w:sz w:val="16"/>
    </w:rPr>
  </w:style>
  <w:style w:type="character" w:customStyle="1" w:styleId="BalloonTextChar">
    <w:name w:val="Balloon Text Char"/>
    <w:basedOn w:val="DefaultParagraphFont"/>
    <w:link w:val="BalloonText"/>
    <w:uiPriority w:val="99"/>
    <w:qFormat/>
    <w:rsid w:val="00FB7D30"/>
    <w:rPr>
      <w:rFonts w:ascii="Tahoma" w:hAnsi="Tahoma" w:cs="Tahoma"/>
      <w:sz w:val="16"/>
      <w:szCs w:val="16"/>
      <w:lang w:val="en-GB" w:eastAsia="it-IT"/>
    </w:rPr>
  </w:style>
  <w:style w:type="table" w:styleId="TableGrid">
    <w:name w:val="Table Grid"/>
    <w:aliases w:val="Table G,جدول خودم,امیر,am2,amm,TableNaNo"/>
    <w:basedOn w:val="TableNormal"/>
    <w:uiPriority w:val="59"/>
    <w:rsid w:val="00FB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toc"/>
    <w:basedOn w:val="DefaultParagraphFont"/>
    <w:uiPriority w:val="99"/>
    <w:unhideWhenUsed/>
    <w:qFormat/>
    <w:rsid w:val="00692E3A"/>
    <w:rPr>
      <w:rFonts w:asciiTheme="majorBidi" w:hAnsiTheme="majorBidi"/>
      <w:color w:val="0000FF" w:themeColor="hyperlink"/>
      <w:sz w:val="22"/>
      <w:u w:val="none"/>
    </w:rPr>
  </w:style>
  <w:style w:type="paragraph" w:customStyle="1" w:styleId="Table">
    <w:name w:val="Table"/>
    <w:basedOn w:val="Normal"/>
    <w:link w:val="TableChar"/>
    <w:qFormat/>
    <w:rsid w:val="00FB7D30"/>
    <w:pPr>
      <w:numPr>
        <w:numId w:val="1"/>
      </w:numPr>
      <w:tabs>
        <w:tab w:val="clear" w:pos="717"/>
      </w:tabs>
      <w:ind w:left="0" w:firstLine="0"/>
    </w:pPr>
    <w:rPr>
      <w:rFonts w:eastAsia="MS Mincho"/>
      <w:sz w:val="16"/>
      <w:szCs w:val="24"/>
      <w:lang w:val="en-US" w:eastAsia="ja-JP"/>
    </w:rPr>
  </w:style>
  <w:style w:type="paragraph" w:customStyle="1" w:styleId="Body">
    <w:name w:val="Body"/>
    <w:basedOn w:val="Normal"/>
    <w:qFormat/>
    <w:rsid w:val="009047CC"/>
    <w:pPr>
      <w:spacing w:before="120"/>
      <w:jc w:val="both"/>
    </w:pPr>
    <w:rPr>
      <w:szCs w:val="24"/>
      <w:lang w:eastAsia="en-US"/>
    </w:rPr>
  </w:style>
  <w:style w:type="paragraph" w:styleId="Header">
    <w:name w:val="header"/>
    <w:aliases w:val="Header1-1, Char6,Char6,Char5, Char8,Char8,Char Char Char2, Char Char Char2,Header Char Char,Header1 Char,Header Char Char Char Char Char,Header1,Header Char Char Char"/>
    <w:basedOn w:val="Normal"/>
    <w:link w:val="HeaderChar"/>
    <w:uiPriority w:val="99"/>
    <w:qFormat/>
    <w:rsid w:val="007663E5"/>
    <w:pPr>
      <w:tabs>
        <w:tab w:val="center" w:pos="4680"/>
        <w:tab w:val="right" w:pos="9360"/>
      </w:tabs>
    </w:pPr>
  </w:style>
  <w:style w:type="character" w:customStyle="1" w:styleId="HeaderChar">
    <w:name w:val="Header Char"/>
    <w:aliases w:val="Header1-1 Char, Char6 Char,Char6 Char,Char5 Char, Char8 Char,Char8 Char,Char Char Char2 Char, Char Char Char2 Char,Header Char Char Char1,Header1 Char Char,Header Char Char Char Char Char Char,Header1 Char1,Header Char Char Char Char"/>
    <w:basedOn w:val="DefaultParagraphFont"/>
    <w:link w:val="Header"/>
    <w:uiPriority w:val="99"/>
    <w:qFormat/>
    <w:rsid w:val="007663E5"/>
    <w:rPr>
      <w:lang w:val="en-GB" w:eastAsia="it-IT"/>
    </w:rPr>
  </w:style>
  <w:style w:type="paragraph" w:styleId="Footer">
    <w:name w:val="footer"/>
    <w:aliases w:val=" Char10 Char,Char10 Char,Footer Char Char Char,Footer Char Char Char Char Char Char,Footer Char Char Char Char Char Char Char,Footer Char Char Char Char,Footer Char Char"/>
    <w:basedOn w:val="Normal"/>
    <w:link w:val="FooterChar"/>
    <w:uiPriority w:val="99"/>
    <w:qFormat/>
    <w:rsid w:val="007663E5"/>
    <w:pPr>
      <w:tabs>
        <w:tab w:val="center" w:pos="4680"/>
        <w:tab w:val="right" w:pos="9360"/>
      </w:tabs>
    </w:pPr>
  </w:style>
  <w:style w:type="character" w:customStyle="1" w:styleId="FooterChar">
    <w:name w:val="Footer Char"/>
    <w:aliases w:val=" Char10 Char Char,Char10 Char Char,Footer Char Char Char Char1,Footer Char Char Char Char Char Char Char1,Footer Char Char Char Char Char Char Char Char,Footer Char Char Char Char Char,Footer Char Char Char1"/>
    <w:basedOn w:val="DefaultParagraphFont"/>
    <w:link w:val="Footer"/>
    <w:uiPriority w:val="99"/>
    <w:qFormat/>
    <w:rsid w:val="007663E5"/>
    <w:rPr>
      <w:lang w:val="en-GB" w:eastAsia="it-IT"/>
    </w:rPr>
  </w:style>
  <w:style w:type="paragraph" w:customStyle="1" w:styleId="Equation">
    <w:name w:val="Equation"/>
    <w:basedOn w:val="Body"/>
    <w:uiPriority w:val="99"/>
    <w:qFormat/>
    <w:rsid w:val="007663E5"/>
    <w:pPr>
      <w:tabs>
        <w:tab w:val="right" w:pos="4366"/>
      </w:tabs>
    </w:pPr>
  </w:style>
  <w:style w:type="character" w:customStyle="1" w:styleId="Heading2Char">
    <w:name w:val="Heading 2 Char"/>
    <w:aliases w:val="Heading 21 Char Char Char Char Char Char,Heading 2 Char Char Char Char Char,Heading 2 Char Char Char Char1,تيتر2 Char,تیتر دوم Char,عنوان پاراگراف Char,عنوان بخش Char,عنوان زيربخش اصلي Char, Char19 Char,عنوان اصلی Char,سر تیتر1 Char"/>
    <w:basedOn w:val="DefaultParagraphFont"/>
    <w:link w:val="Heading2"/>
    <w:uiPriority w:val="9"/>
    <w:qFormat/>
    <w:rsid w:val="00DB1059"/>
    <w:rPr>
      <w:rFonts w:asciiTheme="majorBidi" w:eastAsiaTheme="majorEastAsia" w:hAnsiTheme="majorBidi" w:cstheme="majorBidi"/>
      <w:i/>
      <w:iCs/>
      <w:lang w:val="en-GB" w:eastAsia="it-IT"/>
    </w:rPr>
  </w:style>
  <w:style w:type="character" w:customStyle="1" w:styleId="comment-copy">
    <w:name w:val="comment-copy"/>
    <w:basedOn w:val="DefaultParagraphFont"/>
    <w:rsid w:val="00CF4041"/>
  </w:style>
  <w:style w:type="paragraph" w:styleId="ListParagraph">
    <w:name w:val="List Paragraph"/>
    <w:aliases w:val="عنوان فرعی,Numbered Items,متن زیر نویس,subsubtiltle,زیرنویس انگلیسی,level 2,لیست (بولت),bult lotus,heading 2,لیست,saber List Paragraph,Normal 2,Titrha,زیر,Numbering + Normal,List Paragraph1,جدول جعفری زاد,صفه جلد,عنوان اصلی مقاله,تیتر 8,ل"/>
    <w:basedOn w:val="Normal"/>
    <w:uiPriority w:val="34"/>
    <w:qFormat/>
    <w:rsid w:val="00FF706C"/>
    <w:pPr>
      <w:ind w:left="720"/>
      <w:contextualSpacing/>
    </w:pPr>
  </w:style>
  <w:style w:type="character" w:customStyle="1" w:styleId="UnresolvedMention1">
    <w:name w:val="Unresolved Mention1"/>
    <w:basedOn w:val="DefaultParagraphFont"/>
    <w:uiPriority w:val="99"/>
    <w:unhideWhenUsed/>
    <w:rsid w:val="009439B7"/>
    <w:rPr>
      <w:color w:val="605E5C"/>
      <w:shd w:val="clear" w:color="auto" w:fill="E1DFDD"/>
    </w:rPr>
  </w:style>
  <w:style w:type="character" w:customStyle="1" w:styleId="Heading1Char">
    <w:name w:val="Heading 1 Char"/>
    <w:aliases w:val="مطالب Char,e hiding 1 Char,دو عددی Char,شماره فصل Char, Char5 Char,مطالب اصلی Char,Heading 1 Char Char Char Char Char Char Char Char,Heading 1 Char Char Char Char Char Char Char1,تیـــتر بحث Char,تیÊÑ ÇÕáی Char,Heading 1 Char Char Char"/>
    <w:basedOn w:val="DefaultParagraphFont"/>
    <w:link w:val="Heading1"/>
    <w:uiPriority w:val="9"/>
    <w:qFormat/>
    <w:rsid w:val="000203F1"/>
    <w:rPr>
      <w:rFonts w:cs="B Nazanin"/>
      <w:bCs/>
      <w:sz w:val="24"/>
      <w:szCs w:val="24"/>
      <w:lang w:val="en-GB" w:eastAsia="it-IT"/>
    </w:rPr>
  </w:style>
  <w:style w:type="character" w:customStyle="1" w:styleId="Heading3Char">
    <w:name w:val="Heading 3 Char"/>
    <w:aliases w:val="عنوان3 Char,زیرمجموعه Char,عنوان زیر بخش Char,فرعی 3 Char,Heading 3 Char Char Char Char Char Char Char Char Char Char,Heading 31 Char Char Char Char Char,Heading 3 Char Char Char Char Char Char Char Char Char Char1 Char,Heading 311 Char"/>
    <w:basedOn w:val="DefaultParagraphFont"/>
    <w:link w:val="Heading3"/>
    <w:uiPriority w:val="9"/>
    <w:qFormat/>
    <w:rsid w:val="00DB1059"/>
    <w:rPr>
      <w:rFonts w:asciiTheme="majorBidi" w:eastAsiaTheme="majorEastAsia" w:hAnsiTheme="majorBidi" w:cstheme="majorBidi"/>
      <w:i/>
      <w:iCs/>
      <w:lang w:val="en-GB" w:eastAsia="it-IT"/>
    </w:rPr>
  </w:style>
  <w:style w:type="character" w:customStyle="1" w:styleId="Heading4Char">
    <w:name w:val="Heading 4 Char"/>
    <w:aliases w:val="تیتر دوم به بعد Char,تیتر 4 Char,فرعی تر Char,Char4 Char,زیر بخش فرعی Char,فهرست جدول ها Char,عنوان پنج بخشی Char,Heading 4رابطه Char,روابط Char,Latin Text Char,figures caption Char,Heading 4 Char Char Char Char,تیتر4 Char"/>
    <w:basedOn w:val="DefaultParagraphFont"/>
    <w:link w:val="Heading4"/>
    <w:uiPriority w:val="9"/>
    <w:qFormat/>
    <w:rsid w:val="00DC673F"/>
    <w:rPr>
      <w:rFonts w:asciiTheme="majorBidi" w:eastAsiaTheme="majorEastAsia" w:hAnsiTheme="majorBidi" w:cstheme="majorBidi"/>
      <w:i/>
      <w:iCs/>
      <w:lang w:val="en-GB" w:eastAsia="it-IT"/>
    </w:rPr>
  </w:style>
  <w:style w:type="character" w:customStyle="1" w:styleId="Heading5Char">
    <w:name w:val="Heading 5 Char"/>
    <w:aliases w:val="اسم فصل Char,فرعی 5 Char,سرتیتر 2 Char,تیتر5 Char,فهرست مطالب Char,زیرفصل4 Char,chart Char,مطالب 5 Char,تیتر پنج Char,زیر عنوان دوم Char,زیÑ ÚäæÇä Ïæã Char,زیر زیر Char,(تیتر 5)Heading 5 Char,تیتر فرعی تر Char,سرفصل 4 Char,قلی Char"/>
    <w:basedOn w:val="DefaultParagraphFont"/>
    <w:link w:val="Heading5"/>
    <w:uiPriority w:val="9"/>
    <w:qFormat/>
    <w:rsid w:val="00801BB3"/>
    <w:rPr>
      <w:rFonts w:asciiTheme="majorHAnsi" w:eastAsiaTheme="majorEastAsia" w:hAnsiTheme="majorHAnsi" w:cstheme="majorBidi"/>
      <w:color w:val="365F91" w:themeColor="accent1" w:themeShade="BF"/>
      <w:lang w:val="en-GB" w:eastAsia="it-IT"/>
    </w:rPr>
  </w:style>
  <w:style w:type="character" w:customStyle="1" w:styleId="Heading6Char">
    <w:name w:val="Heading 6 Char"/>
    <w:aliases w:val="زیر تیتر 2 Char,Heading 2 جداول Char,تیتر6 Char,زیرفصل4به‌بعد Char,110 Char,Heading 6 Char Char Char3,Heading 6 Char Char Char Char,Heading 6 Char Char Char Char Char Char Char,Heading 6 Char Char Char Char Char Char1,مسن Char,Free Char"/>
    <w:basedOn w:val="DefaultParagraphFont"/>
    <w:link w:val="Heading6"/>
    <w:uiPriority w:val="9"/>
    <w:qFormat/>
    <w:rsid w:val="00801BB3"/>
    <w:rPr>
      <w:rFonts w:asciiTheme="majorHAnsi" w:eastAsiaTheme="majorEastAsia" w:hAnsiTheme="majorHAnsi" w:cstheme="majorBidi"/>
      <w:color w:val="243F60" w:themeColor="accent1" w:themeShade="7F"/>
      <w:lang w:val="en-GB" w:eastAsia="it-IT"/>
    </w:rPr>
  </w:style>
  <w:style w:type="character" w:customStyle="1" w:styleId="Heading7Char">
    <w:name w:val="Heading 7 Char"/>
    <w:aliases w:val="تیتر متن Char,متن و زیر نویس جدول Char,فهرست شکل ها Char,جدولل Char,(تیتر 7) Heading 7 Char,پنج عددی Char,تیÊÑ7 Char,تیتر7 Char"/>
    <w:basedOn w:val="DefaultParagraphFont"/>
    <w:link w:val="Heading7"/>
    <w:uiPriority w:val="9"/>
    <w:qFormat/>
    <w:rsid w:val="00801BB3"/>
    <w:rPr>
      <w:rFonts w:asciiTheme="majorHAnsi" w:eastAsiaTheme="majorEastAsia" w:hAnsiTheme="majorHAnsi" w:cstheme="majorBidi"/>
      <w:i/>
      <w:iCs/>
      <w:color w:val="243F60" w:themeColor="accent1" w:themeShade="7F"/>
      <w:lang w:val="en-GB" w:eastAsia="it-IT"/>
    </w:rPr>
  </w:style>
  <w:style w:type="character" w:customStyle="1" w:styleId="Heading8Char">
    <w:name w:val="Heading 8 Char"/>
    <w:aliases w:val="زیرتیتر Char,شکل ها Char,شکلل Char,صباغ-عنوان Char,(تیتر 8) Heading 8 Char,tozihatshekl Char,تیÊÑ8 Char,تیتر8 Char,Heading 81 Char Char,Heading 8 Char Char1 Char,Heading 8 Char Char11 Char,سرتیتر تاکتیک Char,فهرست نمودار Char"/>
    <w:basedOn w:val="DefaultParagraphFont"/>
    <w:link w:val="Heading8"/>
    <w:uiPriority w:val="9"/>
    <w:qFormat/>
    <w:rsid w:val="00801BB3"/>
    <w:rPr>
      <w:rFonts w:asciiTheme="majorHAnsi" w:eastAsiaTheme="majorEastAsia" w:hAnsiTheme="majorHAnsi" w:cstheme="majorBidi"/>
      <w:color w:val="272727" w:themeColor="text1" w:themeTint="D8"/>
      <w:sz w:val="21"/>
      <w:szCs w:val="21"/>
      <w:lang w:val="en-GB" w:eastAsia="it-IT"/>
    </w:rPr>
  </w:style>
  <w:style w:type="character" w:customStyle="1" w:styleId="Heading9Char">
    <w:name w:val="Heading 9 Char"/>
    <w:aliases w:val="Pic Char,Heading555555 Char,(تیتر 9) Heading 9 Char,جدول ها Char,feleshdar Char,تیÊÑ9 Char,تیتر9 Char"/>
    <w:basedOn w:val="DefaultParagraphFont"/>
    <w:link w:val="Heading9"/>
    <w:uiPriority w:val="9"/>
    <w:qFormat/>
    <w:rsid w:val="00801BB3"/>
    <w:rPr>
      <w:rFonts w:asciiTheme="majorHAnsi" w:eastAsiaTheme="majorEastAsia" w:hAnsiTheme="majorHAnsi" w:cstheme="majorBidi"/>
      <w:i/>
      <w:iCs/>
      <w:color w:val="272727" w:themeColor="text1" w:themeTint="D8"/>
      <w:sz w:val="21"/>
      <w:szCs w:val="21"/>
      <w:lang w:val="en-GB" w:eastAsia="it-IT"/>
    </w:rPr>
  </w:style>
  <w:style w:type="numbering" w:customStyle="1" w:styleId="Style1">
    <w:name w:val="Style1"/>
    <w:uiPriority w:val="99"/>
    <w:rsid w:val="00801BB3"/>
    <w:pPr>
      <w:numPr>
        <w:numId w:val="3"/>
      </w:numPr>
    </w:pPr>
  </w:style>
  <w:style w:type="paragraph" w:customStyle="1" w:styleId="BodyStyle">
    <w:name w:val="Body Style"/>
    <w:basedOn w:val="icsmbodytext"/>
    <w:link w:val="BodyStyleChar"/>
    <w:qFormat/>
    <w:rsid w:val="009325AA"/>
    <w:pPr>
      <w:bidi/>
      <w:spacing w:line="298" w:lineRule="auto"/>
      <w:ind w:firstLine="720"/>
    </w:pPr>
    <w:rPr>
      <w:rFonts w:eastAsia="B Nazanin" w:cs="B Nazanin"/>
      <w:sz w:val="24"/>
      <w:szCs w:val="24"/>
    </w:rPr>
  </w:style>
  <w:style w:type="paragraph" w:styleId="Bibliography">
    <w:name w:val="Bibliography"/>
    <w:basedOn w:val="Normal"/>
    <w:next w:val="Normal"/>
    <w:uiPriority w:val="37"/>
    <w:unhideWhenUsed/>
    <w:qFormat/>
    <w:rsid w:val="000F4407"/>
  </w:style>
  <w:style w:type="character" w:customStyle="1" w:styleId="icsmbodytextChar">
    <w:name w:val="icsm_bodytext Char"/>
    <w:basedOn w:val="DefaultParagraphFont"/>
    <w:link w:val="icsmbodytext"/>
    <w:rsid w:val="00D560ED"/>
    <w:rPr>
      <w:lang w:val="en-GB" w:eastAsia="it-IT"/>
    </w:rPr>
  </w:style>
  <w:style w:type="character" w:customStyle="1" w:styleId="BodyStyleChar">
    <w:name w:val="Body Style Char"/>
    <w:basedOn w:val="icsmbodytextChar"/>
    <w:link w:val="BodyStyle"/>
    <w:rsid w:val="009325AA"/>
    <w:rPr>
      <w:rFonts w:eastAsia="B Nazanin" w:cs="B Nazanin"/>
      <w:sz w:val="24"/>
      <w:szCs w:val="24"/>
      <w:lang w:val="en-GB" w:eastAsia="it-IT"/>
    </w:rPr>
  </w:style>
  <w:style w:type="paragraph" w:styleId="Caption">
    <w:name w:val="caption"/>
    <w:aliases w:val="Table Caption,عنوان شکل و جدول,کپشن,فارسی اعداد لاتین,Caption T,Caption nemodar 1,عنوان,شماره جدول و شکل,زیرنویس جدول,نمودار عنوان شکل و جدول,عنوان جدول یا تصویر,عنوان نمودار,شکل جواد,CaptionTable,Caption-CEICT,زیÑäæیÓ ÌÏæá,ÚäæÇä Ô˜á æ ÌÏæá,بدنه"/>
    <w:basedOn w:val="Normal"/>
    <w:next w:val="Normal"/>
    <w:link w:val="CaptionChar"/>
    <w:uiPriority w:val="35"/>
    <w:unhideWhenUsed/>
    <w:qFormat/>
    <w:rsid w:val="00DE4C09"/>
    <w:pPr>
      <w:keepNext/>
      <w:bidi/>
      <w:spacing w:before="240" w:line="480" w:lineRule="auto"/>
      <w:jc w:val="both"/>
    </w:pPr>
    <w:rPr>
      <w:rFonts w:cs="B Nazanin"/>
      <w:b/>
      <w:bCs/>
    </w:rPr>
  </w:style>
  <w:style w:type="paragraph" w:customStyle="1" w:styleId="EndNoteBibliographyTitle">
    <w:name w:val="EndNote Bibliography Title"/>
    <w:basedOn w:val="Normal"/>
    <w:link w:val="EndNoteBibliographyTitleChar"/>
    <w:rsid w:val="003E60D7"/>
    <w:pPr>
      <w:jc w:val="center"/>
    </w:pPr>
    <w:rPr>
      <w:noProof/>
      <w:lang w:val="it-IT"/>
    </w:rPr>
  </w:style>
  <w:style w:type="character" w:customStyle="1" w:styleId="EndNoteBibliographyTitleChar">
    <w:name w:val="EndNote Bibliography Title Char"/>
    <w:basedOn w:val="BodyStyleChar"/>
    <w:link w:val="EndNoteBibliographyTitle"/>
    <w:rsid w:val="003E60D7"/>
    <w:rPr>
      <w:rFonts w:eastAsia="B Nazanin" w:cs="B Nazanin"/>
      <w:noProof/>
      <w:sz w:val="24"/>
      <w:szCs w:val="24"/>
      <w:lang w:val="it-IT" w:eastAsia="it-IT"/>
    </w:rPr>
  </w:style>
  <w:style w:type="paragraph" w:customStyle="1" w:styleId="EndNoteBibliography">
    <w:name w:val="EndNote Bibliography"/>
    <w:basedOn w:val="Normal"/>
    <w:link w:val="EndNoteBibliographyChar"/>
    <w:rsid w:val="003E60D7"/>
    <w:pPr>
      <w:jc w:val="both"/>
    </w:pPr>
    <w:rPr>
      <w:noProof/>
      <w:lang w:val="it-IT"/>
    </w:rPr>
  </w:style>
  <w:style w:type="character" w:customStyle="1" w:styleId="EndNoteBibliographyChar">
    <w:name w:val="EndNote Bibliography Char"/>
    <w:basedOn w:val="BodyStyleChar"/>
    <w:link w:val="EndNoteBibliography"/>
    <w:rsid w:val="003E60D7"/>
    <w:rPr>
      <w:rFonts w:eastAsia="B Nazanin" w:cs="B Nazanin"/>
      <w:noProof/>
      <w:sz w:val="24"/>
      <w:szCs w:val="24"/>
      <w:lang w:val="it-IT" w:eastAsia="it-IT"/>
    </w:rPr>
  </w:style>
  <w:style w:type="character" w:styleId="FollowedHyperlink">
    <w:name w:val="FollowedHyperlink"/>
    <w:basedOn w:val="DefaultParagraphFont"/>
    <w:uiPriority w:val="99"/>
    <w:qFormat/>
    <w:rsid w:val="0057083A"/>
    <w:rPr>
      <w:color w:val="800080" w:themeColor="followedHyperlink"/>
      <w:u w:val="single"/>
    </w:rPr>
  </w:style>
  <w:style w:type="character" w:styleId="IntenseEmphasis">
    <w:name w:val="Intense Emphasis"/>
    <w:aliases w:val="ث"/>
    <w:basedOn w:val="Hyperlink"/>
    <w:uiPriority w:val="21"/>
    <w:qFormat/>
    <w:rsid w:val="00177298"/>
    <w:rPr>
      <w:rFonts w:asciiTheme="majorBidi" w:hAnsiTheme="majorBidi"/>
      <w:color w:val="0000FF" w:themeColor="hyperlink"/>
      <w:sz w:val="22"/>
      <w:u w:val="none"/>
    </w:rPr>
  </w:style>
  <w:style w:type="paragraph" w:customStyle="1" w:styleId="AuthorNumber">
    <w:name w:val="Author Number"/>
    <w:basedOn w:val="Normal"/>
    <w:link w:val="AuthorNumberChar"/>
    <w:qFormat/>
    <w:rsid w:val="00353A6B"/>
    <w:pPr>
      <w:jc w:val="center"/>
    </w:pPr>
    <w:rPr>
      <w:vertAlign w:val="superscript"/>
    </w:rPr>
  </w:style>
  <w:style w:type="paragraph" w:customStyle="1" w:styleId="Text">
    <w:name w:val="Text"/>
    <w:basedOn w:val="Normal"/>
    <w:link w:val="TextChar"/>
    <w:qFormat/>
    <w:rsid w:val="001544E7"/>
    <w:pPr>
      <w:widowControl w:val="0"/>
      <w:autoSpaceDE w:val="0"/>
      <w:autoSpaceDN w:val="0"/>
      <w:spacing w:line="252" w:lineRule="auto"/>
      <w:ind w:firstLine="202"/>
      <w:jc w:val="both"/>
    </w:pPr>
    <w:rPr>
      <w:lang w:val="en-US" w:eastAsia="en-US"/>
    </w:rPr>
  </w:style>
  <w:style w:type="character" w:customStyle="1" w:styleId="AuthorNumberChar">
    <w:name w:val="Author Number Char"/>
    <w:basedOn w:val="DefaultParagraphFont"/>
    <w:link w:val="AuthorNumber"/>
    <w:rsid w:val="00353A6B"/>
    <w:rPr>
      <w:vertAlign w:val="superscript"/>
      <w:lang w:val="en-GB" w:eastAsia="it-IT"/>
    </w:rPr>
  </w:style>
  <w:style w:type="paragraph" w:customStyle="1" w:styleId="tablefootnotes">
    <w:name w:val="table footnotes"/>
    <w:basedOn w:val="BodyStyle"/>
    <w:link w:val="tablefootnotesChar"/>
    <w:qFormat/>
    <w:rsid w:val="003D049F"/>
    <w:pPr>
      <w:ind w:firstLine="0"/>
    </w:pPr>
    <w:rPr>
      <w:sz w:val="20"/>
      <w:szCs w:val="20"/>
      <w:lang w:bidi="fa-IR"/>
    </w:rPr>
  </w:style>
  <w:style w:type="character" w:styleId="IntenseReference">
    <w:name w:val="Intense Reference"/>
    <w:aliases w:val="Intense Reference1,Intense Reference2,Intense Reference21,Intense Reference3,عنوانهای داخل متن,Intense Reference211,عنوانهای ÏÇÎá ãÊä"/>
    <w:basedOn w:val="IntenseEmphasis"/>
    <w:uiPriority w:val="32"/>
    <w:qFormat/>
    <w:rsid w:val="00990146"/>
    <w:rPr>
      <w:rFonts w:asciiTheme="majorBidi" w:hAnsiTheme="majorBidi"/>
      <w:color w:val="0000FF" w:themeColor="hyperlink"/>
      <w:sz w:val="22"/>
      <w:u w:val="none"/>
      <w:vertAlign w:val="superscript"/>
    </w:rPr>
  </w:style>
  <w:style w:type="character" w:customStyle="1" w:styleId="tablefootnotesChar">
    <w:name w:val="table footnotes Char"/>
    <w:basedOn w:val="BodyStyleChar"/>
    <w:link w:val="tablefootnotes"/>
    <w:rsid w:val="003D049F"/>
    <w:rPr>
      <w:rFonts w:eastAsia="B Nazanin" w:cs="B Nazanin"/>
      <w:sz w:val="24"/>
      <w:szCs w:val="24"/>
      <w:lang w:val="en-GB" w:eastAsia="it-IT" w:bidi="fa-IR"/>
    </w:rPr>
  </w:style>
  <w:style w:type="paragraph" w:customStyle="1" w:styleId="Abstract">
    <w:name w:val="Abstract"/>
    <w:basedOn w:val="icsmkeywords"/>
    <w:link w:val="AbstractChar"/>
    <w:qFormat/>
    <w:rsid w:val="00654E01"/>
    <w:pPr>
      <w:spacing w:line="276" w:lineRule="auto"/>
    </w:pPr>
    <w:rPr>
      <w:sz w:val="20"/>
      <w:szCs w:val="22"/>
    </w:rPr>
  </w:style>
  <w:style w:type="character" w:customStyle="1" w:styleId="icsmkeywordsChar">
    <w:name w:val="icsm_keywords Char"/>
    <w:basedOn w:val="DefaultParagraphFont"/>
    <w:link w:val="icsmkeywords"/>
    <w:rsid w:val="00654E01"/>
    <w:rPr>
      <w:sz w:val="16"/>
      <w:lang w:val="en-GB" w:eastAsia="it-IT"/>
    </w:rPr>
  </w:style>
  <w:style w:type="character" w:customStyle="1" w:styleId="AbstractChar">
    <w:name w:val="Abstract Char"/>
    <w:basedOn w:val="icsmkeywordsChar"/>
    <w:link w:val="Abstract"/>
    <w:rsid w:val="00654E01"/>
    <w:rPr>
      <w:sz w:val="16"/>
      <w:szCs w:val="22"/>
      <w:lang w:val="en-GB" w:eastAsia="it-IT"/>
    </w:rPr>
  </w:style>
  <w:style w:type="character" w:customStyle="1" w:styleId="jlqj4b">
    <w:name w:val="jlqj4b"/>
    <w:basedOn w:val="DefaultParagraphFont"/>
    <w:rsid w:val="00B92F49"/>
  </w:style>
  <w:style w:type="character" w:styleId="UnresolvedMention">
    <w:name w:val="Unresolved Mention"/>
    <w:basedOn w:val="DefaultParagraphFont"/>
    <w:uiPriority w:val="99"/>
    <w:semiHidden/>
    <w:unhideWhenUsed/>
    <w:rsid w:val="00B92F49"/>
    <w:rPr>
      <w:color w:val="605E5C"/>
      <w:shd w:val="clear" w:color="auto" w:fill="E1DFDD"/>
    </w:rPr>
  </w:style>
  <w:style w:type="numbering" w:customStyle="1" w:styleId="NoList3">
    <w:name w:val="No List3"/>
    <w:next w:val="NoList"/>
    <w:uiPriority w:val="99"/>
    <w:unhideWhenUsed/>
    <w:rsid w:val="00B92F49"/>
  </w:style>
  <w:style w:type="paragraph" w:customStyle="1" w:styleId="Tabletext">
    <w:name w:val="Table text"/>
    <w:basedOn w:val="icsmtabletext"/>
    <w:link w:val="TabletextChar"/>
    <w:qFormat/>
    <w:rsid w:val="0042672C"/>
    <w:pPr>
      <w:bidi/>
    </w:pPr>
    <w:rPr>
      <w:rFonts w:eastAsia="B Nazanin" w:cs="B Nazanin"/>
      <w:color w:val="000000" w:themeColor="text1"/>
      <w:sz w:val="19"/>
    </w:rPr>
  </w:style>
  <w:style w:type="table" w:customStyle="1" w:styleId="ListTable3-Accent51">
    <w:name w:val="List Table 3 - Accent 51"/>
    <w:basedOn w:val="TableNormal"/>
    <w:uiPriority w:val="48"/>
    <w:rsid w:val="001F5012"/>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csmtabletextChar">
    <w:name w:val="icsm_tabletext Char"/>
    <w:basedOn w:val="icsmbodytextChar"/>
    <w:link w:val="icsmtabletext"/>
    <w:rsid w:val="001F5012"/>
    <w:rPr>
      <w:sz w:val="16"/>
      <w:lang w:val="en-GB" w:eastAsia="it-IT"/>
    </w:rPr>
  </w:style>
  <w:style w:type="character" w:customStyle="1" w:styleId="TabletextChar">
    <w:name w:val="Table text Char"/>
    <w:basedOn w:val="icsmtabletextChar"/>
    <w:link w:val="Tabletext"/>
    <w:rsid w:val="0042672C"/>
    <w:rPr>
      <w:rFonts w:eastAsia="B Nazanin" w:cs="B Nazanin"/>
      <w:color w:val="000000" w:themeColor="text1"/>
      <w:sz w:val="19"/>
      <w:lang w:val="en-GB" w:eastAsia="it-IT"/>
    </w:rPr>
  </w:style>
  <w:style w:type="paragraph" w:customStyle="1" w:styleId="a9">
    <w:name w:val="جدول"/>
    <w:basedOn w:val="Normal"/>
    <w:link w:val="Char"/>
    <w:qFormat/>
    <w:rsid w:val="001F5012"/>
    <w:pPr>
      <w:autoSpaceDE w:val="0"/>
      <w:autoSpaceDN w:val="0"/>
      <w:bidi/>
      <w:adjustRightInd w:val="0"/>
      <w:jc w:val="both"/>
    </w:pPr>
    <w:rPr>
      <w:rFonts w:ascii="B Nazanin" w:eastAsiaTheme="minorHAnsi" w:hAnsi="B Nazanin" w:cs="B Nazanin"/>
      <w:color w:val="000000" w:themeColor="text1"/>
      <w:lang w:val="en-US" w:eastAsia="en-US" w:bidi="fa-IR"/>
    </w:rPr>
  </w:style>
  <w:style w:type="paragraph" w:customStyle="1" w:styleId="Default">
    <w:name w:val="Default"/>
    <w:qFormat/>
    <w:rsid w:val="001F5012"/>
    <w:pPr>
      <w:autoSpaceDE w:val="0"/>
      <w:autoSpaceDN w:val="0"/>
      <w:adjustRightInd w:val="0"/>
    </w:pPr>
    <w:rPr>
      <w:rFonts w:eastAsia="Calibri"/>
      <w:color w:val="000000"/>
      <w:sz w:val="24"/>
      <w:szCs w:val="24"/>
    </w:rPr>
  </w:style>
  <w:style w:type="paragraph" w:customStyle="1" w:styleId="aa">
    <w:name w:val="متن÷"/>
    <w:basedOn w:val="Normal"/>
    <w:link w:val="Char0"/>
    <w:rsid w:val="001F5012"/>
    <w:pPr>
      <w:bidi/>
      <w:ind w:firstLine="567"/>
      <w:jc w:val="both"/>
    </w:pPr>
    <w:rPr>
      <w:rFonts w:eastAsia="Calibri" w:cs="B Lotus"/>
      <w:sz w:val="26"/>
      <w:szCs w:val="28"/>
      <w:lang w:val="en-US" w:eastAsia="en-US"/>
    </w:rPr>
  </w:style>
  <w:style w:type="character" w:customStyle="1" w:styleId="Char0">
    <w:name w:val="متن÷ Char"/>
    <w:link w:val="aa"/>
    <w:rsid w:val="001F5012"/>
    <w:rPr>
      <w:rFonts w:eastAsia="Calibri" w:cs="B Lotus"/>
      <w:sz w:val="26"/>
      <w:szCs w:val="28"/>
    </w:rPr>
  </w:style>
  <w:style w:type="table" w:customStyle="1" w:styleId="TableGrid1">
    <w:name w:val="Table Grid1"/>
    <w:basedOn w:val="TableNormal"/>
    <w:next w:val="TableGrid"/>
    <w:uiPriority w:val="59"/>
    <w:rsid w:val="00E8349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Style"/>
    <w:link w:val="TableTitleChar"/>
    <w:qFormat/>
    <w:rsid w:val="0068050F"/>
    <w:pPr>
      <w:spacing w:line="480" w:lineRule="auto"/>
      <w:ind w:firstLine="0"/>
    </w:pPr>
    <w:rPr>
      <w:i/>
      <w:iCs/>
      <w:sz w:val="18"/>
      <w:szCs w:val="18"/>
    </w:rPr>
  </w:style>
  <w:style w:type="table" w:styleId="ListTable6Colorful">
    <w:name w:val="List Table 6 Colorful"/>
    <w:basedOn w:val="TableNormal"/>
    <w:uiPriority w:val="51"/>
    <w:rsid w:val="00CE16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basedOn w:val="BodyStyleChar"/>
    <w:link w:val="TableTitle"/>
    <w:rsid w:val="0068050F"/>
    <w:rPr>
      <w:rFonts w:eastAsia="B Nazanin" w:cs="B Nazanin"/>
      <w:i/>
      <w:iCs/>
      <w:sz w:val="18"/>
      <w:szCs w:val="18"/>
      <w:lang w:val="en-GB" w:eastAsia="it-IT"/>
    </w:rPr>
  </w:style>
  <w:style w:type="paragraph" w:styleId="NoSpacing">
    <w:name w:val="No Spacing"/>
    <w:aliases w:val="heading2,سرتیتر,انگلیسی معمولی,titr,yaghot-titr,normal,عنوان  فصل,فهرست پایان نامه,تيتر4,جدولللل,فهرسا,فارسی,english,ر,عناوين اصلي,تیتر شکل,Titr,No Spacing2,عنوان چهاربخشی,فونت بخش های هر تیتر,منابع فارسی,تیترها,انگلیÓی ãÚãæáی,2222222,بی لوتو"/>
    <w:link w:val="NoSpacingChar"/>
    <w:qFormat/>
    <w:rsid w:val="004D5070"/>
    <w:rPr>
      <w:lang w:val="en-GB" w:eastAsia="it-IT"/>
    </w:rPr>
  </w:style>
  <w:style w:type="table" w:styleId="ListTable3-Accent3">
    <w:name w:val="List Table 3 Accent 3"/>
    <w:basedOn w:val="TableNormal"/>
    <w:uiPriority w:val="48"/>
    <w:rsid w:val="0079685B"/>
    <w:rPr>
      <w:rFonts w:asciiTheme="minorHAnsi" w:eastAsiaTheme="minorEastAsia" w:hAnsiTheme="minorHAnsi" w:cstheme="minorBidi"/>
      <w:sz w:val="22"/>
      <w:szCs w:val="22"/>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b">
    <w:name w:val="داخل جدول"/>
    <w:basedOn w:val="Normal"/>
    <w:link w:val="Char1"/>
    <w:uiPriority w:val="99"/>
    <w:qFormat/>
    <w:rsid w:val="0079685B"/>
    <w:pPr>
      <w:widowControl w:val="0"/>
      <w:autoSpaceDE w:val="0"/>
      <w:autoSpaceDN w:val="0"/>
      <w:bidi/>
      <w:adjustRightInd w:val="0"/>
    </w:pPr>
    <w:rPr>
      <w:rFonts w:ascii="Times New Roman Zar" w:eastAsiaTheme="minorHAnsi" w:hAnsi="Times New Roman Zar" w:cs="B Zar"/>
      <w:color w:val="000000" w:themeColor="text1"/>
      <w:sz w:val="22"/>
      <w:szCs w:val="22"/>
      <w:lang w:val="en" w:eastAsia="en-US" w:bidi="fa-IR"/>
    </w:rPr>
  </w:style>
  <w:style w:type="character" w:customStyle="1" w:styleId="Char1">
    <w:name w:val="داخل جدول Char"/>
    <w:basedOn w:val="DefaultParagraphFont"/>
    <w:link w:val="ab"/>
    <w:rsid w:val="0079685B"/>
    <w:rPr>
      <w:rFonts w:ascii="Times New Roman Zar" w:eastAsiaTheme="minorHAnsi" w:hAnsi="Times New Roman Zar" w:cs="B Zar"/>
      <w:color w:val="000000" w:themeColor="text1"/>
      <w:sz w:val="22"/>
      <w:szCs w:val="22"/>
      <w:lang w:val="en" w:bidi="fa-IR"/>
    </w:rPr>
  </w:style>
  <w:style w:type="paragraph" w:customStyle="1" w:styleId="CharCharCharChar">
    <w:name w:val="متن Char Char Char Char"/>
    <w:basedOn w:val="Normal"/>
    <w:link w:val="CharCharCharCharChar"/>
    <w:rsid w:val="00EC73EF"/>
    <w:pPr>
      <w:bidi/>
      <w:spacing w:line="520" w:lineRule="exact"/>
      <w:jc w:val="lowKashida"/>
    </w:pPr>
    <w:rPr>
      <w:rFonts w:cs="B Lotus"/>
      <w:sz w:val="24"/>
      <w:szCs w:val="28"/>
      <w:lang w:val="en-US" w:eastAsia="en-US" w:bidi="fa-IR"/>
    </w:rPr>
  </w:style>
  <w:style w:type="character" w:customStyle="1" w:styleId="CharCharCharCharChar">
    <w:name w:val="متن Char Char Char Char Char"/>
    <w:basedOn w:val="DefaultParagraphFont"/>
    <w:link w:val="CharCharCharChar"/>
    <w:rsid w:val="00EC73EF"/>
    <w:rPr>
      <w:rFonts w:cs="B Lotus"/>
      <w:sz w:val="24"/>
      <w:szCs w:val="28"/>
      <w:lang w:bidi="fa-IR"/>
    </w:rPr>
  </w:style>
  <w:style w:type="paragraph" w:customStyle="1" w:styleId="ac">
    <w:name w:val="تيتر اول"/>
    <w:basedOn w:val="Normal"/>
    <w:link w:val="Char10"/>
    <w:qFormat/>
    <w:rsid w:val="00EC73EF"/>
    <w:pPr>
      <w:bidi/>
      <w:spacing w:line="600" w:lineRule="exact"/>
      <w:jc w:val="lowKashida"/>
    </w:pPr>
    <w:rPr>
      <w:rFonts w:cs="B Titr"/>
      <w:b/>
      <w:sz w:val="28"/>
      <w:szCs w:val="28"/>
      <w:lang w:val="en-US" w:eastAsia="en-US" w:bidi="fa-IR"/>
    </w:rPr>
  </w:style>
  <w:style w:type="character" w:customStyle="1" w:styleId="Char10">
    <w:name w:val="تيتر اول Char1"/>
    <w:basedOn w:val="DefaultParagraphFont"/>
    <w:link w:val="ac"/>
    <w:rsid w:val="00EC73EF"/>
    <w:rPr>
      <w:rFonts w:cs="B Titr"/>
      <w:b/>
      <w:sz w:val="28"/>
      <w:szCs w:val="28"/>
      <w:lang w:bidi="fa-IR"/>
    </w:rPr>
  </w:style>
  <w:style w:type="table" w:styleId="ListTable2">
    <w:name w:val="List Table 2"/>
    <w:basedOn w:val="TableNormal"/>
    <w:uiPriority w:val="47"/>
    <w:rsid w:val="000C04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
    <w:name w:val="اسم نویسندگان فارسی"/>
    <w:basedOn w:val="Normal"/>
    <w:link w:val="Char2"/>
    <w:qFormat/>
    <w:rsid w:val="0067465B"/>
    <w:pPr>
      <w:bidi/>
      <w:jc w:val="center"/>
    </w:pPr>
    <w:rPr>
      <w:rFonts w:ascii="B Nazanin" w:hAnsi="B Nazanin" w:cs="B Nazanin"/>
      <w:sz w:val="18"/>
      <w:szCs w:val="18"/>
      <w:lang w:val="en-US"/>
    </w:rPr>
  </w:style>
  <w:style w:type="character" w:customStyle="1" w:styleId="Char2">
    <w:name w:val="اسم نویسندگان فارسی Char"/>
    <w:basedOn w:val="DefaultParagraphFont"/>
    <w:link w:val="ad"/>
    <w:rsid w:val="0067465B"/>
    <w:rPr>
      <w:rFonts w:ascii="B Nazanin" w:hAnsi="B Nazanin" w:cs="B Nazanin"/>
      <w:sz w:val="18"/>
      <w:szCs w:val="18"/>
      <w:lang w:eastAsia="it-IT"/>
    </w:rPr>
  </w:style>
  <w:style w:type="character" w:customStyle="1" w:styleId="FootnoteTextChar">
    <w:name w:val="Footnote Text Char"/>
    <w:aliases w:val=" Char3 Char,Char3 Char,Char Char, Char Char,Char Char Char Char Char Char Char Char Char Char Char,Char Char Char Char,پاورقي Char,متن زيرنويس Char, Char Char Char Char Char Char Char Char,Footnote Text Char Char Char Char,o Char"/>
    <w:basedOn w:val="DefaultParagraphFont"/>
    <w:link w:val="FootnoteText"/>
    <w:qFormat/>
    <w:rsid w:val="00C77443"/>
    <w:rPr>
      <w:lang w:val="en-GB" w:eastAsia="it-IT"/>
    </w:rPr>
  </w:style>
  <w:style w:type="table" w:styleId="PlainTable2">
    <w:name w:val="Plain Table 2"/>
    <w:basedOn w:val="TableNormal"/>
    <w:uiPriority w:val="42"/>
    <w:rsid w:val="009325AA"/>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
    <w:name w:val="No List11"/>
    <w:next w:val="NoList"/>
    <w:uiPriority w:val="99"/>
    <w:unhideWhenUsed/>
    <w:rsid w:val="00CD72C6"/>
  </w:style>
  <w:style w:type="table" w:customStyle="1" w:styleId="GridTable1Light-Accent51">
    <w:name w:val="Grid Table 1 Light - Accent 51"/>
    <w:basedOn w:val="TableNormal"/>
    <w:uiPriority w:val="46"/>
    <w:rsid w:val="00CD72C6"/>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Char">
    <w:name w:val="جدول Char"/>
    <w:aliases w:val="List Paragraph Char,عنوان فرعی Char,Numbered Items Char,متن زیر نویس Char,subsubtiltle Char,زیرنویس انگلیسی Char,level 2 Char,لیست (بولت) Char,bult lotus Char,heading 2 Char,لیست Char,saber List Paragraph Char,Normal 2 Char,Titrha Char,20 Char"/>
    <w:basedOn w:val="DefaultParagraphFont"/>
    <w:link w:val="a9"/>
    <w:uiPriority w:val="34"/>
    <w:qFormat/>
    <w:rsid w:val="00CD72C6"/>
    <w:rPr>
      <w:rFonts w:ascii="B Nazanin" w:eastAsiaTheme="minorHAnsi" w:hAnsi="B Nazanin" w:cs="B Nazanin"/>
      <w:color w:val="000000" w:themeColor="text1"/>
      <w:lang w:bidi="fa-IR"/>
    </w:rPr>
  </w:style>
  <w:style w:type="table" w:styleId="GridTable1Light-Accent5">
    <w:name w:val="Grid Table 1 Light Accent 5"/>
    <w:basedOn w:val="TableNormal"/>
    <w:uiPriority w:val="46"/>
    <w:rsid w:val="00CD72C6"/>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1">
    <w:name w:val="متن زيرنويس1"/>
    <w:basedOn w:val="Normal"/>
    <w:next w:val="FootnoteText"/>
    <w:uiPriority w:val="99"/>
    <w:semiHidden/>
    <w:unhideWhenUsed/>
    <w:rsid w:val="00CD72C6"/>
    <w:rPr>
      <w:rFonts w:asciiTheme="minorHAnsi" w:eastAsiaTheme="minorHAnsi" w:hAnsiTheme="minorHAnsi" w:cstheme="minorBidi"/>
      <w:lang w:val="en-US" w:eastAsia="en-US"/>
    </w:rPr>
  </w:style>
  <w:style w:type="character" w:customStyle="1" w:styleId="FootnoteTextChar1">
    <w:name w:val="Footnote Text Char1"/>
    <w:aliases w:val="پاورقي Char Char,پاورقي Char1,Footnote Text Char1 Char1 Char Char,Footnote Text Char Char Char1 Char Char,Footnote Text Char1 Char1 Char Char Char Char,ÇæÑÞí Char,Footnote Text Char Char Char1,متن زيرنويس Char1,پاورقي Char Char Char"/>
    <w:basedOn w:val="DefaultParagraphFont"/>
    <w:qFormat/>
    <w:rsid w:val="00CD72C6"/>
    <w:rPr>
      <w:sz w:val="20"/>
      <w:szCs w:val="20"/>
    </w:rPr>
  </w:style>
  <w:style w:type="table" w:customStyle="1" w:styleId="GridTable4-Accent51">
    <w:name w:val="Grid Table 4 - Accent 51"/>
    <w:basedOn w:val="TableNormal"/>
    <w:uiPriority w:val="49"/>
    <w:rsid w:val="00CD72C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unhideWhenUsed/>
    <w:qFormat/>
    <w:rsid w:val="00CD72C6"/>
    <w:rPr>
      <w:sz w:val="16"/>
      <w:szCs w:val="16"/>
    </w:rPr>
  </w:style>
  <w:style w:type="paragraph" w:styleId="CommentText">
    <w:name w:val="annotation text"/>
    <w:aliases w:val="Char2, Char2"/>
    <w:basedOn w:val="Normal"/>
    <w:link w:val="CommentTextChar"/>
    <w:uiPriority w:val="99"/>
    <w:unhideWhenUsed/>
    <w:qFormat/>
    <w:rsid w:val="00CD72C6"/>
    <w:pPr>
      <w:spacing w:after="160"/>
    </w:pPr>
    <w:rPr>
      <w:rFonts w:asciiTheme="minorHAnsi" w:eastAsiaTheme="minorHAnsi" w:hAnsiTheme="minorHAnsi" w:cstheme="minorBidi"/>
      <w:lang w:val="en-US" w:eastAsia="en-US"/>
    </w:rPr>
  </w:style>
  <w:style w:type="character" w:customStyle="1" w:styleId="CommentTextChar">
    <w:name w:val="Comment Text Char"/>
    <w:aliases w:val="Char2 Char, Char2 Char"/>
    <w:basedOn w:val="DefaultParagraphFont"/>
    <w:link w:val="CommentText"/>
    <w:uiPriority w:val="99"/>
    <w:qFormat/>
    <w:rsid w:val="00CD72C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qFormat/>
    <w:rsid w:val="00CD72C6"/>
    <w:rPr>
      <w:b/>
      <w:bCs/>
    </w:rPr>
  </w:style>
  <w:style w:type="character" w:customStyle="1" w:styleId="CommentSubjectChar">
    <w:name w:val="Comment Subject Char"/>
    <w:basedOn w:val="CommentTextChar"/>
    <w:link w:val="CommentSubject"/>
    <w:uiPriority w:val="99"/>
    <w:qFormat/>
    <w:rsid w:val="00CD72C6"/>
    <w:rPr>
      <w:rFonts w:asciiTheme="minorHAnsi" w:eastAsiaTheme="minorHAnsi" w:hAnsiTheme="minorHAnsi" w:cstheme="minorBidi"/>
      <w:b/>
      <w:bCs/>
    </w:rPr>
  </w:style>
  <w:style w:type="character" w:customStyle="1" w:styleId="markedcontent">
    <w:name w:val="markedcontent"/>
    <w:basedOn w:val="DefaultParagraphFont"/>
    <w:rsid w:val="00CD72C6"/>
  </w:style>
  <w:style w:type="table" w:customStyle="1" w:styleId="LightShading2">
    <w:name w:val="Light Shading2"/>
    <w:basedOn w:val="TableNormal"/>
    <w:uiPriority w:val="60"/>
    <w:rsid w:val="00CD72C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ghlight">
    <w:name w:val="highlight"/>
    <w:basedOn w:val="DefaultParagraphFont"/>
    <w:rsid w:val="00CD72C6"/>
  </w:style>
  <w:style w:type="paragraph" w:styleId="TOCHeading">
    <w:name w:val="TOC Heading"/>
    <w:aliases w:val="حدول,ljk 14,Sidebar Heading"/>
    <w:basedOn w:val="Heading1"/>
    <w:next w:val="Normal"/>
    <w:uiPriority w:val="39"/>
    <w:unhideWhenUsed/>
    <w:qFormat/>
    <w:rsid w:val="00CD72C6"/>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aliases w:val="pay2,Jadval"/>
    <w:basedOn w:val="Normal"/>
    <w:next w:val="Normal"/>
    <w:autoRedefine/>
    <w:uiPriority w:val="39"/>
    <w:unhideWhenUsed/>
    <w:qFormat/>
    <w:rsid w:val="00CD72C6"/>
    <w:pPr>
      <w:spacing w:after="100" w:line="259" w:lineRule="auto"/>
    </w:pPr>
    <w:rPr>
      <w:rFonts w:asciiTheme="minorHAnsi" w:eastAsiaTheme="minorHAnsi" w:hAnsiTheme="minorHAnsi" w:cstheme="minorBidi"/>
      <w:sz w:val="22"/>
      <w:szCs w:val="22"/>
      <w:lang w:val="en-US" w:eastAsia="en-US"/>
    </w:rPr>
  </w:style>
  <w:style w:type="paragraph" w:styleId="TOC2">
    <w:name w:val="toc 2"/>
    <w:basedOn w:val="Normal"/>
    <w:next w:val="Normal"/>
    <w:autoRedefine/>
    <w:uiPriority w:val="39"/>
    <w:unhideWhenUsed/>
    <w:qFormat/>
    <w:rsid w:val="00CD72C6"/>
    <w:pPr>
      <w:spacing w:after="100" w:line="259" w:lineRule="auto"/>
      <w:ind w:left="220"/>
    </w:pPr>
    <w:rPr>
      <w:rFonts w:asciiTheme="minorHAnsi" w:eastAsiaTheme="minorHAnsi" w:hAnsiTheme="minorHAnsi" w:cstheme="minorBidi"/>
      <w:sz w:val="22"/>
      <w:szCs w:val="22"/>
      <w:lang w:val="en-US" w:eastAsia="en-US"/>
    </w:rPr>
  </w:style>
  <w:style w:type="paragraph" w:styleId="TOC3">
    <w:name w:val="toc 3"/>
    <w:basedOn w:val="Normal"/>
    <w:next w:val="Normal"/>
    <w:autoRedefine/>
    <w:uiPriority w:val="39"/>
    <w:unhideWhenUsed/>
    <w:qFormat/>
    <w:rsid w:val="00CD72C6"/>
    <w:pPr>
      <w:spacing w:after="100" w:line="259" w:lineRule="auto"/>
      <w:ind w:left="440"/>
    </w:pPr>
    <w:rPr>
      <w:rFonts w:asciiTheme="minorHAnsi" w:eastAsiaTheme="minorHAnsi" w:hAnsiTheme="minorHAnsi" w:cstheme="minorBidi"/>
      <w:sz w:val="22"/>
      <w:szCs w:val="22"/>
      <w:lang w:val="en-US" w:eastAsia="en-US"/>
    </w:rPr>
  </w:style>
  <w:style w:type="paragraph" w:styleId="TableofFigures">
    <w:name w:val="table of figures"/>
    <w:aliases w:val="فهرست جداول 2,نمودار شماره 1-2 : فرآیäÏ ÈÑäÇãå ÑیÒی æÇÍÏåÇی ÇÞÊÕÇÏی,شكل درخت,Table of Tables,hossein,جدول شکل,Table of  Table,Table of Figures1,Table of Content"/>
    <w:basedOn w:val="Normal"/>
    <w:next w:val="Normal"/>
    <w:uiPriority w:val="99"/>
    <w:unhideWhenUsed/>
    <w:qFormat/>
    <w:rsid w:val="00CD72C6"/>
    <w:pPr>
      <w:spacing w:line="259" w:lineRule="auto"/>
    </w:pPr>
    <w:rPr>
      <w:rFonts w:asciiTheme="minorHAnsi" w:eastAsiaTheme="minorHAnsi" w:hAnsiTheme="minorHAnsi" w:cstheme="minorBidi"/>
      <w:sz w:val="22"/>
      <w:szCs w:val="22"/>
      <w:lang w:val="en-US" w:eastAsia="en-US"/>
    </w:rPr>
  </w:style>
  <w:style w:type="paragraph" w:styleId="Revision">
    <w:name w:val="Revision"/>
    <w:hidden/>
    <w:uiPriority w:val="99"/>
    <w:qFormat/>
    <w:rsid w:val="00CD72C6"/>
    <w:rPr>
      <w:rFonts w:asciiTheme="minorHAnsi" w:eastAsiaTheme="minorHAnsi" w:hAnsiTheme="minorHAnsi" w:cstheme="minorBidi"/>
      <w:sz w:val="22"/>
      <w:szCs w:val="22"/>
    </w:rPr>
  </w:style>
  <w:style w:type="paragraph" w:customStyle="1" w:styleId="PORPOSAL">
    <w:name w:val="PORPOSAL"/>
    <w:basedOn w:val="Heading1"/>
    <w:link w:val="PORPOSALChar"/>
    <w:qFormat/>
    <w:rsid w:val="00CD72C6"/>
    <w:pPr>
      <w:keepLines/>
      <w:widowControl w:val="0"/>
      <w:spacing w:after="0" w:line="360" w:lineRule="auto"/>
      <w:ind w:left="-705"/>
      <w:contextualSpacing/>
    </w:pPr>
    <w:rPr>
      <w:bCs w:val="0"/>
      <w:noProof/>
      <w:color w:val="0D0D0D" w:themeColor="text1" w:themeTint="F2"/>
      <w:szCs w:val="26"/>
      <w:lang w:bidi="fa-IR"/>
    </w:rPr>
  </w:style>
  <w:style w:type="character" w:customStyle="1" w:styleId="PORPOSALChar">
    <w:name w:val="PORPOSAL Char"/>
    <w:basedOn w:val="Heading1Char"/>
    <w:link w:val="PORPOSAL"/>
    <w:rsid w:val="00CD72C6"/>
    <w:rPr>
      <w:rFonts w:cs="B Nazanin"/>
      <w:bCs w:val="0"/>
      <w:noProof/>
      <w:color w:val="0D0D0D" w:themeColor="text1" w:themeTint="F2"/>
      <w:sz w:val="24"/>
      <w:szCs w:val="26"/>
      <w:lang w:val="en-GB" w:eastAsia="it-IT" w:bidi="fa-IR"/>
    </w:rPr>
  </w:style>
  <w:style w:type="character" w:customStyle="1" w:styleId="UnresolvedMention2">
    <w:name w:val="Unresolved Mention2"/>
    <w:basedOn w:val="DefaultParagraphFont"/>
    <w:uiPriority w:val="99"/>
    <w:semiHidden/>
    <w:unhideWhenUsed/>
    <w:rsid w:val="00CD72C6"/>
    <w:rPr>
      <w:color w:val="605E5C"/>
      <w:shd w:val="clear" w:color="auto" w:fill="E1DFDD"/>
    </w:rPr>
  </w:style>
  <w:style w:type="numbering" w:customStyle="1" w:styleId="NoList1">
    <w:name w:val="No List1"/>
    <w:next w:val="NoList"/>
    <w:uiPriority w:val="99"/>
    <w:unhideWhenUsed/>
    <w:rsid w:val="00CD72C6"/>
  </w:style>
  <w:style w:type="table" w:styleId="LightShading">
    <w:name w:val="Light Shading"/>
    <w:basedOn w:val="TableNormal"/>
    <w:uiPriority w:val="60"/>
    <w:rsid w:val="00CD72C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aliases w:val="heding 6"/>
    <w:basedOn w:val="Normal"/>
    <w:next w:val="Normal"/>
    <w:autoRedefine/>
    <w:uiPriority w:val="39"/>
    <w:unhideWhenUsed/>
    <w:qFormat/>
    <w:rsid w:val="00CD72C6"/>
    <w:pPr>
      <w:bidi/>
      <w:spacing w:after="100" w:line="259" w:lineRule="auto"/>
      <w:ind w:left="660"/>
    </w:pPr>
    <w:rPr>
      <w:rFonts w:asciiTheme="minorHAnsi" w:eastAsiaTheme="minorEastAsia" w:hAnsiTheme="minorHAnsi" w:cstheme="minorBidi"/>
      <w:sz w:val="22"/>
      <w:szCs w:val="22"/>
      <w:lang w:val="en-US" w:eastAsia="en-US" w:bidi="fa-IR"/>
    </w:rPr>
  </w:style>
  <w:style w:type="paragraph" w:styleId="TOC5">
    <w:name w:val="toc 5"/>
    <w:basedOn w:val="Normal"/>
    <w:next w:val="Normal"/>
    <w:autoRedefine/>
    <w:uiPriority w:val="39"/>
    <w:unhideWhenUsed/>
    <w:qFormat/>
    <w:rsid w:val="00CD72C6"/>
    <w:pPr>
      <w:bidi/>
      <w:spacing w:after="100" w:line="259" w:lineRule="auto"/>
      <w:ind w:left="880"/>
    </w:pPr>
    <w:rPr>
      <w:rFonts w:asciiTheme="minorHAnsi" w:eastAsiaTheme="minorEastAsia" w:hAnsiTheme="minorHAnsi" w:cstheme="minorBidi"/>
      <w:sz w:val="22"/>
      <w:szCs w:val="22"/>
      <w:lang w:val="en-US" w:eastAsia="en-US" w:bidi="fa-IR"/>
    </w:rPr>
  </w:style>
  <w:style w:type="paragraph" w:styleId="TOC6">
    <w:name w:val="toc 6"/>
    <w:basedOn w:val="Normal"/>
    <w:next w:val="Normal"/>
    <w:autoRedefine/>
    <w:uiPriority w:val="39"/>
    <w:unhideWhenUsed/>
    <w:qFormat/>
    <w:rsid w:val="00CD72C6"/>
    <w:pPr>
      <w:bidi/>
      <w:spacing w:after="100" w:line="259" w:lineRule="auto"/>
      <w:ind w:left="1100"/>
    </w:pPr>
    <w:rPr>
      <w:rFonts w:asciiTheme="minorHAnsi" w:eastAsiaTheme="minorEastAsia" w:hAnsiTheme="minorHAnsi" w:cstheme="minorBidi"/>
      <w:sz w:val="22"/>
      <w:szCs w:val="22"/>
      <w:lang w:val="en-US" w:eastAsia="en-US" w:bidi="fa-IR"/>
    </w:rPr>
  </w:style>
  <w:style w:type="paragraph" w:styleId="TOC7">
    <w:name w:val="toc 7"/>
    <w:basedOn w:val="Normal"/>
    <w:next w:val="Normal"/>
    <w:autoRedefine/>
    <w:uiPriority w:val="39"/>
    <w:unhideWhenUsed/>
    <w:qFormat/>
    <w:rsid w:val="00CD72C6"/>
    <w:pPr>
      <w:bidi/>
      <w:spacing w:after="100" w:line="259" w:lineRule="auto"/>
      <w:ind w:left="1320"/>
    </w:pPr>
    <w:rPr>
      <w:rFonts w:asciiTheme="minorHAnsi" w:eastAsiaTheme="minorEastAsia" w:hAnsiTheme="minorHAnsi" w:cstheme="minorBidi"/>
      <w:sz w:val="22"/>
      <w:szCs w:val="22"/>
      <w:lang w:val="en-US" w:eastAsia="en-US" w:bidi="fa-IR"/>
    </w:rPr>
  </w:style>
  <w:style w:type="paragraph" w:styleId="TOC8">
    <w:name w:val="toc 8"/>
    <w:basedOn w:val="Normal"/>
    <w:next w:val="Normal"/>
    <w:autoRedefine/>
    <w:uiPriority w:val="39"/>
    <w:unhideWhenUsed/>
    <w:qFormat/>
    <w:rsid w:val="00CD72C6"/>
    <w:pPr>
      <w:bidi/>
      <w:spacing w:after="100" w:line="259" w:lineRule="auto"/>
      <w:ind w:left="1540"/>
    </w:pPr>
    <w:rPr>
      <w:rFonts w:asciiTheme="minorHAnsi" w:eastAsiaTheme="minorEastAsia" w:hAnsiTheme="minorHAnsi" w:cstheme="minorBidi"/>
      <w:sz w:val="22"/>
      <w:szCs w:val="22"/>
      <w:lang w:val="en-US" w:eastAsia="en-US" w:bidi="fa-IR"/>
    </w:rPr>
  </w:style>
  <w:style w:type="paragraph" w:styleId="TOC9">
    <w:name w:val="toc 9"/>
    <w:basedOn w:val="Normal"/>
    <w:next w:val="Normal"/>
    <w:autoRedefine/>
    <w:uiPriority w:val="39"/>
    <w:unhideWhenUsed/>
    <w:qFormat/>
    <w:rsid w:val="00CD72C6"/>
    <w:pPr>
      <w:bidi/>
      <w:spacing w:after="100" w:line="259" w:lineRule="auto"/>
      <w:ind w:left="1760"/>
    </w:pPr>
    <w:rPr>
      <w:rFonts w:asciiTheme="minorHAnsi" w:eastAsiaTheme="minorEastAsia" w:hAnsiTheme="minorHAnsi" w:cstheme="minorBidi"/>
      <w:sz w:val="22"/>
      <w:szCs w:val="22"/>
      <w:lang w:val="en-US" w:eastAsia="en-US" w:bidi="fa-IR"/>
    </w:rPr>
  </w:style>
  <w:style w:type="paragraph" w:customStyle="1" w:styleId="ae">
    <w:name w:val="شکل"/>
    <w:basedOn w:val="Heading4"/>
    <w:link w:val="Char3"/>
    <w:qFormat/>
    <w:rsid w:val="00CD72C6"/>
    <w:pPr>
      <w:numPr>
        <w:ilvl w:val="0"/>
        <w:numId w:val="0"/>
      </w:numPr>
      <w:bidi/>
      <w:spacing w:before="0" w:after="0" w:line="360" w:lineRule="auto"/>
      <w:jc w:val="center"/>
    </w:pPr>
    <w:rPr>
      <w:rFonts w:asciiTheme="majorHAnsi" w:eastAsia="Calibri" w:hAnsiTheme="majorHAnsi" w:cs="B Nazanin"/>
      <w:b/>
      <w:iCs w:val="0"/>
      <w:sz w:val="22"/>
      <w:szCs w:val="28"/>
      <w:lang w:bidi="fa-IR"/>
    </w:rPr>
  </w:style>
  <w:style w:type="character" w:customStyle="1" w:styleId="Char3">
    <w:name w:val="شکل Char"/>
    <w:basedOn w:val="Heading4Char"/>
    <w:link w:val="ae"/>
    <w:rsid w:val="00CD72C6"/>
    <w:rPr>
      <w:rFonts w:asciiTheme="majorHAnsi" w:eastAsia="Calibri" w:hAnsiTheme="majorHAnsi" w:cs="B Nazanin"/>
      <w:b/>
      <w:i/>
      <w:iCs w:val="0"/>
      <w:sz w:val="22"/>
      <w:szCs w:val="28"/>
      <w:lang w:val="en-GB" w:eastAsia="it-IT" w:bidi="fa-IR"/>
    </w:rPr>
  </w:style>
  <w:style w:type="character" w:styleId="LineNumber">
    <w:name w:val="line number"/>
    <w:basedOn w:val="DefaultParagraphFont"/>
    <w:uiPriority w:val="99"/>
    <w:unhideWhenUsed/>
    <w:qFormat/>
    <w:rsid w:val="00CD72C6"/>
  </w:style>
  <w:style w:type="character" w:styleId="Emphasis">
    <w:name w:val="Emphasis"/>
    <w:aliases w:val="style rr,متن فردوسی,نمودار ها,Table_Title,باكس-مقدمه,F_1_Tite_4,Emphasis مراجع,نمودار درست,لاتین,h3,55,0.2"/>
    <w:basedOn w:val="DefaultParagraphFont"/>
    <w:uiPriority w:val="20"/>
    <w:qFormat/>
    <w:rsid w:val="00CD72C6"/>
    <w:rPr>
      <w:i/>
      <w:iCs/>
    </w:rPr>
  </w:style>
  <w:style w:type="table" w:styleId="ListTable6Colorful-Accent3">
    <w:name w:val="List Table 6 Colorful Accent 3"/>
    <w:basedOn w:val="TableNormal"/>
    <w:uiPriority w:val="51"/>
    <w:rsid w:val="00B30DC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31">
    <w:name w:val="List Table 2 - Accent 31"/>
    <w:basedOn w:val="TableNormal"/>
    <w:uiPriority w:val="47"/>
    <w:rsid w:val="00B30DC2"/>
    <w:rPr>
      <w:rFonts w:asciiTheme="minorHAnsi" w:eastAsiaTheme="minorHAnsi" w:hAnsiTheme="minorHAnsi" w:cstheme="minorBidi"/>
      <w:sz w:val="22"/>
      <w:szCs w:val="22"/>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rticletitle">
    <w:name w:val="article_title"/>
    <w:basedOn w:val="DefaultParagraphFont"/>
    <w:rsid w:val="00B30DC2"/>
  </w:style>
  <w:style w:type="character" w:styleId="Strong">
    <w:name w:val="Strong"/>
    <w:aliases w:val="فصول,Table &amp; Figure,صص,تیتر اصلی داخل متن,تیÊÑ ÇÕáی ÏÇÎá ãÊä,ÕÕ,heding2,one,table1,aseman,head 1,pic111,فهرست مطالب 2,titr5,نام فصل"/>
    <w:basedOn w:val="DefaultParagraphFont"/>
    <w:uiPriority w:val="22"/>
    <w:qFormat/>
    <w:rsid w:val="00B30DC2"/>
    <w:rPr>
      <w:b/>
      <w:bCs/>
    </w:rPr>
  </w:style>
  <w:style w:type="character" w:customStyle="1" w:styleId="abstracttitle">
    <w:name w:val="abstract_title"/>
    <w:basedOn w:val="DefaultParagraphFont"/>
    <w:rsid w:val="00B30DC2"/>
  </w:style>
  <w:style w:type="table" w:customStyle="1" w:styleId="TableGrid2">
    <w:name w:val="Table Grid2"/>
    <w:basedOn w:val="TableNormal"/>
    <w:next w:val="TableGrid"/>
    <w:uiPriority w:val="39"/>
    <w:rsid w:val="002850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qFormat/>
    <w:rsid w:val="002850CD"/>
    <w:rPr>
      <w:i/>
      <w:iCs/>
    </w:rPr>
  </w:style>
  <w:style w:type="character" w:customStyle="1" w:styleId="dyjrff">
    <w:name w:val="dyjrff"/>
    <w:basedOn w:val="DefaultParagraphFont"/>
    <w:rsid w:val="002850CD"/>
  </w:style>
  <w:style w:type="paragraph" w:styleId="NormalWeb">
    <w:name w:val="Normal (Web)"/>
    <w:aliases w:val="Normal (Web) Char Char"/>
    <w:basedOn w:val="Normal"/>
    <w:link w:val="NormalWebChar"/>
    <w:uiPriority w:val="99"/>
    <w:unhideWhenUsed/>
    <w:qFormat/>
    <w:rsid w:val="002850CD"/>
    <w:pPr>
      <w:spacing w:before="100" w:beforeAutospacing="1" w:after="100" w:afterAutospacing="1"/>
    </w:pPr>
    <w:rPr>
      <w:sz w:val="24"/>
      <w:szCs w:val="24"/>
      <w:lang w:val="en-US" w:eastAsia="en-US" w:bidi="fa-IR"/>
    </w:rPr>
  </w:style>
  <w:style w:type="paragraph" w:styleId="HTMLPreformatted">
    <w:name w:val="HTML Preformatted"/>
    <w:basedOn w:val="Normal"/>
    <w:link w:val="HTMLPreformattedChar"/>
    <w:uiPriority w:val="99"/>
    <w:unhideWhenUsed/>
    <w:qFormat/>
    <w:rsid w:val="00285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bidi="fa-IR"/>
    </w:rPr>
  </w:style>
  <w:style w:type="character" w:customStyle="1" w:styleId="HTMLPreformattedChar">
    <w:name w:val="HTML Preformatted Char"/>
    <w:basedOn w:val="DefaultParagraphFont"/>
    <w:link w:val="HTMLPreformatted"/>
    <w:uiPriority w:val="99"/>
    <w:qFormat/>
    <w:rsid w:val="002850CD"/>
    <w:rPr>
      <w:rFonts w:ascii="Courier New" w:hAnsi="Courier New" w:cs="Courier New"/>
      <w:lang w:bidi="fa-IR"/>
    </w:rPr>
  </w:style>
  <w:style w:type="character" w:customStyle="1" w:styleId="y2iqfc">
    <w:name w:val="y2iqfc"/>
    <w:basedOn w:val="DefaultParagraphFont"/>
    <w:rsid w:val="002850CD"/>
  </w:style>
  <w:style w:type="character" w:customStyle="1" w:styleId="viiyi">
    <w:name w:val="viiyi"/>
    <w:basedOn w:val="DefaultParagraphFont"/>
    <w:rsid w:val="005855FE"/>
  </w:style>
  <w:style w:type="character" w:customStyle="1" w:styleId="q4iawc">
    <w:name w:val="q4iawc"/>
    <w:basedOn w:val="DefaultParagraphFont"/>
    <w:rsid w:val="005855FE"/>
  </w:style>
  <w:style w:type="numbering" w:customStyle="1" w:styleId="NoList2">
    <w:name w:val="No List2"/>
    <w:next w:val="NoList"/>
    <w:uiPriority w:val="99"/>
    <w:unhideWhenUsed/>
    <w:rsid w:val="00165B8F"/>
  </w:style>
  <w:style w:type="table" w:customStyle="1" w:styleId="LightShading1">
    <w:name w:val="Light Shading1"/>
    <w:basedOn w:val="TableNormal"/>
    <w:uiPriority w:val="60"/>
    <w:rsid w:val="00E91E97"/>
    <w:pPr>
      <w:jc w:val="both"/>
    </w:pPr>
    <w:rPr>
      <w:rFonts w:asciiTheme="minorHAnsi" w:eastAsiaTheme="minorHAnsi"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aliases w:val="زیر نویس, Char1,Char1,Asami,Char Char Char Char Char,تيتر اصلي,فهرست جدول,رابطه,انگلیسی,تیتر نمودار, Char Char Char Char Char, Char Char Char Char Char Char,زير نويس,تیتر فرعی1,منابع فارسي,متن ها,Subtitle2,تیتر جداول,عناوین جدول,تیتر جدول,پانوی"/>
    <w:basedOn w:val="Normal"/>
    <w:next w:val="Normal"/>
    <w:link w:val="SubtitleChar"/>
    <w:uiPriority w:val="11"/>
    <w:qFormat/>
    <w:rsid w:val="00E91E97"/>
    <w:pPr>
      <w:spacing w:after="60"/>
      <w:contextualSpacing/>
      <w:jc w:val="center"/>
      <w:outlineLvl w:val="1"/>
    </w:pPr>
    <w:rPr>
      <w:rFonts w:ascii="Calibri Light" w:hAnsi="Calibri Light"/>
      <w:sz w:val="24"/>
      <w:szCs w:val="24"/>
      <w:lang w:val="en-US" w:eastAsia="en-US" w:bidi="fa-IR"/>
    </w:rPr>
  </w:style>
  <w:style w:type="character" w:customStyle="1" w:styleId="SubtitleChar">
    <w:name w:val="Subtitle Char"/>
    <w:aliases w:val="زیر نویس Char, Char1 Char,Char1 Char,Asami Char,Char Char Char Char Char Char,تيتر اصلي Char,فهرست جدول Char,رابطه Char,انگلیسی Char,تیتر نمودار Char, Char Char Char Char Char Char1, Char Char Char Char Char Char Char1,زير نويس Char"/>
    <w:basedOn w:val="DefaultParagraphFont"/>
    <w:link w:val="Subtitle"/>
    <w:uiPriority w:val="11"/>
    <w:qFormat/>
    <w:rsid w:val="00E91E97"/>
    <w:rPr>
      <w:rFonts w:ascii="Calibri Light" w:hAnsi="Calibri Light"/>
      <w:sz w:val="24"/>
      <w:szCs w:val="24"/>
      <w:lang w:bidi="fa-IR"/>
    </w:rPr>
  </w:style>
  <w:style w:type="table" w:customStyle="1" w:styleId="TableGrid11">
    <w:name w:val="Table Grid11"/>
    <w:basedOn w:val="TableNormal"/>
    <w:next w:val="TableGrid"/>
    <w:uiPriority w:val="39"/>
    <w:rsid w:val="00E91E97"/>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1E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B1C60"/>
    <w:rPr>
      <w:rFonts w:ascii="AdvPS595D" w:hAnsi="AdvPS595D" w:hint="default"/>
      <w:b w:val="0"/>
      <w:bCs w:val="0"/>
      <w:i w:val="0"/>
      <w:iCs w:val="0"/>
      <w:color w:val="000000"/>
      <w:sz w:val="16"/>
      <w:szCs w:val="16"/>
    </w:rPr>
  </w:style>
  <w:style w:type="character" w:styleId="PlaceholderText">
    <w:name w:val="Placeholder Text"/>
    <w:basedOn w:val="DefaultParagraphFont"/>
    <w:uiPriority w:val="99"/>
    <w:qFormat/>
    <w:rsid w:val="006257F4"/>
    <w:rPr>
      <w:color w:val="666666"/>
    </w:rPr>
  </w:style>
  <w:style w:type="numbering" w:customStyle="1" w:styleId="StyleBulletedSymbolsymbolBefore025Hanging0253">
    <w:name w:val="Style Bulleted Symbol (symbol) Before:  0.25&quot; Hanging:  0.25&quot;3"/>
    <w:basedOn w:val="NoList"/>
    <w:rsid w:val="003575A3"/>
    <w:pPr>
      <w:numPr>
        <w:numId w:val="4"/>
      </w:numPr>
    </w:pPr>
  </w:style>
  <w:style w:type="table" w:customStyle="1" w:styleId="LightGrid111">
    <w:name w:val="Light Grid111"/>
    <w:uiPriority w:val="62"/>
    <w:rsid w:val="00A045C7"/>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af">
    <w:name w:val="عنوان مقاله"/>
    <w:basedOn w:val="Normal"/>
    <w:link w:val="Char4"/>
    <w:qFormat/>
    <w:rsid w:val="008376E1"/>
    <w:pPr>
      <w:widowControl w:val="0"/>
      <w:tabs>
        <w:tab w:val="left" w:pos="1681"/>
        <w:tab w:val="right" w:pos="8221"/>
      </w:tabs>
      <w:spacing w:line="360" w:lineRule="auto"/>
      <w:ind w:left="-568"/>
      <w:jc w:val="center"/>
    </w:pPr>
    <w:rPr>
      <w:rFonts w:cs="B Zar"/>
      <w:bCs/>
      <w:sz w:val="22"/>
      <w:szCs w:val="32"/>
      <w:lang w:val="en-US" w:eastAsia="en-US" w:bidi="fa-IR"/>
    </w:rPr>
  </w:style>
  <w:style w:type="character" w:customStyle="1" w:styleId="NoSpacingChar">
    <w:name w:val="No Spacing Char"/>
    <w:aliases w:val="heading2 Char,سرتیتر Char,انگلیسی معمولی Char,titr Char,yaghot-titr Char,normal Char,عنوان  فصل Char,فهرست پایان نامه Char,تيتر4 Char,جدولللل Char,فهرسا Char,فارسی Char,english Char,ر Char,عناوين اصلي Char,تیتر شکل Char,Titr Char"/>
    <w:link w:val="NoSpacing"/>
    <w:qFormat/>
    <w:rsid w:val="008376E1"/>
    <w:rPr>
      <w:lang w:val="en-GB" w:eastAsia="it-IT"/>
    </w:rPr>
  </w:style>
  <w:style w:type="character" w:customStyle="1" w:styleId="rynqvb">
    <w:name w:val="rynqvb"/>
    <w:basedOn w:val="DefaultParagraphFont"/>
    <w:rsid w:val="000E5C68"/>
  </w:style>
  <w:style w:type="character" w:customStyle="1" w:styleId="hwtze">
    <w:name w:val="hwtze"/>
    <w:basedOn w:val="DefaultParagraphFont"/>
    <w:rsid w:val="000E5C68"/>
  </w:style>
  <w:style w:type="paragraph" w:customStyle="1" w:styleId="Chekideh">
    <w:name w:val="Chekideh"/>
    <w:basedOn w:val="Normal"/>
    <w:qFormat/>
    <w:rsid w:val="000E5C68"/>
    <w:pPr>
      <w:widowControl w:val="0"/>
      <w:bidi/>
      <w:ind w:firstLine="284"/>
      <w:jc w:val="both"/>
    </w:pPr>
    <w:rPr>
      <w:rFonts w:cs="B Lotus"/>
      <w:sz w:val="16"/>
      <w:szCs w:val="18"/>
      <w:lang w:val="en-US" w:eastAsia="en-US" w:bidi="fa-IR"/>
    </w:rPr>
  </w:style>
  <w:style w:type="paragraph" w:customStyle="1" w:styleId="Normal1stParagraph">
    <w:name w:val="Normal1stParagraph"/>
    <w:basedOn w:val="Normal"/>
    <w:rsid w:val="000E5C68"/>
    <w:pPr>
      <w:bidi/>
      <w:ind w:firstLine="284"/>
      <w:jc w:val="both"/>
    </w:pPr>
    <w:rPr>
      <w:rFonts w:cs="B Mitra"/>
      <w:sz w:val="22"/>
      <w:szCs w:val="24"/>
      <w:lang w:val="en-US" w:eastAsia="en-US" w:bidi="fa-IR"/>
    </w:rPr>
  </w:style>
  <w:style w:type="paragraph" w:styleId="Title">
    <w:name w:val="Title"/>
    <w:aliases w:val="پاک نویس,سوم,عنوان اصلي,Title nemoodar,بالت گذاری,جدول1,تیتر فصل,معرفی جدول,عکس,هیچ,adval,نموودار,زیرفصل,سر تیتر,هی,ÒیÑÝÕá,ÓÑ ÊیÊÑ,Title 01,Captin-T,شماره شکل,فهرست شکل,title,فهرست مطالب مقاله"/>
    <w:basedOn w:val="Normal"/>
    <w:next w:val="Names"/>
    <w:link w:val="TitleChar"/>
    <w:uiPriority w:val="10"/>
    <w:qFormat/>
    <w:rsid w:val="000E5C68"/>
    <w:pPr>
      <w:bidi/>
      <w:spacing w:line="192" w:lineRule="auto"/>
      <w:jc w:val="center"/>
      <w:outlineLvl w:val="0"/>
    </w:pPr>
    <w:rPr>
      <w:rFonts w:cs="B Zar"/>
      <w:b/>
      <w:bCs/>
      <w:kern w:val="28"/>
      <w:sz w:val="22"/>
      <w:szCs w:val="24"/>
      <w:lang w:val="en-US" w:eastAsia="en-US"/>
    </w:rPr>
  </w:style>
  <w:style w:type="character" w:customStyle="1" w:styleId="TitleChar">
    <w:name w:val="Title Char"/>
    <w:aliases w:val="پاک نویس Char,سوم Char,عنوان اصلي Char,Title nemoodar Char,بالت گذاری Char,جدول1 Char,تیتر فصل Char,معرفی جدول Char,عکس Char,هیچ Char,adval Char,نموودار Char,زیرفصل Char,سر تیتر Char,هی Char,ÒیÑÝÕá Char,ÓÑ ÊیÊÑ Char,Title 01 Char,title Char1"/>
    <w:basedOn w:val="DefaultParagraphFont"/>
    <w:link w:val="Title"/>
    <w:uiPriority w:val="10"/>
    <w:qFormat/>
    <w:rsid w:val="000E5C68"/>
    <w:rPr>
      <w:rFonts w:cs="B Zar"/>
      <w:b/>
      <w:bCs/>
      <w:kern w:val="28"/>
      <w:sz w:val="22"/>
      <w:szCs w:val="24"/>
    </w:rPr>
  </w:style>
  <w:style w:type="paragraph" w:customStyle="1" w:styleId="Names">
    <w:name w:val="Names"/>
    <w:basedOn w:val="Normal"/>
    <w:next w:val="Occupation"/>
    <w:rsid w:val="000E5C68"/>
    <w:pPr>
      <w:bidi/>
      <w:spacing w:line="192" w:lineRule="auto"/>
      <w:jc w:val="center"/>
    </w:pPr>
    <w:rPr>
      <w:rFonts w:cs="B Zar"/>
      <w:b/>
      <w:bCs/>
      <w:sz w:val="22"/>
      <w:lang w:val="en-US" w:eastAsia="en-US" w:bidi="fa-IR"/>
    </w:rPr>
  </w:style>
  <w:style w:type="paragraph" w:customStyle="1" w:styleId="Occupation">
    <w:name w:val="Occupation"/>
    <w:basedOn w:val="Normal"/>
    <w:next w:val="AbsWord"/>
    <w:rsid w:val="000E5C68"/>
    <w:pPr>
      <w:bidi/>
      <w:spacing w:line="192" w:lineRule="auto"/>
      <w:ind w:left="851" w:right="851"/>
      <w:jc w:val="center"/>
    </w:pPr>
    <w:rPr>
      <w:rFonts w:cs="B Lotus"/>
      <w:bCs/>
      <w:sz w:val="18"/>
      <w:lang w:val="en-US" w:eastAsia="en-US" w:bidi="fa-IR"/>
    </w:rPr>
  </w:style>
  <w:style w:type="paragraph" w:customStyle="1" w:styleId="AbsWord">
    <w:name w:val="AbsWord"/>
    <w:basedOn w:val="Heading1"/>
    <w:next w:val="AbsText"/>
    <w:rsid w:val="000E5C68"/>
    <w:pPr>
      <w:spacing w:before="0"/>
      <w:jc w:val="center"/>
    </w:pPr>
    <w:rPr>
      <w:rFonts w:cs="Times New Roman"/>
      <w:b/>
      <w:kern w:val="32"/>
      <w:sz w:val="22"/>
      <w:szCs w:val="26"/>
      <w:lang w:val="en-US" w:eastAsia="en-US" w:bidi="fa-IR"/>
    </w:rPr>
  </w:style>
  <w:style w:type="paragraph" w:customStyle="1" w:styleId="AbsText">
    <w:name w:val="AbsText"/>
    <w:basedOn w:val="Normal"/>
    <w:next w:val="KeyWords"/>
    <w:rsid w:val="000E5C68"/>
    <w:pPr>
      <w:bidi/>
      <w:spacing w:line="216" w:lineRule="auto"/>
      <w:ind w:left="851" w:right="851" w:firstLine="284"/>
      <w:jc w:val="both"/>
    </w:pPr>
    <w:rPr>
      <w:rFonts w:cs="B Lotus"/>
      <w:b/>
      <w:bCs/>
      <w:sz w:val="22"/>
      <w:szCs w:val="24"/>
      <w:lang w:val="en-US" w:eastAsia="en-US" w:bidi="fa-IR"/>
    </w:rPr>
  </w:style>
  <w:style w:type="paragraph" w:customStyle="1" w:styleId="KeyWords">
    <w:name w:val="KeyWords"/>
    <w:basedOn w:val="Normal"/>
    <w:next w:val="Normal"/>
    <w:rsid w:val="000E5C68"/>
    <w:pPr>
      <w:bidi/>
      <w:ind w:left="851" w:right="851"/>
      <w:jc w:val="both"/>
    </w:pPr>
    <w:rPr>
      <w:rFonts w:cs="B Lotus"/>
      <w:b/>
      <w:bCs/>
      <w:sz w:val="22"/>
      <w:szCs w:val="24"/>
      <w:lang w:val="en-US" w:eastAsia="en-US" w:bidi="fa-IR"/>
    </w:rPr>
  </w:style>
  <w:style w:type="character" w:styleId="PageNumber">
    <w:name w:val="page number"/>
    <w:basedOn w:val="DefaultParagraphFont"/>
    <w:uiPriority w:val="99"/>
    <w:qFormat/>
    <w:rsid w:val="000E5C68"/>
  </w:style>
  <w:style w:type="paragraph" w:customStyle="1" w:styleId="FigTableCaptions">
    <w:name w:val="Fig&amp;TableCaptions"/>
    <w:basedOn w:val="Normal1stParagraph"/>
    <w:next w:val="Normal"/>
    <w:rsid w:val="000E5C68"/>
    <w:pPr>
      <w:ind w:firstLine="0"/>
      <w:jc w:val="center"/>
    </w:pPr>
    <w:rPr>
      <w:sz w:val="18"/>
      <w:szCs w:val="22"/>
    </w:rPr>
  </w:style>
  <w:style w:type="paragraph" w:customStyle="1" w:styleId="FigTablePosition">
    <w:name w:val="Fig&amp;TablePosition"/>
    <w:basedOn w:val="FigTableCaptions"/>
    <w:next w:val="FigTableCaptions"/>
    <w:rsid w:val="000E5C68"/>
    <w:pPr>
      <w:keepNext/>
    </w:pPr>
  </w:style>
  <w:style w:type="paragraph" w:customStyle="1" w:styleId="StyleStyleStyleStyleAbsTextCharacterscale90Character">
    <w:name w:val="Style Style Style Style AbsText + Character scale: 90% + Character ..."/>
    <w:basedOn w:val="Normal"/>
    <w:rsid w:val="000E5C68"/>
    <w:pPr>
      <w:bidi/>
      <w:ind w:left="851" w:right="851"/>
      <w:jc w:val="both"/>
    </w:pPr>
    <w:rPr>
      <w:rFonts w:cs="B Mitra"/>
      <w:sz w:val="18"/>
      <w:szCs w:val="22"/>
      <w:lang w:val="en-US" w:eastAsia="en-US" w:bidi="fa-IR"/>
    </w:rPr>
  </w:style>
  <w:style w:type="paragraph" w:customStyle="1" w:styleId="References">
    <w:name w:val="References"/>
    <w:qFormat/>
    <w:rsid w:val="000E5C68"/>
    <w:pPr>
      <w:widowControl w:val="0"/>
      <w:ind w:left="454" w:hanging="454"/>
      <w:jc w:val="both"/>
    </w:pPr>
    <w:rPr>
      <w:rFonts w:cs="B Nazanin"/>
      <w:szCs w:val="26"/>
      <w:lang w:bidi="fa-IR"/>
    </w:rPr>
  </w:style>
  <w:style w:type="paragraph" w:customStyle="1" w:styleId="FormulaPosition">
    <w:name w:val="FormulaPosition"/>
    <w:basedOn w:val="Normal1stParagraph"/>
    <w:next w:val="Normal"/>
    <w:rsid w:val="000E5C68"/>
    <w:pPr>
      <w:tabs>
        <w:tab w:val="left" w:pos="0"/>
        <w:tab w:val="right" w:pos="4536"/>
      </w:tabs>
    </w:pPr>
  </w:style>
  <w:style w:type="paragraph" w:customStyle="1" w:styleId="StyleKeyWordsCharacterscale90">
    <w:name w:val="Style KeyWords + Character scale: 90%"/>
    <w:basedOn w:val="KeyWords"/>
    <w:rsid w:val="000E5C68"/>
  </w:style>
  <w:style w:type="character" w:customStyle="1" w:styleId="StyleFootnoteReferenceLatin11pt">
    <w:name w:val="Style Footnote Reference + (Latin) 11 pt"/>
    <w:rsid w:val="000E5C68"/>
    <w:rPr>
      <w:rFonts w:ascii="Times New Roman" w:hAnsi="Times New Roman" w:cs="B Nazanin"/>
      <w:sz w:val="22"/>
      <w:szCs w:val="20"/>
      <w:vertAlign w:val="superscript"/>
    </w:rPr>
  </w:style>
  <w:style w:type="paragraph" w:customStyle="1" w:styleId="StyleNormal1stParagraphLatin10pt">
    <w:name w:val="Style Normal1stParagraph + (Latin) 10 pt"/>
    <w:basedOn w:val="Normal1stParagraph"/>
    <w:rsid w:val="000E5C68"/>
    <w:pPr>
      <w:ind w:firstLine="454"/>
    </w:pPr>
  </w:style>
  <w:style w:type="paragraph" w:customStyle="1" w:styleId="StyleNormal1stParagraphCondensedby05pt">
    <w:name w:val="Style Normal1stParagraph + Condensed by  0.5 pt"/>
    <w:basedOn w:val="Normal1stParagraph"/>
    <w:rsid w:val="000E5C68"/>
    <w:pPr>
      <w:ind w:firstLine="454"/>
    </w:pPr>
    <w:rPr>
      <w:spacing w:val="-10"/>
    </w:rPr>
  </w:style>
  <w:style w:type="paragraph" w:styleId="BlockText">
    <w:name w:val="Block Text"/>
    <w:aliases w:val="Block Text Char Char,Block Text Char Char Char"/>
    <w:basedOn w:val="Normal"/>
    <w:qFormat/>
    <w:rsid w:val="000E5C68"/>
    <w:pPr>
      <w:bidi/>
      <w:spacing w:after="120"/>
      <w:ind w:left="1440" w:right="1440" w:firstLine="284"/>
      <w:jc w:val="both"/>
    </w:pPr>
    <w:rPr>
      <w:rFonts w:cs="B Mitra"/>
      <w:sz w:val="22"/>
      <w:szCs w:val="24"/>
      <w:lang w:val="en-US" w:eastAsia="en-US"/>
    </w:rPr>
  </w:style>
  <w:style w:type="paragraph" w:styleId="BodyText">
    <w:name w:val="Body Text"/>
    <w:aliases w:val="mamoli,Char30, Char30,د,Body Text Char Char Char Char Char Char Char Char Char Char Char  Char Char Char Char Char,Body Text Char Char Char Char Char Char Char Char Char Char Char  Char Char,Body Text Char Char Char,Body Text Char Char"/>
    <w:basedOn w:val="Normal"/>
    <w:link w:val="BodyTextChar"/>
    <w:uiPriority w:val="1"/>
    <w:qFormat/>
    <w:rsid w:val="000E5C68"/>
    <w:pPr>
      <w:bidi/>
      <w:spacing w:after="120"/>
      <w:ind w:firstLine="284"/>
      <w:jc w:val="both"/>
    </w:pPr>
    <w:rPr>
      <w:rFonts w:cs="B Mitra"/>
      <w:sz w:val="22"/>
      <w:szCs w:val="24"/>
      <w:lang w:val="en-US" w:eastAsia="en-US"/>
    </w:rPr>
  </w:style>
  <w:style w:type="character" w:customStyle="1" w:styleId="BodyTextChar">
    <w:name w:val="Body Text Char"/>
    <w:aliases w:val="mamoli Char,Char30 Char, Char30 Char,د Char,Body Text Char Char Char Char Char Char Char Char Char Char Char  Char Char Char Char Char Char,Body Text Char Char Char Char Char Char Char Char Char Char Char  Char Char Char"/>
    <w:basedOn w:val="DefaultParagraphFont"/>
    <w:link w:val="BodyText"/>
    <w:uiPriority w:val="1"/>
    <w:qFormat/>
    <w:rsid w:val="000E5C68"/>
    <w:rPr>
      <w:rFonts w:cs="B Mitra"/>
      <w:sz w:val="22"/>
      <w:szCs w:val="24"/>
    </w:rPr>
  </w:style>
  <w:style w:type="paragraph" w:styleId="BodyText2">
    <w:name w:val="Body Text 2"/>
    <w:basedOn w:val="Normal"/>
    <w:link w:val="BodyText2Char"/>
    <w:qFormat/>
    <w:rsid w:val="000E5C68"/>
    <w:pPr>
      <w:bidi/>
      <w:spacing w:after="120" w:line="480" w:lineRule="auto"/>
      <w:ind w:firstLine="284"/>
      <w:jc w:val="both"/>
    </w:pPr>
    <w:rPr>
      <w:rFonts w:cs="B Mitra"/>
      <w:sz w:val="22"/>
      <w:szCs w:val="24"/>
      <w:lang w:val="en-US" w:eastAsia="en-US"/>
    </w:rPr>
  </w:style>
  <w:style w:type="character" w:customStyle="1" w:styleId="BodyText2Char">
    <w:name w:val="Body Text 2 Char"/>
    <w:basedOn w:val="DefaultParagraphFont"/>
    <w:link w:val="BodyText2"/>
    <w:qFormat/>
    <w:rsid w:val="000E5C68"/>
    <w:rPr>
      <w:rFonts w:cs="B Mitra"/>
      <w:sz w:val="22"/>
      <w:szCs w:val="24"/>
    </w:rPr>
  </w:style>
  <w:style w:type="paragraph" w:styleId="BodyText3">
    <w:name w:val="Body Text 3"/>
    <w:basedOn w:val="Normal"/>
    <w:link w:val="BodyText3Char"/>
    <w:qFormat/>
    <w:rsid w:val="000E5C68"/>
    <w:pPr>
      <w:bidi/>
      <w:spacing w:after="120"/>
      <w:ind w:firstLine="284"/>
      <w:jc w:val="both"/>
    </w:pPr>
    <w:rPr>
      <w:rFonts w:cs="B Mitra"/>
      <w:sz w:val="16"/>
      <w:szCs w:val="16"/>
      <w:lang w:val="en-US" w:eastAsia="en-US"/>
    </w:rPr>
  </w:style>
  <w:style w:type="character" w:customStyle="1" w:styleId="BodyText3Char">
    <w:name w:val="Body Text 3 Char"/>
    <w:basedOn w:val="DefaultParagraphFont"/>
    <w:link w:val="BodyText3"/>
    <w:qFormat/>
    <w:rsid w:val="000E5C68"/>
    <w:rPr>
      <w:rFonts w:cs="B Mitra"/>
      <w:sz w:val="16"/>
      <w:szCs w:val="16"/>
    </w:rPr>
  </w:style>
  <w:style w:type="paragraph" w:styleId="BodyTextFirstIndent">
    <w:name w:val="Body Text First Indent"/>
    <w:basedOn w:val="BodyText"/>
    <w:link w:val="BodyTextFirstIndentChar"/>
    <w:qFormat/>
    <w:rsid w:val="000E5C68"/>
    <w:pPr>
      <w:ind w:firstLine="210"/>
    </w:pPr>
  </w:style>
  <w:style w:type="character" w:customStyle="1" w:styleId="BodyTextFirstIndentChar">
    <w:name w:val="Body Text First Indent Char"/>
    <w:basedOn w:val="BodyTextChar"/>
    <w:link w:val="BodyTextFirstIndent"/>
    <w:rsid w:val="000E5C68"/>
    <w:rPr>
      <w:rFonts w:cs="B Mitra"/>
      <w:sz w:val="22"/>
      <w:szCs w:val="24"/>
    </w:rPr>
  </w:style>
  <w:style w:type="paragraph" w:styleId="BodyTextIndent">
    <w:name w:val="Body Text Indent"/>
    <w:basedOn w:val="Normal"/>
    <w:link w:val="BodyTextIndentChar"/>
    <w:qFormat/>
    <w:rsid w:val="000E5C68"/>
    <w:pPr>
      <w:bidi/>
      <w:spacing w:after="120"/>
      <w:ind w:left="283" w:firstLine="284"/>
      <w:jc w:val="both"/>
    </w:pPr>
    <w:rPr>
      <w:rFonts w:cs="B Mitra"/>
      <w:sz w:val="22"/>
      <w:szCs w:val="24"/>
      <w:lang w:val="en-US" w:eastAsia="en-US"/>
    </w:rPr>
  </w:style>
  <w:style w:type="character" w:customStyle="1" w:styleId="BodyTextIndentChar">
    <w:name w:val="Body Text Indent Char"/>
    <w:basedOn w:val="DefaultParagraphFont"/>
    <w:link w:val="BodyTextIndent"/>
    <w:qFormat/>
    <w:rsid w:val="000E5C68"/>
    <w:rPr>
      <w:rFonts w:cs="B Mitra"/>
      <w:sz w:val="22"/>
      <w:szCs w:val="24"/>
    </w:rPr>
  </w:style>
  <w:style w:type="paragraph" w:styleId="BodyTextFirstIndent2">
    <w:name w:val="Body Text First Indent 2"/>
    <w:basedOn w:val="BodyTextIndent"/>
    <w:link w:val="BodyTextFirstIndent2Char"/>
    <w:qFormat/>
    <w:rsid w:val="000E5C68"/>
    <w:pPr>
      <w:ind w:firstLine="210"/>
    </w:pPr>
  </w:style>
  <w:style w:type="character" w:customStyle="1" w:styleId="BodyTextFirstIndent2Char">
    <w:name w:val="Body Text First Indent 2 Char"/>
    <w:basedOn w:val="BodyTextIndentChar"/>
    <w:link w:val="BodyTextFirstIndent2"/>
    <w:rsid w:val="000E5C68"/>
    <w:rPr>
      <w:rFonts w:cs="B Mitra"/>
      <w:sz w:val="22"/>
      <w:szCs w:val="24"/>
    </w:rPr>
  </w:style>
  <w:style w:type="paragraph" w:styleId="BodyTextIndent2">
    <w:name w:val="Body Text Indent 2"/>
    <w:basedOn w:val="Normal"/>
    <w:link w:val="BodyTextIndent2Char"/>
    <w:qFormat/>
    <w:rsid w:val="000E5C68"/>
    <w:pPr>
      <w:bidi/>
      <w:spacing w:after="120" w:line="480" w:lineRule="auto"/>
      <w:ind w:left="283" w:firstLine="284"/>
      <w:jc w:val="both"/>
    </w:pPr>
    <w:rPr>
      <w:rFonts w:cs="B Mitra"/>
      <w:sz w:val="22"/>
      <w:szCs w:val="24"/>
      <w:lang w:val="en-US" w:eastAsia="en-US"/>
    </w:rPr>
  </w:style>
  <w:style w:type="character" w:customStyle="1" w:styleId="BodyTextIndent2Char">
    <w:name w:val="Body Text Indent 2 Char"/>
    <w:basedOn w:val="DefaultParagraphFont"/>
    <w:link w:val="BodyTextIndent2"/>
    <w:rsid w:val="000E5C68"/>
    <w:rPr>
      <w:rFonts w:cs="B Mitra"/>
      <w:sz w:val="22"/>
      <w:szCs w:val="24"/>
    </w:rPr>
  </w:style>
  <w:style w:type="paragraph" w:styleId="BodyTextIndent3">
    <w:name w:val="Body Text Indent 3"/>
    <w:aliases w:val="Body Text Indent 3 Char Char Char Char Char Char Char Char Char Char Char Char Char Char Char Char Char Char Char Char Char Char Char Char Char Char Char Char Char Char"/>
    <w:basedOn w:val="Normal"/>
    <w:link w:val="BodyTextIndent3Char"/>
    <w:qFormat/>
    <w:rsid w:val="000E5C68"/>
    <w:pPr>
      <w:bidi/>
      <w:spacing w:after="120"/>
      <w:ind w:left="283" w:firstLine="284"/>
      <w:jc w:val="both"/>
    </w:pPr>
    <w:rPr>
      <w:rFonts w:cs="B Mitra"/>
      <w:sz w:val="16"/>
      <w:szCs w:val="16"/>
      <w:lang w:val="en-US" w:eastAsia="en-US"/>
    </w:rPr>
  </w:style>
  <w:style w:type="character" w:customStyle="1" w:styleId="BodyTextIndent3Char">
    <w:name w:val="Body Text Indent 3 Char"/>
    <w:aliases w:val="Body Text Indent 3 Char Char Char Char Char Char Char Char Char Char Char Char Char Char Char Char Char Char Char Char Char Char Char Char Char Char Char Char Char Char Char"/>
    <w:basedOn w:val="DefaultParagraphFont"/>
    <w:link w:val="BodyTextIndent3"/>
    <w:rsid w:val="000E5C68"/>
    <w:rPr>
      <w:rFonts w:cs="B Mitra"/>
      <w:sz w:val="16"/>
      <w:szCs w:val="16"/>
    </w:rPr>
  </w:style>
  <w:style w:type="paragraph" w:styleId="Closing">
    <w:name w:val="Closing"/>
    <w:basedOn w:val="Normal"/>
    <w:link w:val="ClosingChar"/>
    <w:qFormat/>
    <w:rsid w:val="000E5C68"/>
    <w:pPr>
      <w:bidi/>
      <w:ind w:left="4252" w:firstLine="284"/>
      <w:jc w:val="both"/>
    </w:pPr>
    <w:rPr>
      <w:rFonts w:cs="B Mitra"/>
      <w:sz w:val="22"/>
      <w:szCs w:val="24"/>
      <w:lang w:val="en-US" w:eastAsia="en-US"/>
    </w:rPr>
  </w:style>
  <w:style w:type="character" w:customStyle="1" w:styleId="ClosingChar">
    <w:name w:val="Closing Char"/>
    <w:basedOn w:val="DefaultParagraphFont"/>
    <w:link w:val="Closing"/>
    <w:rsid w:val="000E5C68"/>
    <w:rPr>
      <w:rFonts w:cs="B Mitra"/>
      <w:sz w:val="22"/>
      <w:szCs w:val="24"/>
    </w:rPr>
  </w:style>
  <w:style w:type="paragraph" w:styleId="Date">
    <w:name w:val="Date"/>
    <w:basedOn w:val="Normal"/>
    <w:next w:val="Normal"/>
    <w:link w:val="DateChar"/>
    <w:qFormat/>
    <w:rsid w:val="000E5C68"/>
    <w:pPr>
      <w:bidi/>
      <w:ind w:firstLine="284"/>
      <w:jc w:val="both"/>
    </w:pPr>
    <w:rPr>
      <w:rFonts w:cs="B Mitra"/>
      <w:sz w:val="22"/>
      <w:szCs w:val="24"/>
      <w:lang w:val="en-US" w:eastAsia="en-US"/>
    </w:rPr>
  </w:style>
  <w:style w:type="character" w:customStyle="1" w:styleId="DateChar">
    <w:name w:val="Date Char"/>
    <w:basedOn w:val="DefaultParagraphFont"/>
    <w:link w:val="Date"/>
    <w:rsid w:val="000E5C68"/>
    <w:rPr>
      <w:rFonts w:cs="B Mitra"/>
      <w:sz w:val="22"/>
      <w:szCs w:val="24"/>
    </w:rPr>
  </w:style>
  <w:style w:type="paragraph" w:styleId="E-mailSignature">
    <w:name w:val="E-mail Signature"/>
    <w:basedOn w:val="Normal"/>
    <w:link w:val="E-mailSignatureChar"/>
    <w:qFormat/>
    <w:rsid w:val="000E5C68"/>
    <w:pPr>
      <w:bidi/>
      <w:ind w:firstLine="284"/>
      <w:jc w:val="both"/>
    </w:pPr>
    <w:rPr>
      <w:rFonts w:cs="B Mitra"/>
      <w:sz w:val="22"/>
      <w:szCs w:val="24"/>
      <w:lang w:val="en-US" w:eastAsia="en-US"/>
    </w:rPr>
  </w:style>
  <w:style w:type="character" w:customStyle="1" w:styleId="E-mailSignatureChar">
    <w:name w:val="E-mail Signature Char"/>
    <w:basedOn w:val="DefaultParagraphFont"/>
    <w:link w:val="E-mailSignature"/>
    <w:rsid w:val="000E5C68"/>
    <w:rPr>
      <w:rFonts w:cs="B Mitra"/>
      <w:sz w:val="22"/>
      <w:szCs w:val="24"/>
    </w:rPr>
  </w:style>
  <w:style w:type="character" w:styleId="HTMLCode">
    <w:name w:val="HTML Code"/>
    <w:uiPriority w:val="99"/>
    <w:qFormat/>
    <w:rsid w:val="000E5C68"/>
    <w:rPr>
      <w:rFonts w:ascii="Courier New" w:hAnsi="Courier New" w:cs="Courier New"/>
      <w:sz w:val="20"/>
      <w:szCs w:val="20"/>
    </w:rPr>
  </w:style>
  <w:style w:type="paragraph" w:styleId="List">
    <w:name w:val="List"/>
    <w:basedOn w:val="Normal"/>
    <w:qFormat/>
    <w:rsid w:val="000E5C68"/>
    <w:pPr>
      <w:bidi/>
      <w:ind w:left="283" w:hanging="283"/>
      <w:jc w:val="both"/>
    </w:pPr>
    <w:rPr>
      <w:rFonts w:cs="B Mitra"/>
      <w:sz w:val="22"/>
      <w:szCs w:val="24"/>
      <w:lang w:val="en-US" w:eastAsia="en-US"/>
    </w:rPr>
  </w:style>
  <w:style w:type="paragraph" w:styleId="List2">
    <w:name w:val="List 2"/>
    <w:basedOn w:val="Normal"/>
    <w:qFormat/>
    <w:rsid w:val="000E5C68"/>
    <w:pPr>
      <w:bidi/>
      <w:ind w:left="566" w:hanging="283"/>
      <w:jc w:val="both"/>
    </w:pPr>
    <w:rPr>
      <w:rFonts w:cs="B Mitra"/>
      <w:sz w:val="22"/>
      <w:szCs w:val="24"/>
      <w:lang w:val="en-US" w:eastAsia="en-US"/>
    </w:rPr>
  </w:style>
  <w:style w:type="paragraph" w:styleId="List3">
    <w:name w:val="List 3"/>
    <w:basedOn w:val="Normal"/>
    <w:qFormat/>
    <w:rsid w:val="000E5C68"/>
    <w:pPr>
      <w:bidi/>
      <w:ind w:left="849" w:hanging="283"/>
      <w:jc w:val="both"/>
    </w:pPr>
    <w:rPr>
      <w:rFonts w:cs="B Mitra"/>
      <w:sz w:val="22"/>
      <w:szCs w:val="24"/>
      <w:lang w:val="en-US" w:eastAsia="en-US"/>
    </w:rPr>
  </w:style>
  <w:style w:type="paragraph" w:styleId="List4">
    <w:name w:val="List 4"/>
    <w:basedOn w:val="Normal"/>
    <w:qFormat/>
    <w:rsid w:val="000E5C68"/>
    <w:pPr>
      <w:bidi/>
      <w:ind w:left="1132" w:hanging="283"/>
      <w:jc w:val="both"/>
    </w:pPr>
    <w:rPr>
      <w:rFonts w:cs="B Mitra"/>
      <w:sz w:val="22"/>
      <w:szCs w:val="24"/>
      <w:lang w:val="en-US" w:eastAsia="en-US"/>
    </w:rPr>
  </w:style>
  <w:style w:type="paragraph" w:styleId="List5">
    <w:name w:val="List 5"/>
    <w:basedOn w:val="Normal"/>
    <w:qFormat/>
    <w:rsid w:val="000E5C68"/>
    <w:pPr>
      <w:bidi/>
      <w:ind w:left="1415" w:hanging="283"/>
      <w:jc w:val="both"/>
    </w:pPr>
    <w:rPr>
      <w:rFonts w:cs="B Mitra"/>
      <w:sz w:val="22"/>
      <w:szCs w:val="24"/>
      <w:lang w:val="en-US" w:eastAsia="en-US"/>
    </w:rPr>
  </w:style>
  <w:style w:type="paragraph" w:styleId="ListBullet">
    <w:name w:val="List Bullet"/>
    <w:aliases w:val="بولت 1"/>
    <w:basedOn w:val="Normal"/>
    <w:qFormat/>
    <w:rsid w:val="000E5C68"/>
    <w:pPr>
      <w:numPr>
        <w:numId w:val="5"/>
      </w:numPr>
      <w:bidi/>
      <w:jc w:val="both"/>
    </w:pPr>
    <w:rPr>
      <w:rFonts w:cs="B Mitra"/>
      <w:sz w:val="22"/>
      <w:szCs w:val="24"/>
      <w:lang w:val="en-US" w:eastAsia="en-US"/>
    </w:rPr>
  </w:style>
  <w:style w:type="paragraph" w:styleId="ListBullet2">
    <w:name w:val="List Bullet 2"/>
    <w:aliases w:val="بولت 2"/>
    <w:basedOn w:val="Normal"/>
    <w:qFormat/>
    <w:rsid w:val="000E5C68"/>
    <w:pPr>
      <w:numPr>
        <w:numId w:val="6"/>
      </w:numPr>
      <w:bidi/>
      <w:jc w:val="both"/>
    </w:pPr>
    <w:rPr>
      <w:rFonts w:cs="B Mitra"/>
      <w:sz w:val="22"/>
      <w:szCs w:val="24"/>
      <w:lang w:val="en-US" w:eastAsia="en-US"/>
    </w:rPr>
  </w:style>
  <w:style w:type="paragraph" w:styleId="ListBullet5">
    <w:name w:val="List Bullet 5"/>
    <w:basedOn w:val="Normal"/>
    <w:qFormat/>
    <w:rsid w:val="000E5C68"/>
    <w:pPr>
      <w:numPr>
        <w:numId w:val="9"/>
      </w:numPr>
      <w:bidi/>
      <w:jc w:val="both"/>
    </w:pPr>
    <w:rPr>
      <w:rFonts w:cs="B Mitra"/>
      <w:sz w:val="22"/>
      <w:szCs w:val="24"/>
      <w:lang w:val="en-US" w:eastAsia="en-US"/>
    </w:rPr>
  </w:style>
  <w:style w:type="paragraph" w:styleId="ListBullet4">
    <w:name w:val="List Bullet 4"/>
    <w:basedOn w:val="Normal"/>
    <w:qFormat/>
    <w:rsid w:val="000E5C68"/>
    <w:pPr>
      <w:numPr>
        <w:numId w:val="8"/>
      </w:numPr>
      <w:bidi/>
      <w:jc w:val="both"/>
    </w:pPr>
    <w:rPr>
      <w:rFonts w:cs="B Mitra"/>
      <w:sz w:val="22"/>
      <w:szCs w:val="24"/>
      <w:lang w:val="en-US" w:eastAsia="en-US"/>
    </w:rPr>
  </w:style>
  <w:style w:type="paragraph" w:styleId="ListBullet3">
    <w:name w:val="List Bullet 3"/>
    <w:basedOn w:val="Normal"/>
    <w:qFormat/>
    <w:rsid w:val="000E5C68"/>
    <w:pPr>
      <w:numPr>
        <w:numId w:val="7"/>
      </w:numPr>
      <w:bidi/>
      <w:jc w:val="both"/>
    </w:pPr>
    <w:rPr>
      <w:rFonts w:cs="B Mitra"/>
      <w:sz w:val="22"/>
      <w:szCs w:val="24"/>
      <w:lang w:val="en-US" w:eastAsia="en-US"/>
    </w:rPr>
  </w:style>
  <w:style w:type="paragraph" w:styleId="ListContinue">
    <w:name w:val="List Continue"/>
    <w:basedOn w:val="Normal"/>
    <w:qFormat/>
    <w:rsid w:val="000E5C68"/>
    <w:pPr>
      <w:bidi/>
      <w:spacing w:after="120"/>
      <w:ind w:left="283" w:firstLine="284"/>
      <w:jc w:val="both"/>
    </w:pPr>
    <w:rPr>
      <w:rFonts w:cs="B Mitra"/>
      <w:sz w:val="22"/>
      <w:szCs w:val="24"/>
      <w:lang w:val="en-US" w:eastAsia="en-US"/>
    </w:rPr>
  </w:style>
  <w:style w:type="paragraph" w:styleId="ListContinue2">
    <w:name w:val="List Continue 2"/>
    <w:basedOn w:val="Normal"/>
    <w:qFormat/>
    <w:rsid w:val="000E5C68"/>
    <w:pPr>
      <w:bidi/>
      <w:spacing w:after="120"/>
      <w:ind w:left="566" w:firstLine="284"/>
      <w:jc w:val="both"/>
    </w:pPr>
    <w:rPr>
      <w:rFonts w:cs="B Mitra"/>
      <w:sz w:val="22"/>
      <w:szCs w:val="24"/>
      <w:lang w:val="en-US" w:eastAsia="en-US"/>
    </w:rPr>
  </w:style>
  <w:style w:type="paragraph" w:styleId="ListContinue3">
    <w:name w:val="List Continue 3"/>
    <w:basedOn w:val="Normal"/>
    <w:qFormat/>
    <w:rsid w:val="000E5C68"/>
    <w:pPr>
      <w:bidi/>
      <w:spacing w:after="120"/>
      <w:ind w:left="849" w:firstLine="284"/>
      <w:jc w:val="both"/>
    </w:pPr>
    <w:rPr>
      <w:rFonts w:cs="B Mitra"/>
      <w:sz w:val="22"/>
      <w:szCs w:val="24"/>
      <w:lang w:val="en-US" w:eastAsia="en-US"/>
    </w:rPr>
  </w:style>
  <w:style w:type="paragraph" w:styleId="ListContinue4">
    <w:name w:val="List Continue 4"/>
    <w:basedOn w:val="Normal"/>
    <w:qFormat/>
    <w:rsid w:val="000E5C68"/>
    <w:pPr>
      <w:bidi/>
      <w:spacing w:after="120"/>
      <w:ind w:left="1132" w:firstLine="284"/>
      <w:jc w:val="both"/>
    </w:pPr>
    <w:rPr>
      <w:rFonts w:cs="B Mitra"/>
      <w:sz w:val="22"/>
      <w:szCs w:val="24"/>
      <w:lang w:val="en-US" w:eastAsia="en-US"/>
    </w:rPr>
  </w:style>
  <w:style w:type="paragraph" w:styleId="ListContinue5">
    <w:name w:val="List Continue 5"/>
    <w:basedOn w:val="Normal"/>
    <w:qFormat/>
    <w:rsid w:val="000E5C68"/>
    <w:pPr>
      <w:bidi/>
      <w:spacing w:after="120"/>
      <w:ind w:left="1415" w:firstLine="284"/>
      <w:jc w:val="both"/>
    </w:pPr>
    <w:rPr>
      <w:rFonts w:cs="B Mitra"/>
      <w:sz w:val="22"/>
      <w:szCs w:val="24"/>
      <w:lang w:val="en-US" w:eastAsia="en-US"/>
    </w:rPr>
  </w:style>
  <w:style w:type="paragraph" w:styleId="ListNumber">
    <w:name w:val="List Number"/>
    <w:basedOn w:val="Normal"/>
    <w:qFormat/>
    <w:rsid w:val="000E5C68"/>
    <w:pPr>
      <w:numPr>
        <w:numId w:val="10"/>
      </w:numPr>
      <w:bidi/>
      <w:jc w:val="both"/>
    </w:pPr>
    <w:rPr>
      <w:rFonts w:cs="B Mitra"/>
      <w:sz w:val="22"/>
      <w:szCs w:val="24"/>
      <w:lang w:val="en-US" w:eastAsia="en-US"/>
    </w:rPr>
  </w:style>
  <w:style w:type="paragraph" w:styleId="ListNumber2">
    <w:name w:val="List Number 2"/>
    <w:basedOn w:val="Normal"/>
    <w:qFormat/>
    <w:rsid w:val="000E5C68"/>
    <w:pPr>
      <w:numPr>
        <w:numId w:val="11"/>
      </w:numPr>
      <w:bidi/>
      <w:jc w:val="both"/>
    </w:pPr>
    <w:rPr>
      <w:rFonts w:cs="B Mitra"/>
      <w:sz w:val="22"/>
      <w:szCs w:val="24"/>
      <w:lang w:val="en-US" w:eastAsia="en-US"/>
    </w:rPr>
  </w:style>
  <w:style w:type="paragraph" w:styleId="ListNumber3">
    <w:name w:val="List Number 3"/>
    <w:basedOn w:val="Normal"/>
    <w:qFormat/>
    <w:rsid w:val="000E5C68"/>
    <w:pPr>
      <w:numPr>
        <w:numId w:val="12"/>
      </w:numPr>
      <w:bidi/>
      <w:jc w:val="both"/>
    </w:pPr>
    <w:rPr>
      <w:rFonts w:cs="B Mitra"/>
      <w:sz w:val="22"/>
      <w:szCs w:val="24"/>
      <w:lang w:val="en-US" w:eastAsia="en-US"/>
    </w:rPr>
  </w:style>
  <w:style w:type="paragraph" w:styleId="ListNumber4">
    <w:name w:val="List Number 4"/>
    <w:basedOn w:val="Normal"/>
    <w:qFormat/>
    <w:rsid w:val="000E5C68"/>
    <w:pPr>
      <w:numPr>
        <w:numId w:val="13"/>
      </w:numPr>
      <w:bidi/>
      <w:jc w:val="both"/>
    </w:pPr>
    <w:rPr>
      <w:rFonts w:cs="B Mitra"/>
      <w:sz w:val="22"/>
      <w:szCs w:val="24"/>
      <w:lang w:val="en-US" w:eastAsia="en-US"/>
    </w:rPr>
  </w:style>
  <w:style w:type="paragraph" w:styleId="ListNumber5">
    <w:name w:val="List Number 5"/>
    <w:basedOn w:val="Normal"/>
    <w:qFormat/>
    <w:rsid w:val="000E5C68"/>
    <w:pPr>
      <w:numPr>
        <w:numId w:val="14"/>
      </w:numPr>
      <w:bidi/>
      <w:jc w:val="both"/>
    </w:pPr>
    <w:rPr>
      <w:rFonts w:cs="B Mitra"/>
      <w:sz w:val="22"/>
      <w:szCs w:val="24"/>
      <w:lang w:val="en-US" w:eastAsia="en-US"/>
    </w:rPr>
  </w:style>
  <w:style w:type="paragraph" w:styleId="NormalIndent">
    <w:name w:val="Normal Indent"/>
    <w:basedOn w:val="Normal"/>
    <w:qFormat/>
    <w:rsid w:val="000E5C68"/>
    <w:pPr>
      <w:bidi/>
      <w:ind w:left="720" w:firstLine="284"/>
      <w:jc w:val="both"/>
    </w:pPr>
    <w:rPr>
      <w:rFonts w:cs="B Mitra"/>
      <w:sz w:val="22"/>
      <w:szCs w:val="24"/>
      <w:lang w:val="en-US" w:eastAsia="en-US"/>
    </w:rPr>
  </w:style>
  <w:style w:type="table" w:styleId="TableSubtle1">
    <w:name w:val="Table Subtle 1"/>
    <w:basedOn w:val="TableNormal"/>
    <w:rsid w:val="000E5C68"/>
    <w:pPr>
      <w:bidi/>
      <w:ind w:firstLine="284"/>
      <w:jc w:val="both"/>
    </w:pPr>
    <w:rPr>
      <w:lang w:bidi="fa-I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res-Nevisandeha">
    <w:name w:val="Adres-Nevisandeha"/>
    <w:basedOn w:val="Normal"/>
    <w:link w:val="Adres-NevisandehaChar"/>
    <w:qFormat/>
    <w:rsid w:val="000E5C68"/>
    <w:pPr>
      <w:widowControl w:val="0"/>
      <w:bidi/>
      <w:jc w:val="center"/>
    </w:pPr>
    <w:rPr>
      <w:rFonts w:ascii="Times New Romans" w:hAnsi="Times New Romans"/>
      <w:szCs w:val="18"/>
      <w:lang w:val="en-US" w:eastAsia="en-US" w:bidi="fa-IR"/>
    </w:rPr>
  </w:style>
  <w:style w:type="character" w:customStyle="1" w:styleId="Adres-NevisandehaChar">
    <w:name w:val="Adres-Nevisandeha Char"/>
    <w:link w:val="Adres-Nevisandeha"/>
    <w:rsid w:val="000E5C68"/>
    <w:rPr>
      <w:rFonts w:ascii="Times New Romans" w:hAnsi="Times New Romans"/>
      <w:szCs w:val="18"/>
      <w:lang w:bidi="fa-IR"/>
    </w:rPr>
  </w:style>
  <w:style w:type="table" w:customStyle="1" w:styleId="LightShading3">
    <w:name w:val="Light Shading3"/>
    <w:basedOn w:val="TableNormal"/>
    <w:uiPriority w:val="60"/>
    <w:rsid w:val="000E5C68"/>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0E5C68"/>
  </w:style>
  <w:style w:type="table" w:customStyle="1" w:styleId="Calendar1">
    <w:name w:val="Calendar 1"/>
    <w:basedOn w:val="TableNormal"/>
    <w:uiPriority w:val="99"/>
    <w:qFormat/>
    <w:rsid w:val="000E5C68"/>
    <w:rPr>
      <w:rFonts w:ascii="Calibri" w:hAnsi="Calibri" w:cs="Arial"/>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0E5C68"/>
    <w:pPr>
      <w:tabs>
        <w:tab w:val="decimal" w:pos="360"/>
      </w:tabs>
      <w:spacing w:after="200" w:line="276" w:lineRule="auto"/>
    </w:pPr>
    <w:rPr>
      <w:rFonts w:ascii="Calibri" w:hAnsi="Calibri" w:cs="Arial"/>
      <w:sz w:val="22"/>
      <w:szCs w:val="22"/>
      <w:lang w:val="en-US" w:eastAsia="en-US"/>
    </w:rPr>
  </w:style>
  <w:style w:type="character" w:styleId="SubtleEmphasis">
    <w:name w:val="Subtle Emphasis"/>
    <w:aliases w:val="جدول 1,منابع لاتین,heading 3,نقل قول,داخل نمودار,کرمان-جداول,Heading 3:,bandhaye standard,dayereh"/>
    <w:uiPriority w:val="19"/>
    <w:qFormat/>
    <w:rsid w:val="000E5C68"/>
    <w:rPr>
      <w:rFonts w:eastAsia="Times New Roman" w:cs="Arial"/>
      <w:bCs w:val="0"/>
      <w:i/>
      <w:iCs/>
      <w:color w:val="808080"/>
      <w:szCs w:val="22"/>
      <w:lang w:val="en-US"/>
    </w:rPr>
  </w:style>
  <w:style w:type="table" w:styleId="MediumShading2-Accent5">
    <w:name w:val="Medium Shading 2 Accent 5"/>
    <w:basedOn w:val="TableNormal"/>
    <w:uiPriority w:val="64"/>
    <w:rsid w:val="000E5C68"/>
    <w:rPr>
      <w:rFonts w:ascii="Calibri"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aliases w:val="جدول 7"/>
    <w:basedOn w:val="TableNormal"/>
    <w:uiPriority w:val="60"/>
    <w:rsid w:val="000E5C68"/>
    <w:rPr>
      <w:rFonts w:ascii="Calibri" w:hAnsi="Calibri" w:cs="Arial"/>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lmx">
    <w:name w:val="nlm_x"/>
    <w:basedOn w:val="DefaultParagraphFont"/>
    <w:rsid w:val="000E5C68"/>
  </w:style>
  <w:style w:type="paragraph" w:styleId="Quote">
    <w:name w:val="Quote"/>
    <w:aliases w:val="جدول هااااا,عنوان اصلی -خوراسگان"/>
    <w:basedOn w:val="Normal"/>
    <w:next w:val="Normal"/>
    <w:link w:val="QuoteChar"/>
    <w:uiPriority w:val="29"/>
    <w:qFormat/>
    <w:rsid w:val="000E5C68"/>
    <w:pPr>
      <w:spacing w:after="200" w:line="276" w:lineRule="auto"/>
    </w:pPr>
    <w:rPr>
      <w:rFonts w:ascii="Calibri" w:eastAsia="Calibri" w:hAnsi="Calibri" w:cs="Arial"/>
      <w:i/>
      <w:iCs/>
      <w:color w:val="000000"/>
      <w:sz w:val="22"/>
      <w:szCs w:val="22"/>
      <w:lang w:val="en-US" w:eastAsia="en-US" w:bidi="en-US"/>
    </w:rPr>
  </w:style>
  <w:style w:type="character" w:customStyle="1" w:styleId="QuoteChar">
    <w:name w:val="Quote Char"/>
    <w:aliases w:val="جدول هااااا Char,عنوان اصلی -خوراسگان Char"/>
    <w:basedOn w:val="DefaultParagraphFont"/>
    <w:link w:val="Quote"/>
    <w:uiPriority w:val="29"/>
    <w:qFormat/>
    <w:rsid w:val="000E5C68"/>
    <w:rPr>
      <w:rFonts w:ascii="Calibri" w:eastAsia="Calibri" w:hAnsi="Calibri" w:cs="Arial"/>
      <w:i/>
      <w:iCs/>
      <w:color w:val="000000"/>
      <w:sz w:val="22"/>
      <w:szCs w:val="22"/>
      <w:lang w:bidi="en-US"/>
    </w:rPr>
  </w:style>
  <w:style w:type="paragraph" w:styleId="IntenseQuote">
    <w:name w:val="Intense Quote"/>
    <w:basedOn w:val="Normal"/>
    <w:next w:val="Normal"/>
    <w:link w:val="IntenseQuoteChar"/>
    <w:uiPriority w:val="30"/>
    <w:qFormat/>
    <w:rsid w:val="000E5C68"/>
    <w:pPr>
      <w:pBdr>
        <w:bottom w:val="single" w:sz="4" w:space="4" w:color="4F81BD"/>
      </w:pBdr>
      <w:spacing w:before="200" w:after="280" w:line="276" w:lineRule="auto"/>
      <w:ind w:left="936" w:right="936"/>
    </w:pPr>
    <w:rPr>
      <w:rFonts w:ascii="Calibri" w:eastAsia="Calibri" w:hAnsi="Calibri" w:cs="Arial"/>
      <w:b/>
      <w:bCs/>
      <w:i/>
      <w:iCs/>
      <w:color w:val="4F81BD"/>
      <w:sz w:val="22"/>
      <w:szCs w:val="22"/>
      <w:lang w:val="en-US" w:eastAsia="en-US" w:bidi="en-US"/>
    </w:rPr>
  </w:style>
  <w:style w:type="character" w:customStyle="1" w:styleId="IntenseQuoteChar">
    <w:name w:val="Intense Quote Char"/>
    <w:basedOn w:val="DefaultParagraphFont"/>
    <w:link w:val="IntenseQuote"/>
    <w:uiPriority w:val="30"/>
    <w:qFormat/>
    <w:rsid w:val="000E5C68"/>
    <w:rPr>
      <w:rFonts w:ascii="Calibri" w:eastAsia="Calibri" w:hAnsi="Calibri" w:cs="Arial"/>
      <w:b/>
      <w:bCs/>
      <w:i/>
      <w:iCs/>
      <w:color w:val="4F81BD"/>
      <w:sz w:val="22"/>
      <w:szCs w:val="22"/>
      <w:lang w:bidi="en-US"/>
    </w:rPr>
  </w:style>
  <w:style w:type="character" w:styleId="SubtleReference">
    <w:name w:val="Subtle Reference"/>
    <w:uiPriority w:val="31"/>
    <w:qFormat/>
    <w:rsid w:val="000E5C68"/>
    <w:rPr>
      <w:smallCaps/>
      <w:color w:val="C0504D"/>
      <w:u w:val="single"/>
    </w:rPr>
  </w:style>
  <w:style w:type="character" w:styleId="BookTitle">
    <w:name w:val="Book Title"/>
    <w:aliases w:val="picture Title"/>
    <w:uiPriority w:val="33"/>
    <w:qFormat/>
    <w:rsid w:val="000E5C68"/>
    <w:rPr>
      <w:b/>
      <w:bCs/>
      <w:smallCaps/>
      <w:spacing w:val="5"/>
    </w:rPr>
  </w:style>
  <w:style w:type="character" w:customStyle="1" w:styleId="hps">
    <w:name w:val="hps"/>
    <w:basedOn w:val="DefaultParagraphFont"/>
    <w:rsid w:val="000E5C68"/>
  </w:style>
  <w:style w:type="character" w:customStyle="1" w:styleId="shorttext">
    <w:name w:val="short_text"/>
    <w:basedOn w:val="DefaultParagraphFont"/>
    <w:rsid w:val="000E5C68"/>
  </w:style>
  <w:style w:type="character" w:customStyle="1" w:styleId="longtext">
    <w:name w:val="long_text"/>
    <w:basedOn w:val="DefaultParagraphFont"/>
    <w:rsid w:val="000E5C68"/>
  </w:style>
  <w:style w:type="character" w:customStyle="1" w:styleId="DocumentMapChar">
    <w:name w:val="Document Map Char"/>
    <w:link w:val="DocumentMap"/>
    <w:qFormat/>
    <w:rsid w:val="000E5C68"/>
    <w:rPr>
      <w:rFonts w:ascii="Tahoma" w:hAnsi="Tahoma"/>
      <w:shd w:val="clear" w:color="auto" w:fill="000080"/>
      <w:lang w:val="en-GB" w:eastAsia="it-IT"/>
    </w:rPr>
  </w:style>
  <w:style w:type="character" w:customStyle="1" w:styleId="DocumentMapChar1">
    <w:name w:val="Document Map Char1"/>
    <w:basedOn w:val="DefaultParagraphFont"/>
    <w:rsid w:val="000E5C68"/>
    <w:rPr>
      <w:rFonts w:ascii="Segoe UI" w:hAnsi="Segoe UI" w:cs="Segoe UI"/>
      <w:sz w:val="16"/>
      <w:szCs w:val="16"/>
    </w:rPr>
  </w:style>
  <w:style w:type="paragraph" w:styleId="PlainText">
    <w:name w:val="Plain Text"/>
    <w:aliases w:val="Plain Text Char Char Char,Plain Text1,Plain Text Char Char"/>
    <w:basedOn w:val="Normal"/>
    <w:link w:val="PlainTextChar"/>
    <w:uiPriority w:val="99"/>
    <w:unhideWhenUsed/>
    <w:qFormat/>
    <w:rsid w:val="000E5C68"/>
    <w:pPr>
      <w:bidi/>
    </w:pPr>
    <w:rPr>
      <w:rFonts w:ascii="Consolas" w:eastAsia="Calibri" w:hAnsi="Consolas"/>
      <w:sz w:val="21"/>
      <w:szCs w:val="21"/>
      <w:lang w:val="en-US" w:eastAsia="en-US" w:bidi="fa-IR"/>
    </w:rPr>
  </w:style>
  <w:style w:type="character" w:customStyle="1" w:styleId="PlainTextChar">
    <w:name w:val="Plain Text Char"/>
    <w:aliases w:val="Plain Text Char Char Char Char,Plain Text1 Char,Plain Text Char Char Char1"/>
    <w:basedOn w:val="DefaultParagraphFont"/>
    <w:link w:val="PlainText"/>
    <w:uiPriority w:val="99"/>
    <w:qFormat/>
    <w:rsid w:val="000E5C68"/>
    <w:rPr>
      <w:rFonts w:ascii="Consolas" w:eastAsia="Calibri" w:hAnsi="Consolas"/>
      <w:sz w:val="21"/>
      <w:szCs w:val="21"/>
      <w:lang w:bidi="fa-IR"/>
    </w:rPr>
  </w:style>
  <w:style w:type="character" w:customStyle="1" w:styleId="StyleComplexLotus12pt">
    <w:name w:val="Style (Complex) Lotus 12 pt"/>
    <w:rsid w:val="000E5C68"/>
    <w:rPr>
      <w:rFonts w:ascii="B Lotus" w:hAnsi="B Lotus" w:cs="B Lotus"/>
      <w:sz w:val="24"/>
      <w:szCs w:val="24"/>
    </w:rPr>
  </w:style>
  <w:style w:type="paragraph" w:customStyle="1" w:styleId="StyleComplexLotus12ptBoldCentered">
    <w:name w:val="Style (Complex) Lotus 12 pt Bold Centered"/>
    <w:basedOn w:val="Normal"/>
    <w:rsid w:val="000E5C68"/>
    <w:pPr>
      <w:bidi/>
      <w:jc w:val="center"/>
    </w:pPr>
    <w:rPr>
      <w:rFonts w:cs="B Lotus"/>
      <w:b/>
      <w:bCs/>
      <w:noProof/>
      <w:sz w:val="24"/>
      <w:szCs w:val="24"/>
      <w:lang w:val="en-US" w:eastAsia="en-US"/>
    </w:rPr>
  </w:style>
  <w:style w:type="paragraph" w:customStyle="1" w:styleId="StyleComplexLotusBoldCentered">
    <w:name w:val="Style (Complex) Lotus Bold Centered"/>
    <w:basedOn w:val="Normal"/>
    <w:rsid w:val="000E5C68"/>
    <w:pPr>
      <w:bidi/>
      <w:jc w:val="center"/>
    </w:pPr>
    <w:rPr>
      <w:rFonts w:cs="B Lotus"/>
      <w:b/>
      <w:bCs/>
      <w:noProof/>
      <w:lang w:val="en-US" w:eastAsia="en-US"/>
    </w:rPr>
  </w:style>
  <w:style w:type="paragraph" w:customStyle="1" w:styleId="StyleComplexLotus12ptLeft">
    <w:name w:val="Style (Complex) Lotus 12 pt Left"/>
    <w:basedOn w:val="Normal"/>
    <w:rsid w:val="000E5C68"/>
    <w:pPr>
      <w:bidi/>
      <w:jc w:val="right"/>
    </w:pPr>
    <w:rPr>
      <w:rFonts w:cs="B Lotus"/>
      <w:noProof/>
      <w:sz w:val="24"/>
      <w:szCs w:val="24"/>
      <w:lang w:val="en-US" w:eastAsia="en-US"/>
    </w:rPr>
  </w:style>
  <w:style w:type="character" w:customStyle="1" w:styleId="StyleComplexLotus">
    <w:name w:val="Style (Complex) Lotus"/>
    <w:rsid w:val="000E5C68"/>
    <w:rPr>
      <w:rFonts w:cs="B Lotus"/>
    </w:rPr>
  </w:style>
  <w:style w:type="character" w:customStyle="1" w:styleId="StyleComplexLotus12ptBold">
    <w:name w:val="Style (Complex) Lotus 12 pt Bold"/>
    <w:rsid w:val="000E5C68"/>
    <w:rPr>
      <w:rFonts w:cs="B Lotus"/>
      <w:b/>
      <w:bCs/>
      <w:sz w:val="24"/>
      <w:szCs w:val="24"/>
    </w:rPr>
  </w:style>
  <w:style w:type="paragraph" w:customStyle="1" w:styleId="StyleComplexLotusLatin8ptComplex12ptBoldBefore">
    <w:name w:val="Style (Complex) Lotus (Latin) 8 pt (Complex) 12 pt Bold Before:..."/>
    <w:basedOn w:val="Normal"/>
    <w:rsid w:val="000E5C68"/>
    <w:pPr>
      <w:bidi/>
      <w:ind w:left="720" w:firstLine="720"/>
    </w:pPr>
    <w:rPr>
      <w:rFonts w:cs="B Lotus"/>
      <w:b/>
      <w:bCs/>
      <w:noProof/>
      <w:sz w:val="16"/>
      <w:szCs w:val="24"/>
      <w:lang w:val="en-US" w:eastAsia="en-US"/>
    </w:rPr>
  </w:style>
  <w:style w:type="character" w:customStyle="1" w:styleId="StyleComplexLotusLatin8ptComplex12pt">
    <w:name w:val="Style (Complex) Lotus (Latin) 8 pt (Complex) 12 pt"/>
    <w:rsid w:val="000E5C68"/>
    <w:rPr>
      <w:rFonts w:cs="B Lotus"/>
      <w:sz w:val="16"/>
      <w:szCs w:val="24"/>
    </w:rPr>
  </w:style>
  <w:style w:type="character" w:customStyle="1" w:styleId="StyleComplexLotusLatin8ptComplex12ptBold">
    <w:name w:val="Style (Complex) Lotus (Latin) 8 pt (Complex) 12 pt Bold"/>
    <w:rsid w:val="000E5C68"/>
    <w:rPr>
      <w:rFonts w:cs="B Lotus"/>
      <w:b/>
      <w:bCs/>
      <w:sz w:val="16"/>
      <w:szCs w:val="24"/>
    </w:rPr>
  </w:style>
  <w:style w:type="paragraph" w:customStyle="1" w:styleId="StyleComplexLotus12ptTopSinglesolidlineAuto05p">
    <w:name w:val="Style (Complex) Lotus 12 pt Top: (Single solid line Auto  0.5 p..."/>
    <w:basedOn w:val="Normal"/>
    <w:rsid w:val="000E5C68"/>
    <w:pPr>
      <w:pBdr>
        <w:top w:val="single" w:sz="4" w:space="1" w:color="auto"/>
        <w:between w:val="single" w:sz="4" w:space="1" w:color="auto"/>
      </w:pBdr>
      <w:bidi/>
    </w:pPr>
    <w:rPr>
      <w:rFonts w:cs="B Lotus"/>
      <w:noProof/>
      <w:sz w:val="24"/>
      <w:szCs w:val="24"/>
      <w:lang w:val="en-US" w:eastAsia="en-US"/>
    </w:rPr>
  </w:style>
  <w:style w:type="paragraph" w:customStyle="1" w:styleId="authors">
    <w:name w:val="authors"/>
    <w:basedOn w:val="Normal"/>
    <w:rsid w:val="000E5C68"/>
    <w:pPr>
      <w:spacing w:before="100" w:beforeAutospacing="1" w:after="100" w:afterAutospacing="1"/>
    </w:pPr>
    <w:rPr>
      <w:sz w:val="24"/>
      <w:szCs w:val="24"/>
      <w:lang w:val="en-US" w:eastAsia="en-US"/>
    </w:rPr>
  </w:style>
  <w:style w:type="character" w:customStyle="1" w:styleId="st1">
    <w:name w:val="st1"/>
    <w:basedOn w:val="DefaultParagraphFont"/>
    <w:rsid w:val="000E5C68"/>
  </w:style>
  <w:style w:type="character" w:customStyle="1" w:styleId="StyleComplexZar14pt">
    <w:name w:val="Style (Complex) Zar 14 pt"/>
    <w:rsid w:val="000E5C68"/>
    <w:rPr>
      <w:rFonts w:ascii="Times New Roman" w:hAnsi="Times New Roman" w:cs="Zar"/>
      <w:sz w:val="24"/>
      <w:szCs w:val="28"/>
    </w:rPr>
  </w:style>
  <w:style w:type="paragraph" w:customStyle="1" w:styleId="nnormal">
    <w:name w:val="n normal"/>
    <w:basedOn w:val="Normal"/>
    <w:rsid w:val="000E5C68"/>
    <w:pPr>
      <w:bidi/>
      <w:spacing w:line="216" w:lineRule="auto"/>
      <w:jc w:val="lowKashida"/>
    </w:pPr>
    <w:rPr>
      <w:rFonts w:eastAsia="Calibri" w:cs="B Mitra"/>
      <w:sz w:val="24"/>
      <w:szCs w:val="26"/>
      <w:lang w:val="en-US" w:eastAsia="en-US" w:bidi="fa-IR"/>
    </w:rPr>
  </w:style>
  <w:style w:type="paragraph" w:customStyle="1" w:styleId="CaptionofFigure">
    <w:name w:val="Caption of Figure"/>
    <w:basedOn w:val="Caption"/>
    <w:next w:val="Normal"/>
    <w:rsid w:val="000E5C68"/>
  </w:style>
  <w:style w:type="table" w:styleId="TableList3">
    <w:name w:val="Table List 3"/>
    <w:basedOn w:val="TableNormal"/>
    <w:rsid w:val="000E5C6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0E5C6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
    <w:name w:val="Medium List 21"/>
    <w:basedOn w:val="TableNormal"/>
    <w:uiPriority w:val="66"/>
    <w:rsid w:val="000E5C6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uiPriority w:val="72"/>
    <w:rsid w:val="000E5C68"/>
    <w:rPr>
      <w:rFonts w:eastAsia="Calibri" w:cs="B Mitra"/>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af0">
    <w:name w:val="عنوان شکل"/>
    <w:basedOn w:val="Normal"/>
    <w:autoRedefine/>
    <w:uiPriority w:val="99"/>
    <w:qFormat/>
    <w:rsid w:val="000E5C68"/>
    <w:pPr>
      <w:bidi/>
      <w:jc w:val="center"/>
    </w:pPr>
    <w:rPr>
      <w:rFonts w:cs="B Lotus"/>
      <w:noProof/>
      <w:sz w:val="24"/>
      <w:szCs w:val="28"/>
      <w:lang w:val="en-US" w:eastAsia="en-US" w:bidi="fa-IR"/>
    </w:rPr>
  </w:style>
  <w:style w:type="paragraph" w:customStyle="1" w:styleId="af1">
    <w:name w:val="عنوان جدول"/>
    <w:basedOn w:val="TOC1"/>
    <w:autoRedefine/>
    <w:qFormat/>
    <w:rsid w:val="000E5C68"/>
    <w:pPr>
      <w:tabs>
        <w:tab w:val="right" w:leader="dot" w:pos="8967"/>
      </w:tabs>
      <w:bidi/>
      <w:spacing w:after="0" w:line="240" w:lineRule="auto"/>
      <w:jc w:val="center"/>
    </w:pPr>
    <w:rPr>
      <w:rFonts w:ascii="Times New Roman" w:eastAsia="Calibri" w:hAnsi="Times New Roman" w:cs="B Lotus"/>
      <w:szCs w:val="24"/>
      <w:lang w:bidi="fa-IR"/>
    </w:rPr>
  </w:style>
  <w:style w:type="character" w:customStyle="1" w:styleId="A00">
    <w:name w:val="A0"/>
    <w:uiPriority w:val="99"/>
    <w:rsid w:val="000E5C68"/>
    <w:rPr>
      <w:color w:val="000000"/>
      <w:sz w:val="16"/>
      <w:szCs w:val="16"/>
    </w:rPr>
  </w:style>
  <w:style w:type="character" w:customStyle="1" w:styleId="maintitle">
    <w:name w:val="maintitle"/>
    <w:basedOn w:val="DefaultParagraphFont"/>
    <w:rsid w:val="000E5C68"/>
  </w:style>
  <w:style w:type="character" w:customStyle="1" w:styleId="binomial">
    <w:name w:val="binomial"/>
    <w:basedOn w:val="DefaultParagraphFont"/>
    <w:rsid w:val="000E5C68"/>
  </w:style>
  <w:style w:type="table" w:customStyle="1" w:styleId="PlainTable21">
    <w:name w:val="Plain Table 21"/>
    <w:basedOn w:val="TableNormal"/>
    <w:uiPriority w:val="42"/>
    <w:rsid w:val="000E5C68"/>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List1">
    <w:name w:val="Light List1"/>
    <w:basedOn w:val="TableNormal"/>
    <w:next w:val="LightList"/>
    <w:uiPriority w:val="61"/>
    <w:rsid w:val="000E5C68"/>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g-binding">
    <w:name w:val="ng-binding"/>
    <w:basedOn w:val="DefaultParagraphFont"/>
    <w:rsid w:val="000E5C68"/>
  </w:style>
  <w:style w:type="character" w:customStyle="1" w:styleId="highlightedtext">
    <w:name w:val="highlightedtext"/>
    <w:basedOn w:val="DefaultParagraphFont"/>
    <w:rsid w:val="000E5C68"/>
  </w:style>
  <w:style w:type="character" w:customStyle="1" w:styleId="FollowedHyperlink1">
    <w:name w:val="FollowedHyperlink1"/>
    <w:uiPriority w:val="99"/>
    <w:unhideWhenUsed/>
    <w:rsid w:val="000E5C68"/>
    <w:rPr>
      <w:color w:val="954F72"/>
      <w:u w:val="single"/>
    </w:rPr>
  </w:style>
  <w:style w:type="table" w:styleId="LightList">
    <w:name w:val="Light List"/>
    <w:basedOn w:val="TableNormal"/>
    <w:rsid w:val="000E5C68"/>
    <w:rPr>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rticledetailbody">
    <w:name w:val="articledetailbody"/>
    <w:basedOn w:val="DefaultParagraphFont"/>
    <w:rsid w:val="000E5C68"/>
  </w:style>
  <w:style w:type="table" w:customStyle="1" w:styleId="TableGrid65">
    <w:name w:val="Table Grid65"/>
    <w:basedOn w:val="TableNormal"/>
    <w:next w:val="TableGrid"/>
    <w:uiPriority w:val="59"/>
    <w:rsid w:val="000E5C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aliases w:val="Footnote Text Char Char Char2,Footnote Text2 Char1,Char3 Char Char, Char3 Char Char,پاورقي Char Char1,Footnote Tex Char1,Footnote Text Char Char Char Char Char Char Char1,Char Char11,Footnote Text Char1 Char1 Char Char1,Char Char Char1"/>
    <w:locked/>
    <w:rsid w:val="00951305"/>
    <w:rPr>
      <w:rFonts w:cs="B Lotus"/>
      <w:b/>
      <w:bCs/>
      <w:sz w:val="24"/>
      <w:szCs w:val="24"/>
      <w:lang w:val="en-US" w:eastAsia="en-US" w:bidi="ar-SA"/>
    </w:rPr>
  </w:style>
  <w:style w:type="character" w:customStyle="1" w:styleId="formula">
    <w:name w:val="formula"/>
    <w:basedOn w:val="DefaultParagraphFont"/>
    <w:rsid w:val="00951305"/>
  </w:style>
  <w:style w:type="table" w:customStyle="1" w:styleId="TableGrid0">
    <w:name w:val="TableGrid"/>
    <w:rsid w:val="00951305"/>
    <w:rPr>
      <w:rFonts w:ascii="Calibri" w:hAnsi="Calibri" w:cs="Arial"/>
      <w:kern w:val="2"/>
      <w:sz w:val="22"/>
      <w:szCs w:val="22"/>
    </w:rPr>
    <w:tblPr>
      <w:tblCellMar>
        <w:top w:w="0" w:type="dxa"/>
        <w:left w:w="0" w:type="dxa"/>
        <w:bottom w:w="0" w:type="dxa"/>
        <w:right w:w="0" w:type="dxa"/>
      </w:tblCellMar>
    </w:tblPr>
  </w:style>
  <w:style w:type="paragraph" w:customStyle="1" w:styleId="whitespace-pre-wrap">
    <w:name w:val="whitespace-pre-wrap"/>
    <w:basedOn w:val="Normal"/>
    <w:rsid w:val="00951305"/>
    <w:pPr>
      <w:spacing w:before="100" w:beforeAutospacing="1" w:after="100" w:afterAutospacing="1"/>
    </w:pPr>
    <w:rPr>
      <w:sz w:val="24"/>
      <w:szCs w:val="24"/>
      <w:lang w:val="en-US" w:eastAsia="en-US" w:bidi="fa-IR"/>
    </w:rPr>
  </w:style>
  <w:style w:type="paragraph" w:customStyle="1" w:styleId="whitespace-normal">
    <w:name w:val="whitespace-normal"/>
    <w:basedOn w:val="Normal"/>
    <w:rsid w:val="00951305"/>
    <w:pPr>
      <w:spacing w:before="100" w:beforeAutospacing="1" w:after="100" w:afterAutospacing="1"/>
    </w:pPr>
    <w:rPr>
      <w:sz w:val="24"/>
      <w:szCs w:val="24"/>
      <w:lang w:val="en-US" w:eastAsia="en-US" w:bidi="fa-IR"/>
    </w:rPr>
  </w:style>
  <w:style w:type="character" w:customStyle="1" w:styleId="Bodytext1">
    <w:name w:val="Body text|1_"/>
    <w:link w:val="Bodytext10"/>
    <w:uiPriority w:val="99"/>
    <w:rsid w:val="00951305"/>
    <w:rPr>
      <w:rFonts w:ascii="Arial" w:hAnsi="Arial" w:cs="Arial"/>
      <w:color w:val="000000"/>
      <w:sz w:val="24"/>
      <w:szCs w:val="24"/>
    </w:rPr>
  </w:style>
  <w:style w:type="paragraph" w:customStyle="1" w:styleId="Bodytext10">
    <w:name w:val="Body text|1"/>
    <w:basedOn w:val="Normal"/>
    <w:link w:val="Bodytext1"/>
    <w:uiPriority w:val="99"/>
    <w:rsid w:val="00951305"/>
    <w:pPr>
      <w:widowControl w:val="0"/>
      <w:bidi/>
      <w:spacing w:line="418" w:lineRule="auto"/>
    </w:pPr>
    <w:rPr>
      <w:rFonts w:ascii="Arial" w:hAnsi="Arial" w:cs="Arial"/>
      <w:color w:val="000000"/>
      <w:sz w:val="24"/>
      <w:szCs w:val="24"/>
      <w:lang w:val="en-US" w:eastAsia="en-US"/>
    </w:rPr>
  </w:style>
  <w:style w:type="character" w:customStyle="1" w:styleId="Bodytext20">
    <w:name w:val="Body text|2__0"/>
    <w:link w:val="Bodytext200"/>
    <w:uiPriority w:val="99"/>
    <w:rsid w:val="00951305"/>
    <w:rPr>
      <w:b/>
      <w:bCs/>
      <w:color w:val="000000"/>
      <w:sz w:val="18"/>
      <w:szCs w:val="18"/>
      <w:u w:val="single"/>
    </w:rPr>
  </w:style>
  <w:style w:type="paragraph" w:customStyle="1" w:styleId="Bodytext200">
    <w:name w:val="Body text|2_0"/>
    <w:basedOn w:val="Normal"/>
    <w:link w:val="Bodytext20"/>
    <w:uiPriority w:val="99"/>
    <w:rsid w:val="00951305"/>
    <w:pPr>
      <w:widowControl w:val="0"/>
      <w:spacing w:after="110"/>
      <w:ind w:firstLine="800"/>
    </w:pPr>
    <w:rPr>
      <w:b/>
      <w:bCs/>
      <w:color w:val="000000"/>
      <w:sz w:val="18"/>
      <w:szCs w:val="18"/>
      <w:u w:val="single"/>
      <w:lang w:val="en-US" w:eastAsia="en-US"/>
    </w:rPr>
  </w:style>
  <w:style w:type="table" w:styleId="TableTheme">
    <w:name w:val="Table Theme"/>
    <w:basedOn w:val="TableNormal"/>
    <w:rsid w:val="00951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1">
    <w:name w:val="Other|1_"/>
    <w:link w:val="Other10"/>
    <w:uiPriority w:val="99"/>
    <w:rsid w:val="00951305"/>
    <w:rPr>
      <w:rFonts w:ascii="Arial" w:hAnsi="Arial" w:cs="Arial"/>
      <w:color w:val="000000"/>
      <w:sz w:val="19"/>
      <w:szCs w:val="19"/>
    </w:rPr>
  </w:style>
  <w:style w:type="paragraph" w:customStyle="1" w:styleId="Other10">
    <w:name w:val="Other|1"/>
    <w:basedOn w:val="Normal"/>
    <w:link w:val="Other1"/>
    <w:uiPriority w:val="99"/>
    <w:rsid w:val="00951305"/>
    <w:pPr>
      <w:widowControl w:val="0"/>
    </w:pPr>
    <w:rPr>
      <w:rFonts w:ascii="Arial" w:hAnsi="Arial" w:cs="Arial"/>
      <w:color w:val="000000"/>
      <w:sz w:val="19"/>
      <w:szCs w:val="19"/>
      <w:lang w:val="en-US" w:eastAsia="en-US"/>
    </w:rPr>
  </w:style>
  <w:style w:type="table" w:styleId="TableProfessional">
    <w:name w:val="Table Professional"/>
    <w:basedOn w:val="TableNormal"/>
    <w:uiPriority w:val="99"/>
    <w:rsid w:val="0095130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odytext30">
    <w:name w:val="Body text|3_"/>
    <w:link w:val="Bodytext31"/>
    <w:uiPriority w:val="99"/>
    <w:locked/>
    <w:rsid w:val="00951305"/>
    <w:rPr>
      <w:color w:val="000000"/>
      <w:sz w:val="22"/>
      <w:szCs w:val="22"/>
    </w:rPr>
  </w:style>
  <w:style w:type="paragraph" w:customStyle="1" w:styleId="Bodytext31">
    <w:name w:val="Body text|3"/>
    <w:basedOn w:val="Normal"/>
    <w:link w:val="Bodytext30"/>
    <w:uiPriority w:val="99"/>
    <w:rsid w:val="00951305"/>
    <w:pPr>
      <w:widowControl w:val="0"/>
      <w:spacing w:after="20" w:line="340" w:lineRule="auto"/>
    </w:pPr>
    <w:rPr>
      <w:color w:val="000000"/>
      <w:sz w:val="22"/>
      <w:szCs w:val="22"/>
      <w:lang w:val="en-US" w:eastAsia="en-US"/>
    </w:rPr>
  </w:style>
  <w:style w:type="numbering" w:customStyle="1" w:styleId="Style4">
    <w:name w:val="Style4"/>
    <w:basedOn w:val="NoList"/>
    <w:rsid w:val="00676016"/>
    <w:pPr>
      <w:numPr>
        <w:numId w:val="15"/>
      </w:numPr>
    </w:pPr>
  </w:style>
  <w:style w:type="paragraph" w:customStyle="1" w:styleId="af2">
    <w:name w:val="متن"/>
    <w:basedOn w:val="Normal"/>
    <w:link w:val="Char5"/>
    <w:qFormat/>
    <w:rsid w:val="00122BDF"/>
    <w:pPr>
      <w:bidi/>
      <w:spacing w:after="160" w:line="360" w:lineRule="auto"/>
      <w:ind w:firstLine="284"/>
      <w:jc w:val="both"/>
    </w:pPr>
    <w:rPr>
      <w:rFonts w:asciiTheme="minorHAnsi" w:eastAsiaTheme="minorHAnsi" w:hAnsiTheme="minorHAnsi" w:cs="B Lotus"/>
      <w:sz w:val="28"/>
      <w:szCs w:val="28"/>
      <w:lang w:val="en-US" w:eastAsia="en-US" w:bidi="fa-IR"/>
    </w:rPr>
  </w:style>
  <w:style w:type="paragraph" w:customStyle="1" w:styleId="af3">
    <w:name w:val="نم"/>
    <w:basedOn w:val="af2"/>
    <w:qFormat/>
    <w:rsid w:val="00122BDF"/>
    <w:pPr>
      <w:jc w:val="center"/>
    </w:pPr>
    <w:rPr>
      <w:b/>
      <w:bCs/>
      <w:sz w:val="24"/>
      <w:szCs w:val="24"/>
      <w:lang w:bidi="ar-SA"/>
    </w:rPr>
  </w:style>
  <w:style w:type="paragraph" w:customStyle="1" w:styleId="af4">
    <w:name w:val="جد"/>
    <w:basedOn w:val="af2"/>
    <w:qFormat/>
    <w:rsid w:val="00122BDF"/>
    <w:pPr>
      <w:jc w:val="center"/>
    </w:pPr>
    <w:rPr>
      <w:b/>
      <w:bCs/>
      <w:sz w:val="24"/>
      <w:szCs w:val="24"/>
      <w:lang w:bidi="ar-SA"/>
    </w:rPr>
  </w:style>
  <w:style w:type="paragraph" w:customStyle="1" w:styleId="10">
    <w:name w:val="تیتر1"/>
    <w:basedOn w:val="af2"/>
    <w:qFormat/>
    <w:rsid w:val="00122BDF"/>
    <w:pPr>
      <w:ind w:firstLine="0"/>
    </w:pPr>
    <w:rPr>
      <w:bCs/>
      <w:sz w:val="30"/>
      <w:szCs w:val="30"/>
    </w:rPr>
  </w:style>
  <w:style w:type="paragraph" w:customStyle="1" w:styleId="2">
    <w:name w:val="تیتر2"/>
    <w:basedOn w:val="af2"/>
    <w:qFormat/>
    <w:rsid w:val="00122BDF"/>
    <w:pPr>
      <w:ind w:firstLine="0"/>
    </w:pPr>
    <w:rPr>
      <w:b/>
      <w:bCs/>
    </w:rPr>
  </w:style>
  <w:style w:type="paragraph" w:customStyle="1" w:styleId="0">
    <w:name w:val="تیتر0"/>
    <w:basedOn w:val="af2"/>
    <w:qFormat/>
    <w:rsid w:val="00122BDF"/>
    <w:pPr>
      <w:jc w:val="center"/>
    </w:pPr>
    <w:rPr>
      <w:rFonts w:cs="B Titr"/>
      <w:sz w:val="56"/>
      <w:szCs w:val="56"/>
    </w:rPr>
  </w:style>
  <w:style w:type="paragraph" w:styleId="EndnoteText">
    <w:name w:val="endnote text"/>
    <w:basedOn w:val="Normal"/>
    <w:link w:val="EndnoteTextChar"/>
    <w:uiPriority w:val="99"/>
    <w:unhideWhenUsed/>
    <w:qFormat/>
    <w:rsid w:val="00122BDF"/>
    <w:pPr>
      <w:bidi/>
    </w:pPr>
    <w:rPr>
      <w:rFonts w:asciiTheme="minorHAnsi" w:eastAsiaTheme="minorHAnsi" w:hAnsiTheme="minorHAnsi" w:cstheme="minorBidi"/>
      <w:lang w:val="en-US" w:eastAsia="en-US" w:bidi="fa-IR"/>
    </w:rPr>
  </w:style>
  <w:style w:type="character" w:customStyle="1" w:styleId="EndnoteTextChar">
    <w:name w:val="Endnote Text Char"/>
    <w:basedOn w:val="DefaultParagraphFont"/>
    <w:link w:val="EndnoteText"/>
    <w:uiPriority w:val="99"/>
    <w:qFormat/>
    <w:rsid w:val="00122BDF"/>
    <w:rPr>
      <w:rFonts w:asciiTheme="minorHAnsi" w:eastAsiaTheme="minorHAnsi" w:hAnsiTheme="minorHAnsi" w:cstheme="minorBidi"/>
      <w:lang w:bidi="fa-IR"/>
    </w:rPr>
  </w:style>
  <w:style w:type="character" w:styleId="EndnoteReference">
    <w:name w:val="endnote reference"/>
    <w:basedOn w:val="DefaultParagraphFont"/>
    <w:uiPriority w:val="99"/>
    <w:unhideWhenUsed/>
    <w:qFormat/>
    <w:rsid w:val="00122BDF"/>
    <w:rPr>
      <w:vertAlign w:val="superscript"/>
    </w:rPr>
  </w:style>
  <w:style w:type="paragraph" w:customStyle="1" w:styleId="30">
    <w:name w:val="تیتر3"/>
    <w:basedOn w:val="2"/>
    <w:qFormat/>
    <w:rsid w:val="00122BDF"/>
    <w:rPr>
      <w:sz w:val="26"/>
      <w:szCs w:val="26"/>
    </w:rPr>
  </w:style>
  <w:style w:type="paragraph" w:customStyle="1" w:styleId="af5">
    <w:name w:val="مجد"/>
    <w:basedOn w:val="af2"/>
    <w:qFormat/>
    <w:rsid w:val="00122BDF"/>
    <w:pPr>
      <w:spacing w:line="240" w:lineRule="auto"/>
      <w:ind w:firstLine="0"/>
    </w:pPr>
    <w:rPr>
      <w:b/>
      <w:bCs/>
      <w:sz w:val="22"/>
      <w:szCs w:val="22"/>
    </w:rPr>
  </w:style>
  <w:style w:type="paragraph" w:customStyle="1" w:styleId="af6">
    <w:name w:val="متن پایان‌نامه"/>
    <w:basedOn w:val="Normal"/>
    <w:link w:val="Char6"/>
    <w:rsid w:val="00122BDF"/>
    <w:pPr>
      <w:bidi/>
      <w:spacing w:line="360" w:lineRule="auto"/>
      <w:ind w:firstLine="284"/>
      <w:jc w:val="both"/>
    </w:pPr>
    <w:rPr>
      <w:rFonts w:cs="B Lotus"/>
      <w:sz w:val="24"/>
      <w:szCs w:val="26"/>
      <w:lang w:val="en-US" w:eastAsia="en-US" w:bidi="fa-IR"/>
    </w:rPr>
  </w:style>
  <w:style w:type="character" w:customStyle="1" w:styleId="Char6">
    <w:name w:val="متن پایان‌نامه Char"/>
    <w:basedOn w:val="DefaultParagraphFont"/>
    <w:link w:val="af6"/>
    <w:rsid w:val="00122BDF"/>
    <w:rPr>
      <w:rFonts w:cs="B Lotus"/>
      <w:sz w:val="24"/>
      <w:szCs w:val="26"/>
      <w:lang w:bidi="fa-IR"/>
    </w:rPr>
  </w:style>
  <w:style w:type="paragraph" w:customStyle="1" w:styleId="1-1">
    <w:name w:val="تیتر 1-1"/>
    <w:basedOn w:val="Normal"/>
    <w:qFormat/>
    <w:rsid w:val="00122BDF"/>
    <w:pPr>
      <w:keepNext/>
      <w:bidi/>
      <w:spacing w:before="320" w:after="120"/>
    </w:pPr>
    <w:rPr>
      <w:rFonts w:ascii="Times New Roman Bold" w:hAnsi="Times New Roman Bold" w:cs="B Zar"/>
      <w:b/>
      <w:bCs/>
      <w:sz w:val="28"/>
      <w:szCs w:val="26"/>
      <w:lang w:val="en-US" w:eastAsia="en-US" w:bidi="fa-IR"/>
    </w:rPr>
  </w:style>
  <w:style w:type="paragraph" w:customStyle="1" w:styleId="af7">
    <w:name w:val="عنوان فصل"/>
    <w:basedOn w:val="Normal"/>
    <w:qFormat/>
    <w:rsid w:val="00122BDF"/>
    <w:pPr>
      <w:bidi/>
      <w:jc w:val="right"/>
    </w:pPr>
    <w:rPr>
      <w:rFonts w:cs="B Titr"/>
      <w:b/>
      <w:bCs/>
      <w:sz w:val="72"/>
      <w:szCs w:val="72"/>
      <w:lang w:val="en-US" w:eastAsia="en-US" w:bidi="fa-IR"/>
    </w:rPr>
  </w:style>
  <w:style w:type="paragraph" w:customStyle="1" w:styleId="11">
    <w:name w:val="س1"/>
    <w:basedOn w:val="Normal"/>
    <w:qFormat/>
    <w:rsid w:val="00122BDF"/>
    <w:pPr>
      <w:bidi/>
      <w:spacing w:after="160" w:line="312" w:lineRule="auto"/>
    </w:pPr>
    <w:rPr>
      <w:rFonts w:asciiTheme="minorHAnsi" w:eastAsiaTheme="minorHAnsi" w:hAnsiTheme="minorHAnsi" w:cs="B Nazanin"/>
      <w:b/>
      <w:bCs/>
      <w:sz w:val="32"/>
      <w:szCs w:val="32"/>
      <w:lang w:val="en-US" w:eastAsia="en-US" w:bidi="fa-IR"/>
    </w:rPr>
  </w:style>
  <w:style w:type="paragraph" w:customStyle="1" w:styleId="20">
    <w:name w:val="س2"/>
    <w:basedOn w:val="Normal"/>
    <w:qFormat/>
    <w:rsid w:val="00122BDF"/>
    <w:pPr>
      <w:bidi/>
      <w:spacing w:after="160" w:line="312" w:lineRule="auto"/>
    </w:pPr>
    <w:rPr>
      <w:rFonts w:asciiTheme="minorHAnsi" w:eastAsiaTheme="minorHAnsi" w:hAnsiTheme="minorHAnsi" w:cs="B Nazanin"/>
      <w:b/>
      <w:bCs/>
      <w:sz w:val="28"/>
      <w:szCs w:val="28"/>
      <w:lang w:val="en-US" w:eastAsia="en-US" w:bidi="fa-IR"/>
    </w:rPr>
  </w:style>
  <w:style w:type="paragraph" w:customStyle="1" w:styleId="31">
    <w:name w:val="س3"/>
    <w:basedOn w:val="Normal"/>
    <w:qFormat/>
    <w:rsid w:val="00122BDF"/>
    <w:pPr>
      <w:bidi/>
      <w:spacing w:after="160" w:line="312" w:lineRule="auto"/>
      <w:jc w:val="both"/>
    </w:pPr>
    <w:rPr>
      <w:rFonts w:asciiTheme="minorHAnsi" w:eastAsiaTheme="minorHAnsi" w:hAnsiTheme="minorHAnsi" w:cs="B Nazanin"/>
      <w:b/>
      <w:bCs/>
      <w:sz w:val="26"/>
      <w:szCs w:val="26"/>
      <w:lang w:val="en-US" w:eastAsia="en-US" w:bidi="fa-IR"/>
    </w:rPr>
  </w:style>
  <w:style w:type="paragraph" w:customStyle="1" w:styleId="t3">
    <w:name w:val="t3"/>
    <w:basedOn w:val="Normal"/>
    <w:rsid w:val="00122BDF"/>
    <w:pPr>
      <w:bidi/>
      <w:spacing w:after="160" w:line="312" w:lineRule="auto"/>
      <w:jc w:val="both"/>
    </w:pPr>
    <w:rPr>
      <w:rFonts w:asciiTheme="minorHAnsi" w:eastAsiaTheme="minorHAnsi" w:hAnsiTheme="minorHAnsi" w:cs="B Nazanin"/>
      <w:b/>
      <w:bCs/>
      <w:sz w:val="28"/>
      <w:szCs w:val="28"/>
      <w:lang w:val="en-US" w:eastAsia="en-US" w:bidi="fa-IR"/>
    </w:rPr>
  </w:style>
  <w:style w:type="paragraph" w:customStyle="1" w:styleId="af8">
    <w:name w:val="ج"/>
    <w:basedOn w:val="Normal"/>
    <w:uiPriority w:val="99"/>
    <w:qFormat/>
    <w:rsid w:val="00122BDF"/>
    <w:pPr>
      <w:bidi/>
      <w:spacing w:after="160" w:line="312" w:lineRule="auto"/>
      <w:jc w:val="center"/>
    </w:pPr>
    <w:rPr>
      <w:rFonts w:asciiTheme="minorHAnsi" w:eastAsiaTheme="minorHAnsi" w:hAnsiTheme="minorHAnsi" w:cs="B Nazanin"/>
      <w:b/>
      <w:bCs/>
      <w:sz w:val="24"/>
      <w:szCs w:val="24"/>
      <w:lang w:val="en-US" w:eastAsia="en-US" w:bidi="fa-IR"/>
    </w:rPr>
  </w:style>
  <w:style w:type="paragraph" w:customStyle="1" w:styleId="af9">
    <w:name w:val="مج"/>
    <w:basedOn w:val="Normal"/>
    <w:qFormat/>
    <w:rsid w:val="00122BDF"/>
    <w:pPr>
      <w:bidi/>
      <w:spacing w:after="160"/>
      <w:jc w:val="center"/>
    </w:pPr>
    <w:rPr>
      <w:rFonts w:asciiTheme="minorHAnsi" w:eastAsiaTheme="minorHAnsi" w:hAnsiTheme="minorHAnsi" w:cs="B Nazanin"/>
      <w:sz w:val="22"/>
      <w:szCs w:val="22"/>
      <w:lang w:val="en-US" w:eastAsia="en-US" w:bidi="fa-IR"/>
    </w:rPr>
  </w:style>
  <w:style w:type="paragraph" w:customStyle="1" w:styleId="afa">
    <w:name w:val="ی"/>
    <w:basedOn w:val="Normal"/>
    <w:qFormat/>
    <w:rsid w:val="00122BDF"/>
    <w:pPr>
      <w:bidi/>
      <w:spacing w:after="160" w:line="312" w:lineRule="auto"/>
      <w:jc w:val="both"/>
    </w:pPr>
    <w:rPr>
      <w:rFonts w:asciiTheme="minorHAnsi" w:eastAsiaTheme="minorHAnsi" w:hAnsiTheme="minorHAnsi" w:cs="B Nazanin"/>
      <w:sz w:val="22"/>
      <w:szCs w:val="22"/>
      <w:lang w:val="en-US" w:eastAsia="en-US" w:bidi="fa-IR"/>
    </w:rPr>
  </w:style>
  <w:style w:type="character" w:customStyle="1" w:styleId="text0">
    <w:name w:val="text"/>
    <w:basedOn w:val="DefaultParagraphFont"/>
    <w:rsid w:val="008C65EB"/>
  </w:style>
  <w:style w:type="paragraph" w:customStyle="1" w:styleId="Heading11">
    <w:name w:val="Heading 11"/>
    <w:basedOn w:val="Normal"/>
    <w:next w:val="Normal"/>
    <w:uiPriority w:val="9"/>
    <w:qFormat/>
    <w:rsid w:val="008C65EB"/>
    <w:pPr>
      <w:keepNext/>
      <w:keepLines/>
      <w:bidi/>
      <w:spacing w:before="480"/>
      <w:outlineLvl w:val="0"/>
    </w:pPr>
    <w:rPr>
      <w:rFonts w:ascii="Cambria" w:hAnsi="Cambria"/>
      <w:b/>
      <w:bCs/>
      <w:color w:val="365F91"/>
      <w:sz w:val="28"/>
      <w:szCs w:val="28"/>
      <w:lang w:val="en-US" w:eastAsia="en-US"/>
    </w:rPr>
  </w:style>
  <w:style w:type="paragraph" w:customStyle="1" w:styleId="Heading31">
    <w:name w:val="Heading 31"/>
    <w:basedOn w:val="Normal"/>
    <w:next w:val="Normal"/>
    <w:uiPriority w:val="9"/>
    <w:unhideWhenUsed/>
    <w:qFormat/>
    <w:rsid w:val="008C65EB"/>
    <w:pPr>
      <w:keepNext/>
      <w:keepLines/>
      <w:bidi/>
      <w:spacing w:before="200"/>
      <w:outlineLvl w:val="2"/>
    </w:pPr>
    <w:rPr>
      <w:rFonts w:ascii="Cambria" w:hAnsi="Cambria"/>
      <w:b/>
      <w:bCs/>
      <w:color w:val="4F81BD"/>
      <w:sz w:val="24"/>
      <w:szCs w:val="24"/>
      <w:lang w:val="en-US" w:eastAsia="en-US"/>
    </w:rPr>
  </w:style>
  <w:style w:type="paragraph" w:customStyle="1" w:styleId="Heading61">
    <w:name w:val="Heading 61"/>
    <w:basedOn w:val="Normal"/>
    <w:next w:val="Normal"/>
    <w:unhideWhenUsed/>
    <w:qFormat/>
    <w:rsid w:val="008C65EB"/>
    <w:pPr>
      <w:keepNext/>
      <w:keepLines/>
      <w:bidi/>
      <w:spacing w:before="200"/>
      <w:outlineLvl w:val="5"/>
    </w:pPr>
    <w:rPr>
      <w:rFonts w:ascii="Cambria" w:hAnsi="Cambria"/>
      <w:i/>
      <w:iCs/>
      <w:color w:val="243F60"/>
      <w:sz w:val="24"/>
      <w:szCs w:val="24"/>
      <w:lang w:val="en-US" w:eastAsia="en-US"/>
    </w:rPr>
  </w:style>
  <w:style w:type="character" w:customStyle="1" w:styleId="label">
    <w:name w:val="label"/>
    <w:basedOn w:val="DefaultParagraphFont"/>
    <w:rsid w:val="008C65EB"/>
  </w:style>
  <w:style w:type="character" w:customStyle="1" w:styleId="author-ref">
    <w:name w:val="author-ref"/>
    <w:basedOn w:val="DefaultParagraphFont"/>
    <w:rsid w:val="008C65EB"/>
  </w:style>
  <w:style w:type="character" w:customStyle="1" w:styleId="ng-star-inserted">
    <w:name w:val="ng-star-inserted"/>
    <w:basedOn w:val="DefaultParagraphFont"/>
    <w:rsid w:val="008C65EB"/>
  </w:style>
  <w:style w:type="character" w:customStyle="1" w:styleId="Heading1Char1">
    <w:name w:val="Heading 1 Char1"/>
    <w:aliases w:val="1 Char1,Heading 1 Char1 Char Char,Heading 1 Char Char Char Char,منابع فارسی Char1,ف م حیدری Char1,سرفصل 1 Char1,تیترها Char1,مطالب Char1,تیتر سه رقمی Char1,عناوین اصلی Char1,عنوان دو Char1,Heading 1فصل Char1,MSNHeading 1 Char1,H1 Char1"/>
    <w:basedOn w:val="DefaultParagraphFont"/>
    <w:uiPriority w:val="9"/>
    <w:qFormat/>
    <w:rsid w:val="008C65EB"/>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نمودار Char,تیتر3 Char1,عنوان زیر بخش Char1,فرعی 3 Char1,H3 Char1,Heading 3 Char Char Char Char Char Char Char Char Char Char2,Heading 31 Char Char Char Char Char1,Heading 32 Char1,عنوان فرعی Char1,تیتر 3 Char1,Heading 3 Char Char Char1"/>
    <w:basedOn w:val="DefaultParagraphFont"/>
    <w:uiPriority w:val="9"/>
    <w:qFormat/>
    <w:rsid w:val="008C65EB"/>
    <w:rPr>
      <w:rFonts w:asciiTheme="majorHAnsi" w:eastAsiaTheme="majorEastAsia" w:hAnsiTheme="majorHAnsi" w:cstheme="majorBidi"/>
      <w:color w:val="243F60" w:themeColor="accent1" w:themeShade="7F"/>
      <w:sz w:val="24"/>
      <w:szCs w:val="24"/>
    </w:rPr>
  </w:style>
  <w:style w:type="character" w:customStyle="1" w:styleId="Heading6Char1">
    <w:name w:val="Heading 6 Char1"/>
    <w:aliases w:val="زیر تیتر 2 Char1,Heading 6 Char Char Char1,Heading 6 Char Char Char2,Heading 61 Char1,Heading 6 Char Char Char Char1,Heading 6 Char Char Char Char Char Char Char1,Heading 6 Char Char Char Char Char Char2,مسن Char1,زیر عنوان سوم Char1"/>
    <w:basedOn w:val="DefaultParagraphFont"/>
    <w:uiPriority w:val="9"/>
    <w:rsid w:val="008C65EB"/>
    <w:rPr>
      <w:rFonts w:asciiTheme="majorHAnsi" w:eastAsiaTheme="majorEastAsia" w:hAnsiTheme="majorHAnsi" w:cstheme="majorBidi"/>
      <w:color w:val="243F60" w:themeColor="accent1" w:themeShade="7F"/>
    </w:rPr>
  </w:style>
  <w:style w:type="table" w:styleId="ListTable3-Accent1">
    <w:name w:val="List Table 3 Accent 1"/>
    <w:basedOn w:val="TableNormal"/>
    <w:uiPriority w:val="48"/>
    <w:rsid w:val="008C65EB"/>
    <w:rPr>
      <w:rFonts w:asciiTheme="minorHAnsi" w:eastAsiaTheme="minorHAnsi" w:hAnsiTheme="minorHAnsi" w:cstheme="minorBidi"/>
      <w:sz w:val="22"/>
      <w:szCs w:val="22"/>
      <w:lang w:bidi="fa-I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3">
    <w:name w:val="Grid Table 4 Accent 3"/>
    <w:basedOn w:val="TableNormal"/>
    <w:uiPriority w:val="49"/>
    <w:rsid w:val="008C65EB"/>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4">
    <w:name w:val="List Table 3 Accent 4"/>
    <w:basedOn w:val="TableNormal"/>
    <w:uiPriority w:val="48"/>
    <w:rsid w:val="008C65EB"/>
    <w:rPr>
      <w:rFonts w:asciiTheme="minorHAnsi" w:eastAsiaTheme="minorHAnsi" w:hAnsiTheme="minorHAnsi" w:cstheme="minorBidi"/>
      <w:sz w:val="22"/>
      <w:szCs w:val="22"/>
      <w:lang w:bidi="fa-IR"/>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1">
    <w:name w:val="Grid Table 4 Accent 1"/>
    <w:basedOn w:val="TableNormal"/>
    <w:uiPriority w:val="49"/>
    <w:rsid w:val="008C65EB"/>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b">
    <w:name w:val="اسامی لاتین"/>
    <w:basedOn w:val="Normal"/>
    <w:qFormat/>
    <w:rsid w:val="008C65EB"/>
    <w:pPr>
      <w:autoSpaceDE w:val="0"/>
      <w:autoSpaceDN w:val="0"/>
      <w:adjustRightInd w:val="0"/>
      <w:spacing w:line="276" w:lineRule="auto"/>
      <w:jc w:val="center"/>
    </w:pPr>
    <w:rPr>
      <w:rFonts w:asciiTheme="majorBidi" w:eastAsia="Calibri" w:hAnsiTheme="majorBidi" w:cstheme="majorBidi"/>
      <w:b/>
      <w:i/>
      <w:sz w:val="18"/>
      <w:szCs w:val="22"/>
      <w:lang w:val="en-US" w:eastAsia="en-US" w:bidi="fa-IR"/>
    </w:rPr>
  </w:style>
  <w:style w:type="paragraph" w:customStyle="1" w:styleId="afc">
    <w:name w:val="سمت لاتین"/>
    <w:basedOn w:val="afb"/>
    <w:qFormat/>
    <w:rsid w:val="008C65EB"/>
    <w:pPr>
      <w:spacing w:line="240" w:lineRule="auto"/>
    </w:pPr>
    <w:rPr>
      <w:b w:val="0"/>
    </w:rPr>
  </w:style>
  <w:style w:type="paragraph" w:customStyle="1" w:styleId="12">
    <w:name w:val="پ. 1. مالي"/>
    <w:basedOn w:val="Normal"/>
    <w:link w:val="1Char"/>
    <w:qFormat/>
    <w:rsid w:val="008C65EB"/>
    <w:pPr>
      <w:bidi/>
      <w:jc w:val="lowKashida"/>
    </w:pPr>
    <w:rPr>
      <w:rFonts w:eastAsia="Calibri" w:cs="B Mitra"/>
      <w:sz w:val="22"/>
      <w:szCs w:val="26"/>
      <w:lang w:val="en-US" w:eastAsia="en-US" w:bidi="fa-IR"/>
    </w:rPr>
  </w:style>
  <w:style w:type="paragraph" w:customStyle="1" w:styleId="21">
    <w:name w:val="پ. 2 مالي"/>
    <w:basedOn w:val="12"/>
    <w:link w:val="2Char"/>
    <w:qFormat/>
    <w:rsid w:val="008C65EB"/>
    <w:pPr>
      <w:ind w:firstLine="284"/>
    </w:pPr>
  </w:style>
  <w:style w:type="character" w:customStyle="1" w:styleId="1Char">
    <w:name w:val="پ. 1. مالي Char"/>
    <w:link w:val="12"/>
    <w:rsid w:val="008C65EB"/>
    <w:rPr>
      <w:rFonts w:eastAsia="Calibri" w:cs="B Mitra"/>
      <w:sz w:val="22"/>
      <w:szCs w:val="26"/>
      <w:lang w:bidi="fa-IR"/>
    </w:rPr>
  </w:style>
  <w:style w:type="character" w:customStyle="1" w:styleId="2Char">
    <w:name w:val="پ. 2 مالي Char"/>
    <w:link w:val="21"/>
    <w:rsid w:val="008C65EB"/>
    <w:rPr>
      <w:rFonts w:eastAsia="Calibri" w:cs="B Mitra"/>
      <w:sz w:val="22"/>
      <w:szCs w:val="26"/>
      <w:lang w:bidi="fa-IR"/>
    </w:rPr>
  </w:style>
  <w:style w:type="paragraph" w:customStyle="1" w:styleId="afd">
    <w:name w:val="سر تيتر تحقيقات مالي"/>
    <w:basedOn w:val="Normal"/>
    <w:link w:val="Char7"/>
    <w:qFormat/>
    <w:rsid w:val="008C65EB"/>
    <w:pPr>
      <w:bidi/>
      <w:spacing w:before="480"/>
      <w:jc w:val="center"/>
    </w:pPr>
    <w:rPr>
      <w:rFonts w:ascii="Arial" w:eastAsia="Calibri" w:hAnsi="Arial" w:cs="B Titr"/>
      <w:b/>
      <w:bCs/>
      <w:sz w:val="24"/>
      <w:szCs w:val="28"/>
      <w:lang w:val="en-US" w:eastAsia="en-US" w:bidi="fa-IR"/>
    </w:rPr>
  </w:style>
  <w:style w:type="character" w:customStyle="1" w:styleId="Char7">
    <w:name w:val="سر تيتر تحقيقات مالي Char"/>
    <w:link w:val="afd"/>
    <w:rsid w:val="008C65EB"/>
    <w:rPr>
      <w:rFonts w:ascii="Arial" w:eastAsia="Calibri" w:hAnsi="Arial" w:cs="B Titr"/>
      <w:b/>
      <w:bCs/>
      <w:sz w:val="24"/>
      <w:szCs w:val="28"/>
      <w:lang w:bidi="fa-IR"/>
    </w:rPr>
  </w:style>
  <w:style w:type="paragraph" w:customStyle="1" w:styleId="13">
    <w:name w:val="تيتر 1 مالي"/>
    <w:basedOn w:val="Normal"/>
    <w:link w:val="1Char0"/>
    <w:qFormat/>
    <w:rsid w:val="00C34CF9"/>
    <w:pPr>
      <w:bidi/>
      <w:spacing w:before="300"/>
    </w:pPr>
    <w:rPr>
      <w:rFonts w:ascii="Times New Roman Bold" w:eastAsia="Calibri" w:hAnsi="Times New Roman Bold" w:cs="B Titr"/>
      <w:b/>
      <w:bCs/>
      <w:sz w:val="22"/>
      <w:szCs w:val="25"/>
      <w:lang w:val="x-none" w:eastAsia="x-none" w:bidi="fa-IR"/>
    </w:rPr>
  </w:style>
  <w:style w:type="character" w:customStyle="1" w:styleId="1Char0">
    <w:name w:val="تيتر 1 مالي Char"/>
    <w:link w:val="13"/>
    <w:rsid w:val="00C34CF9"/>
    <w:rPr>
      <w:rFonts w:ascii="Times New Roman Bold" w:eastAsia="Calibri" w:hAnsi="Times New Roman Bold" w:cs="B Titr"/>
      <w:b/>
      <w:bCs/>
      <w:sz w:val="22"/>
      <w:szCs w:val="25"/>
      <w:lang w:val="x-none" w:eastAsia="x-none" w:bidi="fa-IR"/>
    </w:rPr>
  </w:style>
  <w:style w:type="character" w:customStyle="1" w:styleId="apple-converted-space">
    <w:name w:val="apple-converted-space"/>
    <w:rsid w:val="00C34CF9"/>
  </w:style>
  <w:style w:type="character" w:customStyle="1" w:styleId="CharChar3">
    <w:name w:val="Char Char3"/>
    <w:rsid w:val="00C34CF9"/>
    <w:rPr>
      <w:rFonts w:eastAsia="Calibri" w:cs="B Nazanin"/>
      <w:lang w:val="en-US" w:eastAsia="en-US" w:bidi="ar-SA"/>
    </w:rPr>
  </w:style>
  <w:style w:type="character" w:customStyle="1" w:styleId="CharChar6">
    <w:name w:val="Char Char6"/>
    <w:rsid w:val="00C34CF9"/>
    <w:rPr>
      <w:rFonts w:cs="B Lotus"/>
    </w:rPr>
  </w:style>
  <w:style w:type="table" w:styleId="TableGrid5">
    <w:name w:val="Table Grid 5"/>
    <w:basedOn w:val="TableNormal"/>
    <w:rsid w:val="00C34CF9"/>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e">
    <w:name w:val="سرصفحه اول"/>
    <w:basedOn w:val="Header"/>
    <w:link w:val="Char8"/>
    <w:qFormat/>
    <w:rsid w:val="00C34CF9"/>
    <w:pPr>
      <w:tabs>
        <w:tab w:val="clear" w:pos="4680"/>
        <w:tab w:val="clear" w:pos="9360"/>
        <w:tab w:val="center" w:pos="4153"/>
        <w:tab w:val="right" w:pos="8306"/>
      </w:tabs>
      <w:bidi/>
      <w:jc w:val="lowKashida"/>
    </w:pPr>
    <w:rPr>
      <w:sz w:val="16"/>
      <w:szCs w:val="16"/>
      <w:lang w:val="en-US" w:eastAsia="en-US" w:bidi="fa-IR"/>
    </w:rPr>
  </w:style>
  <w:style w:type="character" w:customStyle="1" w:styleId="Char8">
    <w:name w:val="سرصفحه اول Char"/>
    <w:link w:val="afe"/>
    <w:rsid w:val="00C34CF9"/>
    <w:rPr>
      <w:sz w:val="16"/>
      <w:szCs w:val="16"/>
      <w:lang w:bidi="fa-IR"/>
    </w:rPr>
  </w:style>
  <w:style w:type="paragraph" w:customStyle="1" w:styleId="aff">
    <w:name w:val="نويسنده"/>
    <w:basedOn w:val="Normal"/>
    <w:link w:val="Char9"/>
    <w:qFormat/>
    <w:rsid w:val="00C34CF9"/>
    <w:pPr>
      <w:bidi/>
      <w:spacing w:before="360" w:after="360"/>
      <w:jc w:val="center"/>
    </w:pPr>
    <w:rPr>
      <w:sz w:val="18"/>
      <w:szCs w:val="22"/>
      <w:lang w:val="en-US" w:eastAsia="en-US" w:bidi="fa-IR"/>
    </w:rPr>
  </w:style>
  <w:style w:type="character" w:customStyle="1" w:styleId="Char9">
    <w:name w:val="نويسنده Char"/>
    <w:link w:val="aff"/>
    <w:rsid w:val="00C34CF9"/>
    <w:rPr>
      <w:sz w:val="18"/>
      <w:szCs w:val="22"/>
      <w:lang w:bidi="fa-IR"/>
    </w:rPr>
  </w:style>
  <w:style w:type="paragraph" w:customStyle="1" w:styleId="aff0">
    <w:name w:val="سمت نويسنده"/>
    <w:basedOn w:val="FootnoteText"/>
    <w:link w:val="Chara"/>
    <w:qFormat/>
    <w:rsid w:val="00C34CF9"/>
    <w:pPr>
      <w:bidi/>
      <w:ind w:left="284" w:right="284"/>
    </w:pPr>
    <w:rPr>
      <w:rFonts w:cs="B Zar"/>
      <w:sz w:val="16"/>
      <w:szCs w:val="16"/>
      <w:lang w:val="en-US" w:eastAsia="en-US"/>
    </w:rPr>
  </w:style>
  <w:style w:type="character" w:customStyle="1" w:styleId="Chara">
    <w:name w:val="سمت نويسنده Char"/>
    <w:link w:val="aff0"/>
    <w:rsid w:val="00C34CF9"/>
    <w:rPr>
      <w:rFonts w:cs="B Zar"/>
      <w:sz w:val="16"/>
      <w:szCs w:val="16"/>
    </w:rPr>
  </w:style>
  <w:style w:type="paragraph" w:customStyle="1" w:styleId="aff1">
    <w:name w:val="واژه هاي كليدي"/>
    <w:basedOn w:val="Normal"/>
    <w:link w:val="Charb"/>
    <w:qFormat/>
    <w:rsid w:val="00C34CF9"/>
    <w:pPr>
      <w:bidi/>
      <w:spacing w:before="120" w:after="120"/>
      <w:ind w:left="1588" w:right="567" w:hanging="1021"/>
      <w:jc w:val="both"/>
    </w:pPr>
    <w:rPr>
      <w:b/>
      <w:bCs/>
      <w:i/>
      <w:iCs/>
      <w:sz w:val="16"/>
      <w:szCs w:val="18"/>
      <w:lang w:val="en-US" w:eastAsia="en-US" w:bidi="fa-IR"/>
    </w:rPr>
  </w:style>
  <w:style w:type="character" w:customStyle="1" w:styleId="Charb">
    <w:name w:val="واژه هاي كليدي Char"/>
    <w:link w:val="aff1"/>
    <w:rsid w:val="00C34CF9"/>
    <w:rPr>
      <w:b/>
      <w:bCs/>
      <w:i/>
      <w:iCs/>
      <w:sz w:val="16"/>
      <w:szCs w:val="18"/>
      <w:lang w:bidi="fa-IR"/>
    </w:rPr>
  </w:style>
  <w:style w:type="paragraph" w:customStyle="1" w:styleId="aff2">
    <w:name w:val="هيدر زوج"/>
    <w:basedOn w:val="Header"/>
    <w:link w:val="Charc"/>
    <w:qFormat/>
    <w:rsid w:val="00C34CF9"/>
    <w:pPr>
      <w:pBdr>
        <w:top w:val="single" w:sz="4" w:space="1" w:color="auto"/>
        <w:bottom w:val="single" w:sz="4" w:space="1" w:color="auto"/>
      </w:pBdr>
      <w:tabs>
        <w:tab w:val="clear" w:pos="4680"/>
        <w:tab w:val="clear" w:pos="9360"/>
        <w:tab w:val="center" w:pos="4513"/>
        <w:tab w:val="right" w:pos="9026"/>
      </w:tabs>
      <w:bidi/>
    </w:pPr>
    <w:rPr>
      <w:rFonts w:cs="B Zar"/>
      <w:sz w:val="18"/>
      <w:szCs w:val="18"/>
      <w:lang w:val="en-US" w:eastAsia="en-US"/>
    </w:rPr>
  </w:style>
  <w:style w:type="character" w:customStyle="1" w:styleId="Charc">
    <w:name w:val="هيدر زوج Char"/>
    <w:link w:val="aff2"/>
    <w:rsid w:val="00C34CF9"/>
    <w:rPr>
      <w:rFonts w:cs="B Zar"/>
      <w:sz w:val="18"/>
      <w:szCs w:val="18"/>
    </w:rPr>
  </w:style>
  <w:style w:type="paragraph" w:customStyle="1" w:styleId="aff3">
    <w:name w:val="چكيده"/>
    <w:basedOn w:val="Normal"/>
    <w:link w:val="Chard"/>
    <w:uiPriority w:val="99"/>
    <w:qFormat/>
    <w:rsid w:val="00C34CF9"/>
    <w:pPr>
      <w:bidi/>
      <w:ind w:left="567" w:right="567"/>
      <w:jc w:val="lowKashida"/>
    </w:pPr>
    <w:rPr>
      <w:rFonts w:cs="B Mitra"/>
      <w:sz w:val="18"/>
      <w:szCs w:val="22"/>
      <w:lang w:val="en-US" w:eastAsia="en-US" w:bidi="fa-IR"/>
    </w:rPr>
  </w:style>
  <w:style w:type="character" w:customStyle="1" w:styleId="Chard">
    <w:name w:val="چكيده Char"/>
    <w:link w:val="aff3"/>
    <w:uiPriority w:val="99"/>
    <w:rsid w:val="00C34CF9"/>
    <w:rPr>
      <w:rFonts w:cs="B Mitra"/>
      <w:sz w:val="18"/>
      <w:szCs w:val="22"/>
      <w:lang w:bidi="fa-IR"/>
    </w:rPr>
  </w:style>
  <w:style w:type="paragraph" w:customStyle="1" w:styleId="aff4">
    <w:name w:val="ايميل"/>
    <w:basedOn w:val="Normal"/>
    <w:link w:val="Chare"/>
    <w:qFormat/>
    <w:rsid w:val="00C34CF9"/>
    <w:pPr>
      <w:bidi/>
      <w:ind w:left="284" w:right="284"/>
      <w:jc w:val="right"/>
    </w:pPr>
    <w:rPr>
      <w:sz w:val="16"/>
      <w:szCs w:val="16"/>
      <w:lang w:val="en-US" w:eastAsia="en-US" w:bidi="fa-IR"/>
    </w:rPr>
  </w:style>
  <w:style w:type="character" w:customStyle="1" w:styleId="Chare">
    <w:name w:val="ايميل Char"/>
    <w:link w:val="aff4"/>
    <w:rsid w:val="00C34CF9"/>
    <w:rPr>
      <w:sz w:val="16"/>
      <w:szCs w:val="16"/>
      <w:lang w:bidi="fa-IR"/>
    </w:rPr>
  </w:style>
  <w:style w:type="character" w:customStyle="1" w:styleId="EndnoteTextChar1">
    <w:name w:val="Endnote Text Char1"/>
    <w:aliases w:val="زیرنویس انگلیسی Char1"/>
    <w:basedOn w:val="DefaultParagraphFont"/>
    <w:uiPriority w:val="99"/>
    <w:qFormat/>
    <w:rsid w:val="00C34CF9"/>
    <w:rPr>
      <w:rFonts w:ascii="Times New Roman" w:eastAsia="Times New Roman" w:hAnsi="Times New Roman" w:cs="B Mitra"/>
      <w:kern w:val="0"/>
      <w:sz w:val="20"/>
      <w:szCs w:val="20"/>
      <w14:ligatures w14:val="none"/>
    </w:rPr>
  </w:style>
  <w:style w:type="paragraph" w:customStyle="1" w:styleId="Style2">
    <w:name w:val="Style2"/>
    <w:basedOn w:val="Normal"/>
    <w:link w:val="Style2Char"/>
    <w:qFormat/>
    <w:rsid w:val="00C34CF9"/>
    <w:pPr>
      <w:bidi/>
      <w:spacing w:line="336" w:lineRule="auto"/>
      <w:ind w:firstLine="567"/>
      <w:jc w:val="lowKashida"/>
    </w:pPr>
    <w:rPr>
      <w:rFonts w:cs="B Yagut"/>
      <w:sz w:val="28"/>
      <w:szCs w:val="32"/>
      <w:lang w:val="en-US" w:eastAsia="en-US" w:bidi="fa-IR"/>
    </w:rPr>
  </w:style>
  <w:style w:type="paragraph" w:customStyle="1" w:styleId="ff">
    <w:name w:val="ff"/>
    <w:basedOn w:val="Normal"/>
    <w:link w:val="ffChar"/>
    <w:rsid w:val="00C34CF9"/>
    <w:pPr>
      <w:tabs>
        <w:tab w:val="left" w:pos="3780"/>
      </w:tabs>
      <w:spacing w:before="120" w:after="120" w:line="276" w:lineRule="auto"/>
      <w:jc w:val="center"/>
    </w:pPr>
    <w:rPr>
      <w:sz w:val="22"/>
      <w:szCs w:val="26"/>
      <w:lang w:val="en-US" w:eastAsia="en-US" w:bidi="fa-IR"/>
    </w:rPr>
  </w:style>
  <w:style w:type="character" w:customStyle="1" w:styleId="ffChar">
    <w:name w:val="ff Char"/>
    <w:link w:val="ff"/>
    <w:rsid w:val="00C34CF9"/>
    <w:rPr>
      <w:sz w:val="22"/>
      <w:szCs w:val="26"/>
      <w:lang w:bidi="fa-IR"/>
    </w:rPr>
  </w:style>
  <w:style w:type="character" w:customStyle="1" w:styleId="Char4">
    <w:name w:val="عنوان مقاله Char"/>
    <w:link w:val="af"/>
    <w:rsid w:val="00C34CF9"/>
    <w:rPr>
      <w:rFonts w:cs="B Zar"/>
      <w:bCs/>
      <w:sz w:val="22"/>
      <w:szCs w:val="32"/>
      <w:lang w:bidi="fa-IR"/>
    </w:rPr>
  </w:style>
  <w:style w:type="paragraph" w:customStyle="1" w:styleId="Heading42">
    <w:name w:val="Heading 42"/>
    <w:basedOn w:val="Heading4"/>
    <w:next w:val="Heading4"/>
    <w:uiPriority w:val="99"/>
    <w:qFormat/>
    <w:rsid w:val="00C34CF9"/>
    <w:pPr>
      <w:widowControl w:val="0"/>
      <w:numPr>
        <w:numId w:val="0"/>
      </w:numPr>
      <w:tabs>
        <w:tab w:val="num" w:pos="1440"/>
      </w:tabs>
      <w:bidi/>
      <w:spacing w:before="80" w:after="40"/>
      <w:ind w:left="1440" w:hanging="360"/>
      <w:jc w:val="both"/>
    </w:pPr>
    <w:rPr>
      <w:rFonts w:ascii="Times New Roman" w:hAnsi="Times New Roman"/>
      <w:color w:val="365F91" w:themeColor="accent1" w:themeShade="BF"/>
      <w:sz w:val="22"/>
      <w:szCs w:val="24"/>
      <w:lang w:val="en-US" w:eastAsia="en-US"/>
    </w:rPr>
  </w:style>
  <w:style w:type="paragraph" w:customStyle="1" w:styleId="aff5">
    <w:name w:val="تیتر اول"/>
    <w:basedOn w:val="Normal"/>
    <w:link w:val="Charf"/>
    <w:qFormat/>
    <w:rsid w:val="00C34CF9"/>
    <w:pPr>
      <w:bidi/>
      <w:spacing w:before="300" w:line="264" w:lineRule="auto"/>
    </w:pPr>
    <w:rPr>
      <w:rFonts w:ascii="Times New Roman Bold" w:eastAsia="Calibri" w:hAnsi="Times New Roman Bold" w:cs="B Titr"/>
      <w:b/>
      <w:bCs/>
      <w:sz w:val="22"/>
      <w:szCs w:val="25"/>
      <w:lang w:val="en-US" w:eastAsia="en-US" w:bidi="fa-IR"/>
    </w:rPr>
  </w:style>
  <w:style w:type="character" w:customStyle="1" w:styleId="Charf">
    <w:name w:val="تیتر اول Char"/>
    <w:link w:val="aff5"/>
    <w:rsid w:val="00C34CF9"/>
    <w:rPr>
      <w:rFonts w:ascii="Times New Roman Bold" w:eastAsia="Calibri" w:hAnsi="Times New Roman Bold" w:cs="B Titr"/>
      <w:b/>
      <w:bCs/>
      <w:sz w:val="22"/>
      <w:szCs w:val="25"/>
      <w:lang w:bidi="fa-IR"/>
    </w:rPr>
  </w:style>
  <w:style w:type="paragraph" w:customStyle="1" w:styleId="22">
    <w:name w:val="تيتر 2 مالي"/>
    <w:basedOn w:val="aff5"/>
    <w:link w:val="2Char0"/>
    <w:qFormat/>
    <w:rsid w:val="00C34CF9"/>
    <w:pPr>
      <w:spacing w:before="200"/>
    </w:pPr>
    <w:rPr>
      <w:sz w:val="23"/>
      <w:szCs w:val="23"/>
    </w:rPr>
  </w:style>
  <w:style w:type="character" w:customStyle="1" w:styleId="2Char0">
    <w:name w:val="تيتر 2 مالي Char"/>
    <w:link w:val="22"/>
    <w:rsid w:val="00C34CF9"/>
    <w:rPr>
      <w:rFonts w:ascii="Times New Roman Bold" w:eastAsia="Calibri" w:hAnsi="Times New Roman Bold" w:cs="B Titr"/>
      <w:b/>
      <w:bCs/>
      <w:sz w:val="23"/>
      <w:szCs w:val="23"/>
      <w:lang w:bidi="fa-IR"/>
    </w:rPr>
  </w:style>
  <w:style w:type="paragraph" w:customStyle="1" w:styleId="t1">
    <w:name w:val="t1"/>
    <w:basedOn w:val="Normal"/>
    <w:uiPriority w:val="99"/>
    <w:qFormat/>
    <w:rsid w:val="00C34CF9"/>
    <w:pPr>
      <w:spacing w:before="100" w:beforeAutospacing="1" w:after="100" w:afterAutospacing="1"/>
    </w:pPr>
    <w:rPr>
      <w:sz w:val="24"/>
      <w:szCs w:val="24"/>
      <w:lang w:val="en-US" w:eastAsia="en-US" w:bidi="fa-IR"/>
    </w:rPr>
  </w:style>
  <w:style w:type="character" w:customStyle="1" w:styleId="breadcrumb-iss-label">
    <w:name w:val="breadcrumb-iss-label"/>
    <w:rsid w:val="00C34CF9"/>
  </w:style>
  <w:style w:type="character" w:customStyle="1" w:styleId="StyleComplexBBadrComplex125pt">
    <w:name w:val="Style (Complex) B Badr (Complex) 12.5 pt"/>
    <w:semiHidden/>
    <w:rsid w:val="00C34CF9"/>
    <w:rPr>
      <w:rFonts w:cs="B Badr"/>
      <w:szCs w:val="26"/>
    </w:rPr>
  </w:style>
  <w:style w:type="paragraph" w:customStyle="1" w:styleId="aff6">
    <w:name w:val="مرتبه علمي"/>
    <w:basedOn w:val="Normal"/>
    <w:link w:val="Charf0"/>
    <w:qFormat/>
    <w:rsid w:val="00C34CF9"/>
    <w:pPr>
      <w:pBdr>
        <w:top w:val="single" w:sz="4" w:space="1" w:color="auto"/>
      </w:pBdr>
      <w:tabs>
        <w:tab w:val="left" w:pos="1331"/>
      </w:tabs>
      <w:bidi/>
      <w:spacing w:line="288" w:lineRule="auto"/>
      <w:ind w:left="284" w:right="284"/>
      <w:jc w:val="both"/>
    </w:pPr>
    <w:rPr>
      <w:rFonts w:ascii="Arial" w:eastAsia="Calibri" w:hAnsi="Arial" w:cs="B Mitra"/>
      <w:sz w:val="18"/>
      <w:szCs w:val="18"/>
      <w:lang w:val="en-US" w:eastAsia="en-US" w:bidi="fa-IR"/>
    </w:rPr>
  </w:style>
  <w:style w:type="character" w:customStyle="1" w:styleId="Charf0">
    <w:name w:val="مرتبه علمي Char"/>
    <w:link w:val="aff6"/>
    <w:rsid w:val="00C34CF9"/>
    <w:rPr>
      <w:rFonts w:ascii="Arial" w:eastAsia="Calibri" w:hAnsi="Arial" w:cs="B Mitra"/>
      <w:sz w:val="18"/>
      <w:szCs w:val="18"/>
      <w:lang w:bidi="fa-IR"/>
    </w:rPr>
  </w:style>
  <w:style w:type="paragraph" w:customStyle="1" w:styleId="Style">
    <w:name w:val="Style"/>
    <w:qFormat/>
    <w:rsid w:val="00C34CF9"/>
    <w:pPr>
      <w:widowControl w:val="0"/>
      <w:autoSpaceDE w:val="0"/>
      <w:autoSpaceDN w:val="0"/>
      <w:adjustRightInd w:val="0"/>
    </w:pPr>
    <w:rPr>
      <w:rFonts w:ascii="Arial" w:hAnsi="Arial" w:cs="Arial"/>
      <w:sz w:val="24"/>
      <w:szCs w:val="24"/>
    </w:rPr>
  </w:style>
  <w:style w:type="paragraph" w:customStyle="1" w:styleId="12CharChar">
    <w:name w:val="تیÊÑ12 Char Char"/>
    <w:basedOn w:val="Normal"/>
    <w:link w:val="12CharCharChar"/>
    <w:autoRedefine/>
    <w:uiPriority w:val="99"/>
    <w:rsid w:val="00C34CF9"/>
    <w:pPr>
      <w:bidi/>
      <w:jc w:val="center"/>
      <w:outlineLvl w:val="0"/>
    </w:pPr>
    <w:rPr>
      <w:rFonts w:eastAsia="SimSun"/>
      <w:sz w:val="28"/>
      <w:szCs w:val="28"/>
      <w:lang w:val="en-US" w:eastAsia="zh-CN" w:bidi="fa-IR"/>
    </w:rPr>
  </w:style>
  <w:style w:type="character" w:customStyle="1" w:styleId="12CharCharChar">
    <w:name w:val="تیÊÑ12 Char Char Char"/>
    <w:link w:val="12CharChar"/>
    <w:uiPriority w:val="99"/>
    <w:locked/>
    <w:rsid w:val="00C34CF9"/>
    <w:rPr>
      <w:rFonts w:eastAsia="SimSun"/>
      <w:sz w:val="28"/>
      <w:szCs w:val="28"/>
      <w:lang w:eastAsia="zh-CN" w:bidi="fa-IR"/>
    </w:rPr>
  </w:style>
  <w:style w:type="paragraph" w:customStyle="1" w:styleId="Heading52">
    <w:name w:val="Heading 52"/>
    <w:basedOn w:val="Heading5"/>
    <w:next w:val="Heading5"/>
    <w:uiPriority w:val="9"/>
    <w:qFormat/>
    <w:rsid w:val="00C34CF9"/>
    <w:pPr>
      <w:widowControl w:val="0"/>
      <w:numPr>
        <w:numId w:val="0"/>
      </w:numPr>
      <w:tabs>
        <w:tab w:val="num" w:pos="1800"/>
      </w:tabs>
      <w:bidi/>
      <w:spacing w:before="80" w:after="40"/>
      <w:ind w:left="1800" w:hanging="360"/>
      <w:jc w:val="both"/>
    </w:pPr>
    <w:rPr>
      <w:rFonts w:ascii="Times New Roman" w:hAnsi="Times New Roman"/>
      <w:sz w:val="22"/>
      <w:szCs w:val="24"/>
      <w:lang w:val="en-US" w:eastAsia="en-US"/>
    </w:rPr>
  </w:style>
  <w:style w:type="character" w:customStyle="1" w:styleId="BalloonTextChar1">
    <w:name w:val="Balloon Text Char1"/>
    <w:aliases w:val="Char3 Char1,Char Char110"/>
    <w:qFormat/>
    <w:rsid w:val="00C34CF9"/>
    <w:rPr>
      <w:rFonts w:ascii="Tahoma" w:eastAsia="Times New Roman" w:hAnsi="Tahoma" w:cs="Tahoma"/>
      <w:sz w:val="16"/>
      <w:szCs w:val="16"/>
      <w:lang w:bidi="ar-SA"/>
    </w:rPr>
  </w:style>
  <w:style w:type="character" w:customStyle="1" w:styleId="HeaderChar1">
    <w:name w:val="Header Char1"/>
    <w:aliases w:val="Char6 Char1,Char5 Char1,Char Char Char Char Char1,Char Char Char Char2"/>
    <w:uiPriority w:val="99"/>
    <w:qFormat/>
    <w:rsid w:val="00C34CF9"/>
    <w:rPr>
      <w:rFonts w:asciiTheme="minorHAnsi" w:eastAsiaTheme="minorHAnsi" w:hAnsiTheme="minorHAnsi" w:cstheme="minorBidi"/>
      <w:sz w:val="22"/>
      <w:szCs w:val="22"/>
      <w:lang w:bidi="fa-IR"/>
    </w:rPr>
  </w:style>
  <w:style w:type="character" w:customStyle="1" w:styleId="FooterChar1">
    <w:name w:val="Footer Char1"/>
    <w:aliases w:val="Footer Char Char Char Char2,Footer Char Char Char Char Char Char Char2,Footer Char Char Char Char Char Char Char Char1,Footer Char Char Char Char Char1,Footer Char Char Char2,پاصفحه Char"/>
    <w:uiPriority w:val="99"/>
    <w:qFormat/>
    <w:rsid w:val="00C34CF9"/>
    <w:rPr>
      <w:rFonts w:eastAsia="Times New Roman" w:cs="Times New Roman"/>
      <w:szCs w:val="24"/>
      <w:lang w:bidi="ar-SA"/>
    </w:rPr>
  </w:style>
  <w:style w:type="paragraph" w:customStyle="1" w:styleId="aff7">
    <w:name w:val="منابع مالي انگليسي"/>
    <w:basedOn w:val="ListParagraph"/>
    <w:link w:val="Charf1"/>
    <w:qFormat/>
    <w:rsid w:val="00C34CF9"/>
    <w:pPr>
      <w:widowControl w:val="0"/>
      <w:tabs>
        <w:tab w:val="num" w:pos="720"/>
      </w:tabs>
      <w:bidi/>
      <w:spacing w:after="120"/>
      <w:ind w:left="454" w:hanging="454"/>
      <w:contextualSpacing w:val="0"/>
      <w:jc w:val="both"/>
    </w:pPr>
    <w:rPr>
      <w:rFonts w:eastAsia="Calibri" w:cs="B Mitra"/>
      <w:szCs w:val="24"/>
      <w:lang w:val="en-US" w:eastAsia="en-US"/>
    </w:rPr>
  </w:style>
  <w:style w:type="paragraph" w:customStyle="1" w:styleId="a3">
    <w:name w:val="منابع مالي فارسي"/>
    <w:basedOn w:val="ListParagraph"/>
    <w:link w:val="Charf2"/>
    <w:qFormat/>
    <w:rsid w:val="00C34CF9"/>
    <w:pPr>
      <w:widowControl w:val="0"/>
      <w:numPr>
        <w:numId w:val="16"/>
      </w:numPr>
      <w:bidi/>
      <w:spacing w:after="120"/>
      <w:contextualSpacing w:val="0"/>
      <w:jc w:val="both"/>
    </w:pPr>
    <w:rPr>
      <w:rFonts w:ascii="Calibri" w:eastAsia="Calibri" w:hAnsi="Calibri" w:cs="B Mitra"/>
      <w:sz w:val="26"/>
      <w:szCs w:val="26"/>
      <w:lang w:val="en-US" w:eastAsia="en-US"/>
    </w:rPr>
  </w:style>
  <w:style w:type="character" w:customStyle="1" w:styleId="Charf1">
    <w:name w:val="منابع مالي انگليسي Char"/>
    <w:link w:val="aff7"/>
    <w:rsid w:val="00C34CF9"/>
    <w:rPr>
      <w:rFonts w:eastAsia="Calibri" w:cs="B Mitra"/>
      <w:szCs w:val="24"/>
    </w:rPr>
  </w:style>
  <w:style w:type="character" w:customStyle="1" w:styleId="Charf2">
    <w:name w:val="منابع مالي فارسي Char"/>
    <w:link w:val="a3"/>
    <w:rsid w:val="00C34CF9"/>
    <w:rPr>
      <w:rFonts w:ascii="Calibri" w:eastAsia="Calibri" w:hAnsi="Calibri" w:cs="B Mitra"/>
      <w:sz w:val="26"/>
      <w:szCs w:val="26"/>
    </w:rPr>
  </w:style>
  <w:style w:type="character" w:customStyle="1" w:styleId="Char11">
    <w:name w:val="پاورقی Char1"/>
    <w:aliases w:val="ãÊä ÇæÑÞی Char1,ÇæÑÞí Char1,ãÊä ÇæÑÞí Char1"/>
    <w:uiPriority w:val="99"/>
    <w:locked/>
    <w:rsid w:val="00C34CF9"/>
    <w:rPr>
      <w:sz w:val="20"/>
    </w:rPr>
  </w:style>
  <w:style w:type="paragraph" w:customStyle="1" w:styleId="level1">
    <w:name w:val="level1"/>
    <w:basedOn w:val="Normal"/>
    <w:uiPriority w:val="99"/>
    <w:rsid w:val="00C34CF9"/>
    <w:pPr>
      <w:spacing w:before="100" w:beforeAutospacing="1" w:after="100" w:afterAutospacing="1"/>
    </w:pPr>
    <w:rPr>
      <w:sz w:val="24"/>
      <w:szCs w:val="24"/>
      <w:lang w:val="en-US" w:eastAsia="en-US"/>
    </w:rPr>
  </w:style>
  <w:style w:type="paragraph" w:customStyle="1" w:styleId="msolistparagraphcxspmiddle">
    <w:name w:val="msolistparagraphcxspmiddle"/>
    <w:basedOn w:val="Normal"/>
    <w:uiPriority w:val="99"/>
    <w:rsid w:val="00C34CF9"/>
    <w:rPr>
      <w:sz w:val="24"/>
      <w:szCs w:val="24"/>
      <w:lang w:val="en-US" w:eastAsia="en-US"/>
    </w:rPr>
  </w:style>
  <w:style w:type="character" w:customStyle="1" w:styleId="FootnoteTextChar2">
    <w:name w:val="Footnote Text Char2"/>
    <w:aliases w:val="پاورقی Char2,ãÊä ÇæÑÞی Char2,ÇæÑÞí Char2,ãÊä ÇæÑÞí Char2,پاورقي Char2,پاورقی Char Char1, Char3 Char Char1,Char3 Char Char1,Footnote Text Char Char Char Char2,Farsi Char, Char Char1,Char Char1,Footnote Text Char Char Char Char Char"/>
    <w:rsid w:val="00C34CF9"/>
    <w:rPr>
      <w:rFonts w:cs="Times New Roman"/>
      <w:lang w:val="en-US" w:eastAsia="en-US" w:bidi="ar-SA"/>
    </w:rPr>
  </w:style>
  <w:style w:type="paragraph" w:customStyle="1" w:styleId="ghalebmatnha">
    <w:name w:val="ghaleb matnha"/>
    <w:basedOn w:val="Normal"/>
    <w:uiPriority w:val="99"/>
    <w:rsid w:val="00C34CF9"/>
    <w:pPr>
      <w:bidi/>
    </w:pPr>
    <w:rPr>
      <w:rFonts w:eastAsia="Calibri" w:cs="B Nazanin"/>
      <w:bCs/>
      <w:color w:val="000000"/>
      <w:sz w:val="26"/>
      <w:szCs w:val="26"/>
      <w:lang w:val="en-US" w:eastAsia="en-US" w:bidi="fa-IR"/>
    </w:rPr>
  </w:style>
  <w:style w:type="paragraph" w:customStyle="1" w:styleId="Styleghalebmatn2Before-122cm">
    <w:name w:val="Style ghaleb matn2 + Before:  -1.22 cm"/>
    <w:basedOn w:val="Normal"/>
    <w:uiPriority w:val="99"/>
    <w:rsid w:val="00C34CF9"/>
    <w:pPr>
      <w:ind w:left="-692" w:right="-720"/>
      <w:jc w:val="lowKashida"/>
    </w:pPr>
    <w:rPr>
      <w:rFonts w:eastAsia="Calibri" w:cs="B Nazanin"/>
      <w:b/>
      <w:bCs/>
      <w:color w:val="000000"/>
      <w:sz w:val="26"/>
      <w:szCs w:val="26"/>
      <w:lang w:val="en-US" w:eastAsia="en-US" w:bidi="fa-IR"/>
    </w:rPr>
  </w:style>
  <w:style w:type="paragraph" w:customStyle="1" w:styleId="StyleHeading4ComplexBNazanin13ptRight">
    <w:name w:val="Style Heading 4 + (Complex) B Nazanin 13 pt Right"/>
    <w:basedOn w:val="Heading4"/>
    <w:uiPriority w:val="99"/>
    <w:rsid w:val="00C34CF9"/>
    <w:pPr>
      <w:widowControl w:val="0"/>
      <w:numPr>
        <w:numId w:val="0"/>
      </w:numPr>
      <w:tabs>
        <w:tab w:val="num" w:pos="1440"/>
      </w:tabs>
      <w:bidi/>
      <w:spacing w:before="80" w:after="40"/>
      <w:ind w:left="1440" w:hanging="360"/>
      <w:jc w:val="both"/>
    </w:pPr>
    <w:rPr>
      <w:rFonts w:ascii="Times New Roman" w:hAnsi="Times New Roman"/>
      <w:color w:val="365F91" w:themeColor="accent1" w:themeShade="BF"/>
      <w:sz w:val="22"/>
      <w:szCs w:val="24"/>
      <w:lang w:val="en-US" w:eastAsia="en-US"/>
    </w:rPr>
  </w:style>
  <w:style w:type="character" w:customStyle="1" w:styleId="searchhilight1">
    <w:name w:val="search_hilight1"/>
    <w:rsid w:val="00C34CF9"/>
    <w:rPr>
      <w:rFonts w:cs="Times New Roman"/>
      <w:b/>
      <w:bCs/>
      <w:u w:val="single"/>
      <w:shd w:val="clear" w:color="auto" w:fill="auto"/>
    </w:rPr>
  </w:style>
  <w:style w:type="character" w:customStyle="1" w:styleId="authors7">
    <w:name w:val="authors7"/>
    <w:uiPriority w:val="99"/>
    <w:rsid w:val="00C34CF9"/>
    <w:rPr>
      <w:rFonts w:cs="Times New Roman"/>
    </w:rPr>
  </w:style>
  <w:style w:type="table" w:styleId="TableColorful2">
    <w:name w:val="Table Colorful 2"/>
    <w:basedOn w:val="TableNormal"/>
    <w:rsid w:val="00C34CF9"/>
    <w:rPr>
      <w:rFonts w:eastAsia="Calibri"/>
    </w:rPr>
    <w:tblPr>
      <w:tblStyleColBandSize w:val="1"/>
      <w:tblBorders>
        <w:top w:val="double" w:sz="4" w:space="0" w:color="993300"/>
        <w:left w:val="double" w:sz="4" w:space="0" w:color="993300"/>
        <w:bottom w:val="double" w:sz="4" w:space="0" w:color="993300"/>
        <w:right w:val="double" w:sz="4" w:space="0" w:color="993300"/>
        <w:insideH w:val="dotted" w:sz="4" w:space="0" w:color="800000"/>
        <w:insideV w:val="dotted" w:sz="4" w:space="0" w:color="8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shd w:val="clear" w:color="auto" w:fill="FFCCCC"/>
      </w:tcPr>
    </w:tblStylePr>
    <w:tblStylePr w:type="band1Vert">
      <w:rPr>
        <w:rFonts w:cs="Times New Roman"/>
      </w:rPr>
      <w:tblPr/>
      <w:tcPr>
        <w:shd w:val="clear" w:color="auto" w:fill="F3F3F3"/>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umns5">
    <w:name w:val="Table Columns 5"/>
    <w:basedOn w:val="TableNormal"/>
    <w:rsid w:val="00C34CF9"/>
    <w:pPr>
      <w:spacing w:line="360" w:lineRule="auto"/>
      <w:jc w:val="lowKashida"/>
    </w:pPr>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MediumGrid1-Accent51">
    <w:name w:val="Medium Grid 1 - Accent 51"/>
    <w:uiPriority w:val="67"/>
    <w:rsid w:val="00C34CF9"/>
    <w:rPr>
      <w:rFonts w:eastAsia="Calibri"/>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Grid11">
    <w:name w:val="Medium Grid 11"/>
    <w:uiPriority w:val="67"/>
    <w:rsid w:val="00C34CF9"/>
    <w:rPr>
      <w:rFonts w:ascii="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numbering" w:styleId="111111">
    <w:name w:val="Outline List 2"/>
    <w:basedOn w:val="NoList"/>
    <w:rsid w:val="00C34CF9"/>
    <w:pPr>
      <w:numPr>
        <w:numId w:val="43"/>
      </w:numPr>
    </w:pPr>
  </w:style>
  <w:style w:type="numbering" w:styleId="1ai">
    <w:name w:val="Outline List 1"/>
    <w:basedOn w:val="NoList"/>
    <w:rsid w:val="00C34CF9"/>
    <w:pPr>
      <w:numPr>
        <w:numId w:val="17"/>
      </w:numPr>
    </w:pPr>
  </w:style>
  <w:style w:type="numbering" w:styleId="ArticleSection">
    <w:name w:val="Outline List 3"/>
    <w:basedOn w:val="NoList"/>
    <w:rsid w:val="00C34CF9"/>
    <w:pPr>
      <w:numPr>
        <w:numId w:val="18"/>
      </w:numPr>
    </w:pPr>
  </w:style>
  <w:style w:type="paragraph" w:styleId="EnvelopeAddress">
    <w:name w:val="envelope address"/>
    <w:basedOn w:val="Normal"/>
    <w:qFormat/>
    <w:rsid w:val="00C34CF9"/>
    <w:pPr>
      <w:framePr w:w="7920" w:h="1980" w:hRule="exact" w:hSpace="180" w:wrap="auto" w:hAnchor="page" w:xAlign="center" w:yAlign="bottom"/>
      <w:bidi/>
      <w:spacing w:before="80" w:after="80" w:line="480" w:lineRule="exact"/>
      <w:ind w:left="2880"/>
      <w:jc w:val="both"/>
    </w:pPr>
    <w:rPr>
      <w:rFonts w:ascii="Arial" w:eastAsia="SimSun" w:hAnsi="Arial" w:cs="Arial"/>
      <w:sz w:val="24"/>
      <w:szCs w:val="24"/>
      <w:lang w:val="en-US" w:eastAsia="zh-CN" w:bidi="fa-IR"/>
    </w:rPr>
  </w:style>
  <w:style w:type="paragraph" w:styleId="EnvelopeReturn">
    <w:name w:val="envelope return"/>
    <w:basedOn w:val="Normal"/>
    <w:qFormat/>
    <w:rsid w:val="00C34CF9"/>
    <w:pPr>
      <w:bidi/>
      <w:spacing w:before="80" w:after="80" w:line="480" w:lineRule="exact"/>
      <w:jc w:val="both"/>
    </w:pPr>
    <w:rPr>
      <w:rFonts w:ascii="Arial" w:eastAsia="SimSun" w:hAnsi="Arial" w:cs="Arial"/>
      <w:lang w:val="en-US" w:eastAsia="zh-CN" w:bidi="fa-IR"/>
    </w:rPr>
  </w:style>
  <w:style w:type="paragraph" w:styleId="HTMLAddress">
    <w:name w:val="HTML Address"/>
    <w:basedOn w:val="Normal"/>
    <w:link w:val="HTMLAddressChar"/>
    <w:rsid w:val="00C34CF9"/>
    <w:pPr>
      <w:bidi/>
      <w:spacing w:before="80" w:after="80" w:line="480" w:lineRule="exact"/>
      <w:jc w:val="both"/>
    </w:pPr>
    <w:rPr>
      <w:rFonts w:ascii="Arial" w:eastAsia="SimSun" w:hAnsi="Arial"/>
      <w:i/>
      <w:iCs/>
      <w:sz w:val="24"/>
      <w:szCs w:val="28"/>
      <w:lang w:val="en-US" w:eastAsia="zh-CN" w:bidi="fa-IR"/>
    </w:rPr>
  </w:style>
  <w:style w:type="character" w:customStyle="1" w:styleId="HTMLAddressChar">
    <w:name w:val="HTML Address Char"/>
    <w:basedOn w:val="DefaultParagraphFont"/>
    <w:link w:val="HTMLAddress"/>
    <w:rsid w:val="00C34CF9"/>
    <w:rPr>
      <w:rFonts w:ascii="Arial" w:eastAsia="SimSun" w:hAnsi="Arial"/>
      <w:i/>
      <w:iCs/>
      <w:sz w:val="24"/>
      <w:szCs w:val="28"/>
      <w:lang w:eastAsia="zh-CN" w:bidi="fa-IR"/>
    </w:rPr>
  </w:style>
  <w:style w:type="paragraph" w:styleId="MessageHeader">
    <w:name w:val="Message Header"/>
    <w:basedOn w:val="Normal"/>
    <w:link w:val="MessageHeaderChar"/>
    <w:qFormat/>
    <w:rsid w:val="00C34CF9"/>
    <w:pPr>
      <w:pBdr>
        <w:top w:val="single" w:sz="6" w:space="1" w:color="auto"/>
        <w:left w:val="single" w:sz="6" w:space="1" w:color="auto"/>
        <w:bottom w:val="single" w:sz="6" w:space="1" w:color="auto"/>
        <w:right w:val="single" w:sz="6" w:space="1" w:color="auto"/>
      </w:pBdr>
      <w:shd w:val="pct20" w:color="auto" w:fill="auto"/>
      <w:bidi/>
      <w:spacing w:before="80" w:after="80" w:line="480" w:lineRule="exact"/>
      <w:ind w:left="1080" w:hanging="1080"/>
      <w:jc w:val="both"/>
    </w:pPr>
    <w:rPr>
      <w:rFonts w:ascii="Arial" w:eastAsia="SimSun" w:hAnsi="Arial"/>
      <w:sz w:val="24"/>
      <w:szCs w:val="24"/>
      <w:lang w:val="en-US" w:eastAsia="zh-CN" w:bidi="fa-IR"/>
    </w:rPr>
  </w:style>
  <w:style w:type="character" w:customStyle="1" w:styleId="MessageHeaderChar">
    <w:name w:val="Message Header Char"/>
    <w:basedOn w:val="DefaultParagraphFont"/>
    <w:link w:val="MessageHeader"/>
    <w:rsid w:val="00C34CF9"/>
    <w:rPr>
      <w:rFonts w:ascii="Arial" w:eastAsia="SimSun" w:hAnsi="Arial"/>
      <w:sz w:val="24"/>
      <w:szCs w:val="24"/>
      <w:shd w:val="pct20" w:color="auto" w:fill="auto"/>
      <w:lang w:eastAsia="zh-CN" w:bidi="fa-IR"/>
    </w:rPr>
  </w:style>
  <w:style w:type="paragraph" w:styleId="NoteHeading">
    <w:name w:val="Note Heading"/>
    <w:basedOn w:val="Normal"/>
    <w:next w:val="Normal"/>
    <w:link w:val="NoteHeadingChar"/>
    <w:qFormat/>
    <w:rsid w:val="00C34CF9"/>
    <w:pPr>
      <w:bidi/>
      <w:spacing w:before="80" w:after="80" w:line="480" w:lineRule="exact"/>
      <w:jc w:val="both"/>
    </w:pPr>
    <w:rPr>
      <w:rFonts w:ascii="Arial" w:eastAsia="SimSun" w:hAnsi="Arial"/>
      <w:sz w:val="24"/>
      <w:szCs w:val="28"/>
      <w:lang w:val="en-US" w:eastAsia="zh-CN" w:bidi="fa-IR"/>
    </w:rPr>
  </w:style>
  <w:style w:type="character" w:customStyle="1" w:styleId="NoteHeadingChar">
    <w:name w:val="Note Heading Char"/>
    <w:basedOn w:val="DefaultParagraphFont"/>
    <w:link w:val="NoteHeading"/>
    <w:rsid w:val="00C34CF9"/>
    <w:rPr>
      <w:rFonts w:ascii="Arial" w:eastAsia="SimSun" w:hAnsi="Arial"/>
      <w:sz w:val="24"/>
      <w:szCs w:val="28"/>
      <w:lang w:eastAsia="zh-CN" w:bidi="fa-IR"/>
    </w:rPr>
  </w:style>
  <w:style w:type="paragraph" w:styleId="Salutation">
    <w:name w:val="Salutation"/>
    <w:basedOn w:val="Normal"/>
    <w:next w:val="Normal"/>
    <w:link w:val="SalutationChar"/>
    <w:qFormat/>
    <w:rsid w:val="00C34CF9"/>
    <w:pPr>
      <w:bidi/>
      <w:spacing w:before="80" w:after="80" w:line="480" w:lineRule="exact"/>
      <w:jc w:val="both"/>
    </w:pPr>
    <w:rPr>
      <w:rFonts w:ascii="Arial" w:eastAsia="SimSun" w:hAnsi="Arial"/>
      <w:sz w:val="24"/>
      <w:szCs w:val="28"/>
      <w:lang w:val="en-US" w:eastAsia="zh-CN" w:bidi="fa-IR"/>
    </w:rPr>
  </w:style>
  <w:style w:type="character" w:customStyle="1" w:styleId="SalutationChar">
    <w:name w:val="Salutation Char"/>
    <w:basedOn w:val="DefaultParagraphFont"/>
    <w:link w:val="Salutation"/>
    <w:rsid w:val="00C34CF9"/>
    <w:rPr>
      <w:rFonts w:ascii="Arial" w:eastAsia="SimSun" w:hAnsi="Arial"/>
      <w:sz w:val="24"/>
      <w:szCs w:val="28"/>
      <w:lang w:eastAsia="zh-CN" w:bidi="fa-IR"/>
    </w:rPr>
  </w:style>
  <w:style w:type="paragraph" w:styleId="Signature">
    <w:name w:val="Signature"/>
    <w:basedOn w:val="Normal"/>
    <w:link w:val="SignatureChar"/>
    <w:qFormat/>
    <w:rsid w:val="00C34CF9"/>
    <w:pPr>
      <w:bidi/>
      <w:spacing w:before="80" w:after="80" w:line="480" w:lineRule="exact"/>
      <w:ind w:left="4320"/>
      <w:jc w:val="both"/>
    </w:pPr>
    <w:rPr>
      <w:rFonts w:ascii="Arial" w:eastAsia="SimSun" w:hAnsi="Arial"/>
      <w:sz w:val="24"/>
      <w:szCs w:val="28"/>
      <w:lang w:val="en-US" w:eastAsia="zh-CN" w:bidi="fa-IR"/>
    </w:rPr>
  </w:style>
  <w:style w:type="character" w:customStyle="1" w:styleId="SignatureChar">
    <w:name w:val="Signature Char"/>
    <w:basedOn w:val="DefaultParagraphFont"/>
    <w:link w:val="Signature"/>
    <w:rsid w:val="00C34CF9"/>
    <w:rPr>
      <w:rFonts w:ascii="Arial" w:eastAsia="SimSun" w:hAnsi="Arial"/>
      <w:sz w:val="24"/>
      <w:szCs w:val="28"/>
      <w:lang w:eastAsia="zh-CN" w:bidi="fa-IR"/>
    </w:rPr>
  </w:style>
  <w:style w:type="table" w:styleId="Table3Deffects3">
    <w:name w:val="Table 3D effects 3"/>
    <w:basedOn w:val="TableNormal"/>
    <w:rsid w:val="00C34CF9"/>
    <w:pPr>
      <w:bidi/>
      <w:spacing w:line="520" w:lineRule="exact"/>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aliases w:val="TableFuzzy"/>
    <w:basedOn w:val="TableNormal"/>
    <w:rsid w:val="00C34CF9"/>
    <w:pPr>
      <w:bidi/>
      <w:spacing w:line="520" w:lineRule="exact"/>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34CF9"/>
    <w:pPr>
      <w:bidi/>
      <w:spacing w:line="520" w:lineRule="exact"/>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34CF9"/>
    <w:pPr>
      <w:bidi/>
      <w:spacing w:line="520" w:lineRule="exact"/>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34CF9"/>
    <w:pPr>
      <w:bidi/>
      <w:spacing w:line="520" w:lineRule="exact"/>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34CF9"/>
    <w:pPr>
      <w:bidi/>
      <w:spacing w:line="520" w:lineRule="exact"/>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34CF9"/>
    <w:pPr>
      <w:bidi/>
      <w:spacing w:line="520" w:lineRule="exact"/>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34CF9"/>
    <w:pPr>
      <w:bidi/>
      <w:spacing w:line="520" w:lineRule="exact"/>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34CF9"/>
    <w:pPr>
      <w:bidi/>
      <w:spacing w:line="520" w:lineRule="exact"/>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34CF9"/>
    <w:pPr>
      <w:bidi/>
      <w:spacing w:line="520" w:lineRule="exact"/>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34CF9"/>
    <w:pPr>
      <w:bidi/>
      <w:spacing w:line="520" w:lineRule="exact"/>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C34CF9"/>
    <w:pPr>
      <w:bidi/>
      <w:spacing w:line="520" w:lineRule="exact"/>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34CF9"/>
    <w:pPr>
      <w:bidi/>
      <w:spacing w:line="520" w:lineRule="exact"/>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0">
    <w:name w:val="Table Grid 2"/>
    <w:basedOn w:val="TableNormal"/>
    <w:uiPriority w:val="99"/>
    <w:rsid w:val="00C34CF9"/>
    <w:pPr>
      <w:bidi/>
      <w:spacing w:line="520" w:lineRule="exact"/>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C34CF9"/>
    <w:pPr>
      <w:bidi/>
      <w:spacing w:line="520" w:lineRule="exact"/>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34CF9"/>
    <w:pPr>
      <w:bidi/>
      <w:spacing w:line="520" w:lineRule="exact"/>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rsid w:val="00C34CF9"/>
    <w:pPr>
      <w:bidi/>
      <w:spacing w:line="520" w:lineRule="exact"/>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34CF9"/>
    <w:pPr>
      <w:bidi/>
      <w:spacing w:line="520" w:lineRule="exact"/>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34CF9"/>
    <w:pPr>
      <w:bidi/>
      <w:spacing w:line="520" w:lineRule="exact"/>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34CF9"/>
    <w:pPr>
      <w:bidi/>
      <w:spacing w:line="520" w:lineRule="exact"/>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34CF9"/>
    <w:pPr>
      <w:bidi/>
      <w:spacing w:line="520" w:lineRule="exact"/>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C34CF9"/>
    <w:pPr>
      <w:bidi/>
      <w:spacing w:line="520" w:lineRule="exact"/>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rsid w:val="00C34CF9"/>
    <w:pPr>
      <w:bidi/>
      <w:spacing w:line="520" w:lineRule="exact"/>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34CF9"/>
    <w:pPr>
      <w:bidi/>
      <w:spacing w:line="520" w:lineRule="exact"/>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34CF9"/>
    <w:pPr>
      <w:bidi/>
      <w:spacing w:line="520" w:lineRule="exact"/>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uiPriority w:val="99"/>
    <w:rsid w:val="00C34CF9"/>
    <w:pPr>
      <w:bidi/>
      <w:spacing w:line="520" w:lineRule="exact"/>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34CF9"/>
    <w:pPr>
      <w:bidi/>
      <w:spacing w:line="520" w:lineRule="exact"/>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34CF9"/>
    <w:pPr>
      <w:bidi/>
      <w:spacing w:line="520" w:lineRule="exact"/>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rsid w:val="00C34CF9"/>
    <w:pPr>
      <w:bidi/>
      <w:spacing w:line="520" w:lineRule="exact"/>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C34CF9"/>
    <w:pPr>
      <w:bidi/>
      <w:spacing w:line="520" w:lineRule="exact"/>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34CF9"/>
    <w:pPr>
      <w:bidi/>
      <w:spacing w:line="520" w:lineRule="exact"/>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34CF9"/>
    <w:pPr>
      <w:bidi/>
      <w:spacing w:line="520" w:lineRule="exact"/>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OutlinenumberedBefore15cmHanging076cm">
    <w:name w:val="Style Outline numbered Before:  1.5 cm Hanging:  0.76 cm"/>
    <w:basedOn w:val="NoList"/>
    <w:rsid w:val="00C34CF9"/>
    <w:pPr>
      <w:numPr>
        <w:numId w:val="19"/>
      </w:numPr>
    </w:pPr>
  </w:style>
  <w:style w:type="numbering" w:customStyle="1" w:styleId="StyleBulletedSymbolsymbolBefore135cmHanging063cm">
    <w:name w:val="Style Bulleted Symbol (symbol) Before:  1.35 cm Hanging:  0.63 cm"/>
    <w:basedOn w:val="NoList"/>
    <w:rsid w:val="00C34CF9"/>
    <w:pPr>
      <w:numPr>
        <w:numId w:val="20"/>
      </w:numPr>
    </w:pPr>
  </w:style>
  <w:style w:type="numbering" w:customStyle="1" w:styleId="StyleBulletedSymbolsymbol14ptBefore135cmHanging">
    <w:name w:val="Style Bulleted Symbol (symbol) 14 pt Before:  1.35 cm Hanging: ..."/>
    <w:basedOn w:val="NoList"/>
    <w:rsid w:val="00C34CF9"/>
    <w:pPr>
      <w:numPr>
        <w:numId w:val="21"/>
      </w:numPr>
    </w:pPr>
  </w:style>
  <w:style w:type="numbering" w:customStyle="1" w:styleId="StyleOutlinenumberedSymbolsymbolComplexTimesNewRoman">
    <w:name w:val="Style Outline numbered Symbol (symbol) (Complex) Times New Roman..."/>
    <w:basedOn w:val="NoList"/>
    <w:rsid w:val="00C34CF9"/>
    <w:pPr>
      <w:numPr>
        <w:numId w:val="22"/>
      </w:numPr>
    </w:pPr>
  </w:style>
  <w:style w:type="numbering" w:customStyle="1" w:styleId="StyleBulletedSymbolsymbolBefore07cm">
    <w:name w:val="Style Bulleted Symbol (symbol) Before:  0.7 cm"/>
    <w:basedOn w:val="NoList"/>
    <w:rsid w:val="00C34CF9"/>
    <w:pPr>
      <w:numPr>
        <w:numId w:val="23"/>
      </w:numPr>
    </w:pPr>
  </w:style>
  <w:style w:type="numbering" w:customStyle="1" w:styleId="StyleBulletedSymbolsymbol14ptBefore07cm">
    <w:name w:val="Style Bulleted Symbol (symbol) 14 pt Before:  0.7 cm"/>
    <w:basedOn w:val="NoList"/>
    <w:rsid w:val="00C34CF9"/>
    <w:pPr>
      <w:numPr>
        <w:numId w:val="24"/>
      </w:numPr>
    </w:pPr>
  </w:style>
  <w:style w:type="paragraph" w:customStyle="1" w:styleId="bulleted-figure">
    <w:name w:val="bulleted - figure"/>
    <w:basedOn w:val="Normal"/>
    <w:link w:val="bulleted-figureCharChar"/>
    <w:rsid w:val="00C34CF9"/>
    <w:pPr>
      <w:numPr>
        <w:numId w:val="26"/>
      </w:numPr>
      <w:bidi/>
      <w:spacing w:before="80" w:after="80" w:line="480" w:lineRule="exact"/>
      <w:jc w:val="both"/>
    </w:pPr>
    <w:rPr>
      <w:rFonts w:ascii="Arial" w:eastAsia="SimSun" w:hAnsi="Arial"/>
      <w:sz w:val="24"/>
      <w:szCs w:val="28"/>
      <w:lang w:val="en-US" w:eastAsia="zh-CN" w:bidi="fa-IR"/>
    </w:rPr>
  </w:style>
  <w:style w:type="paragraph" w:customStyle="1" w:styleId="bulleted-number">
    <w:name w:val="bulleted - number"/>
    <w:basedOn w:val="Normal"/>
    <w:link w:val="bulleted-numberChar"/>
    <w:rsid w:val="00C34CF9"/>
    <w:pPr>
      <w:numPr>
        <w:numId w:val="25"/>
      </w:numPr>
      <w:bidi/>
      <w:spacing w:before="80" w:after="80" w:line="480" w:lineRule="exact"/>
      <w:jc w:val="both"/>
    </w:pPr>
    <w:rPr>
      <w:rFonts w:ascii="Arial" w:eastAsia="SimSun" w:hAnsi="Arial"/>
      <w:sz w:val="24"/>
      <w:szCs w:val="28"/>
      <w:lang w:val="en-US" w:eastAsia="zh-CN" w:bidi="fa-IR"/>
    </w:rPr>
  </w:style>
  <w:style w:type="character" w:customStyle="1" w:styleId="bulleted-figureCharChar">
    <w:name w:val="bulleted - figure Char Char"/>
    <w:link w:val="bulleted-figure"/>
    <w:rsid w:val="00C34CF9"/>
    <w:rPr>
      <w:rFonts w:ascii="Arial" w:eastAsia="SimSun" w:hAnsi="Arial"/>
      <w:sz w:val="24"/>
      <w:szCs w:val="28"/>
      <w:lang w:eastAsia="zh-CN" w:bidi="fa-IR"/>
    </w:rPr>
  </w:style>
  <w:style w:type="character" w:customStyle="1" w:styleId="bulleted-numberChar">
    <w:name w:val="bulleted - number Char"/>
    <w:link w:val="bulleted-number"/>
    <w:rsid w:val="00C34CF9"/>
    <w:rPr>
      <w:rFonts w:ascii="Arial" w:eastAsia="SimSun" w:hAnsi="Arial"/>
      <w:sz w:val="24"/>
      <w:szCs w:val="28"/>
      <w:lang w:eastAsia="zh-CN" w:bidi="fa-IR"/>
    </w:rPr>
  </w:style>
  <w:style w:type="paragraph" w:customStyle="1" w:styleId="aff8">
    <w:name w:val="نوشته شکلها"/>
    <w:basedOn w:val="Normal"/>
    <w:link w:val="Charf3"/>
    <w:rsid w:val="00C34CF9"/>
    <w:pPr>
      <w:bidi/>
      <w:spacing w:before="80" w:after="80" w:line="480" w:lineRule="exact"/>
      <w:jc w:val="center"/>
    </w:pPr>
    <w:rPr>
      <w:rFonts w:ascii="Arial" w:eastAsia="SimSun" w:hAnsi="Arial"/>
      <w:sz w:val="22"/>
      <w:szCs w:val="22"/>
      <w:lang w:val="en-US" w:eastAsia="zh-CN" w:bidi="fa-IR"/>
    </w:rPr>
  </w:style>
  <w:style w:type="character" w:customStyle="1" w:styleId="Charf3">
    <w:name w:val="نوشته شکلها Char"/>
    <w:link w:val="aff8"/>
    <w:rsid w:val="00C34CF9"/>
    <w:rPr>
      <w:rFonts w:ascii="Arial" w:eastAsia="SimSun" w:hAnsi="Arial"/>
      <w:sz w:val="22"/>
      <w:szCs w:val="22"/>
      <w:lang w:eastAsia="zh-CN" w:bidi="fa-IR"/>
    </w:rPr>
  </w:style>
  <w:style w:type="table" w:styleId="TableGrid10">
    <w:name w:val="Table Grid 1"/>
    <w:basedOn w:val="TableNormal"/>
    <w:uiPriority w:val="99"/>
    <w:rsid w:val="00C34CF9"/>
    <w:pPr>
      <w:bidi/>
      <w:spacing w:before="80" w:after="80" w:line="480" w:lineRule="exact"/>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7">
    <w:name w:val="ادئئیئد"/>
    <w:basedOn w:val="Normal"/>
    <w:rsid w:val="00C34CF9"/>
    <w:pPr>
      <w:numPr>
        <w:numId w:val="27"/>
      </w:numPr>
      <w:bidi/>
      <w:spacing w:line="240" w:lineRule="atLeast"/>
      <w:jc w:val="both"/>
    </w:pPr>
    <w:rPr>
      <w:rFonts w:ascii="Arial" w:eastAsia="SimSun" w:hAnsi="Arial" w:cs="B Compset"/>
      <w:sz w:val="18"/>
      <w:szCs w:val="18"/>
      <w:lang w:val="en-US" w:eastAsia="zh-CN" w:bidi="fa-IR"/>
    </w:rPr>
  </w:style>
  <w:style w:type="paragraph" w:customStyle="1" w:styleId="inline">
    <w:name w:val="inline"/>
    <w:basedOn w:val="Normal"/>
    <w:qFormat/>
    <w:rsid w:val="00C34CF9"/>
    <w:pPr>
      <w:spacing w:before="100" w:beforeAutospacing="1" w:after="100" w:afterAutospacing="1"/>
    </w:pPr>
    <w:rPr>
      <w:sz w:val="24"/>
      <w:szCs w:val="24"/>
      <w:lang w:val="en-US" w:eastAsia="en-US"/>
    </w:rPr>
  </w:style>
  <w:style w:type="character" w:styleId="HTMLAcronym">
    <w:name w:val="HTML Acronym"/>
    <w:uiPriority w:val="99"/>
    <w:unhideWhenUsed/>
    <w:rsid w:val="00C34CF9"/>
  </w:style>
  <w:style w:type="character" w:customStyle="1" w:styleId="binding4">
    <w:name w:val="binding4"/>
    <w:rsid w:val="00C34CF9"/>
  </w:style>
  <w:style w:type="character" w:customStyle="1" w:styleId="format4">
    <w:name w:val="format4"/>
    <w:rsid w:val="00C34CF9"/>
  </w:style>
  <w:style w:type="paragraph" w:customStyle="1" w:styleId="aff9">
    <w:name w:val="نویسنده"/>
    <w:basedOn w:val="Normal"/>
    <w:link w:val="Charf4"/>
    <w:qFormat/>
    <w:rsid w:val="00C34CF9"/>
    <w:pPr>
      <w:bidi/>
      <w:spacing w:before="360" w:after="360" w:line="276" w:lineRule="auto"/>
      <w:jc w:val="center"/>
    </w:pPr>
    <w:rPr>
      <w:rFonts w:ascii="Arial" w:hAnsi="Arial"/>
      <w:b/>
      <w:bCs/>
      <w:i/>
      <w:sz w:val="18"/>
      <w:szCs w:val="28"/>
      <w:lang w:val="en-US" w:eastAsia="en-US" w:bidi="fa-IR"/>
    </w:rPr>
  </w:style>
  <w:style w:type="character" w:customStyle="1" w:styleId="Charf4">
    <w:name w:val="نویسنده Char"/>
    <w:link w:val="aff9"/>
    <w:rsid w:val="00C34CF9"/>
    <w:rPr>
      <w:rFonts w:ascii="Arial" w:hAnsi="Arial"/>
      <w:b/>
      <w:bCs/>
      <w:i/>
      <w:sz w:val="18"/>
      <w:szCs w:val="28"/>
      <w:lang w:bidi="fa-IR"/>
    </w:rPr>
  </w:style>
  <w:style w:type="paragraph" w:customStyle="1" w:styleId="affa">
    <w:name w:val="سمت نویسنده"/>
    <w:basedOn w:val="Normal"/>
    <w:link w:val="Charf5"/>
    <w:qFormat/>
    <w:rsid w:val="00C34CF9"/>
    <w:pPr>
      <w:tabs>
        <w:tab w:val="left" w:pos="71"/>
      </w:tabs>
      <w:bidi/>
      <w:spacing w:line="312" w:lineRule="auto"/>
      <w:ind w:left="284" w:right="284"/>
    </w:pPr>
    <w:rPr>
      <w:rFonts w:ascii="Arial" w:eastAsia="Calibri" w:hAnsi="Arial"/>
      <w:i/>
      <w:sz w:val="16"/>
      <w:lang w:val="en-US" w:eastAsia="en-US" w:bidi="fa-IR"/>
    </w:rPr>
  </w:style>
  <w:style w:type="character" w:customStyle="1" w:styleId="Charf5">
    <w:name w:val="سمت نویسنده Char"/>
    <w:link w:val="affa"/>
    <w:rsid w:val="00C34CF9"/>
    <w:rPr>
      <w:rFonts w:ascii="Arial" w:eastAsia="Calibri" w:hAnsi="Arial"/>
      <w:i/>
      <w:sz w:val="16"/>
      <w:lang w:bidi="fa-IR"/>
    </w:rPr>
  </w:style>
  <w:style w:type="paragraph" w:customStyle="1" w:styleId="chekide">
    <w:name w:val="chekide"/>
    <w:basedOn w:val="Normal"/>
    <w:link w:val="chekideChar"/>
    <w:qFormat/>
    <w:rsid w:val="00C34CF9"/>
    <w:pPr>
      <w:spacing w:line="276" w:lineRule="auto"/>
      <w:ind w:left="284" w:right="284"/>
      <w:jc w:val="lowKashida"/>
    </w:pPr>
    <w:rPr>
      <w:rFonts w:eastAsia="Calibri"/>
      <w:bCs/>
      <w:iCs/>
      <w:sz w:val="22"/>
      <w:szCs w:val="22"/>
      <w:lang w:val="en-US" w:eastAsia="en-US" w:bidi="fa-IR"/>
    </w:rPr>
  </w:style>
  <w:style w:type="character" w:customStyle="1" w:styleId="chekideChar">
    <w:name w:val="chekide Char"/>
    <w:link w:val="chekide"/>
    <w:rsid w:val="00C34CF9"/>
    <w:rPr>
      <w:rFonts w:eastAsia="Calibri"/>
      <w:bCs/>
      <w:iCs/>
      <w:sz w:val="22"/>
      <w:szCs w:val="22"/>
      <w:lang w:bidi="fa-IR"/>
    </w:rPr>
  </w:style>
  <w:style w:type="paragraph" w:customStyle="1" w:styleId="Keyword">
    <w:name w:val="Key word"/>
    <w:basedOn w:val="chekide"/>
    <w:link w:val="KeywordChar"/>
    <w:qFormat/>
    <w:rsid w:val="00C34CF9"/>
    <w:pPr>
      <w:spacing w:after="120"/>
      <w:ind w:left="1418" w:hanging="1134"/>
    </w:pPr>
    <w:rPr>
      <w:rFonts w:ascii="Times New Roman Bold" w:hAnsi="Times New Roman Bold"/>
      <w:b/>
      <w:i/>
      <w:sz w:val="18"/>
    </w:rPr>
  </w:style>
  <w:style w:type="character" w:customStyle="1" w:styleId="KeywordChar">
    <w:name w:val="Key word Char"/>
    <w:link w:val="Keyword"/>
    <w:rsid w:val="00C34CF9"/>
    <w:rPr>
      <w:rFonts w:ascii="Times New Roman Bold" w:eastAsia="Calibri" w:hAnsi="Times New Roman Bold"/>
      <w:b/>
      <w:bCs/>
      <w:i/>
      <w:iCs/>
      <w:sz w:val="18"/>
      <w:szCs w:val="22"/>
      <w:lang w:bidi="fa-IR"/>
    </w:rPr>
  </w:style>
  <w:style w:type="paragraph" w:customStyle="1" w:styleId="emial">
    <w:name w:val="emial"/>
    <w:basedOn w:val="Normal"/>
    <w:link w:val="emialChar"/>
    <w:qFormat/>
    <w:rsid w:val="00C34CF9"/>
    <w:pPr>
      <w:bidi/>
      <w:spacing w:line="276" w:lineRule="auto"/>
      <w:ind w:left="284" w:right="284"/>
      <w:jc w:val="lowKashida"/>
    </w:pPr>
    <w:rPr>
      <w:rFonts w:ascii="Arial" w:eastAsia="Calibri" w:hAnsi="Arial"/>
      <w:i/>
      <w:iCs/>
      <w:sz w:val="16"/>
      <w:szCs w:val="16"/>
      <w:lang w:val="en-US" w:eastAsia="en-US" w:bidi="fa-IR"/>
    </w:rPr>
  </w:style>
  <w:style w:type="character" w:customStyle="1" w:styleId="emialChar">
    <w:name w:val="emial Char"/>
    <w:link w:val="emial"/>
    <w:rsid w:val="00C34CF9"/>
    <w:rPr>
      <w:rFonts w:ascii="Arial" w:eastAsia="Calibri" w:hAnsi="Arial"/>
      <w:i/>
      <w:iCs/>
      <w:sz w:val="16"/>
      <w:szCs w:val="16"/>
      <w:lang w:bidi="fa-IR"/>
    </w:rPr>
  </w:style>
  <w:style w:type="paragraph" w:customStyle="1" w:styleId="table0">
    <w:name w:val="table"/>
    <w:basedOn w:val="Normal"/>
    <w:qFormat/>
    <w:rsid w:val="00C34CF9"/>
    <w:pPr>
      <w:bidi/>
      <w:spacing w:line="180" w:lineRule="exact"/>
      <w:jc w:val="center"/>
    </w:pPr>
    <w:rPr>
      <w:rFonts w:cs="B Nazanin"/>
      <w:sz w:val="18"/>
      <w:lang w:val="en-US" w:eastAsia="en-US"/>
    </w:rPr>
  </w:style>
  <w:style w:type="paragraph" w:customStyle="1" w:styleId="23">
    <w:name w:val="پ. 2"/>
    <w:basedOn w:val="Normal"/>
    <w:link w:val="2Char1"/>
    <w:qFormat/>
    <w:rsid w:val="00C34CF9"/>
    <w:pPr>
      <w:bidi/>
      <w:ind w:firstLine="284"/>
      <w:jc w:val="lowKashida"/>
    </w:pPr>
    <w:rPr>
      <w:rFonts w:eastAsia="Calibri" w:cs="B Mitra"/>
      <w:sz w:val="22"/>
      <w:szCs w:val="26"/>
      <w:lang w:val="en-US" w:eastAsia="en-US" w:bidi="fa-IR"/>
    </w:rPr>
  </w:style>
  <w:style w:type="character" w:customStyle="1" w:styleId="2Char1">
    <w:name w:val="پ. 2 Char"/>
    <w:link w:val="23"/>
    <w:rsid w:val="00C34CF9"/>
    <w:rPr>
      <w:rFonts w:eastAsia="Calibri" w:cs="B Mitra"/>
      <w:sz w:val="22"/>
      <w:szCs w:val="26"/>
      <w:lang w:bidi="fa-IR"/>
    </w:rPr>
  </w:style>
  <w:style w:type="paragraph" w:customStyle="1" w:styleId="affb">
    <w:name w:val="متن چکیده"/>
    <w:basedOn w:val="Normal"/>
    <w:link w:val="Charf6"/>
    <w:qFormat/>
    <w:rsid w:val="00C34CF9"/>
    <w:pPr>
      <w:tabs>
        <w:tab w:val="right" w:pos="9360"/>
      </w:tabs>
      <w:bidi/>
      <w:spacing w:line="276" w:lineRule="auto"/>
      <w:ind w:left="4"/>
      <w:jc w:val="both"/>
    </w:pPr>
    <w:rPr>
      <w:rFonts w:cs="B Mitra"/>
      <w:sz w:val="22"/>
      <w:szCs w:val="22"/>
      <w:lang w:val="en-US" w:eastAsia="en-US" w:bidi="fa-IR"/>
    </w:rPr>
  </w:style>
  <w:style w:type="paragraph" w:customStyle="1" w:styleId="affc">
    <w:name w:val="پاراگراف اول"/>
    <w:basedOn w:val="Normal"/>
    <w:qFormat/>
    <w:rsid w:val="00C34CF9"/>
    <w:pPr>
      <w:bidi/>
      <w:spacing w:line="288" w:lineRule="auto"/>
      <w:jc w:val="lowKashida"/>
    </w:pPr>
    <w:rPr>
      <w:rFonts w:eastAsia="Calibri" w:cs="B Mitra"/>
      <w:sz w:val="22"/>
      <w:szCs w:val="26"/>
      <w:lang w:val="en-US" w:eastAsia="en-US" w:bidi="fa-IR"/>
    </w:rPr>
  </w:style>
  <w:style w:type="character" w:customStyle="1" w:styleId="Charf6">
    <w:name w:val="متن چکیده Char"/>
    <w:link w:val="affb"/>
    <w:rsid w:val="00C34CF9"/>
    <w:rPr>
      <w:rFonts w:cs="B Mitra"/>
      <w:sz w:val="22"/>
      <w:szCs w:val="22"/>
      <w:lang w:bidi="fa-IR"/>
    </w:rPr>
  </w:style>
  <w:style w:type="paragraph" w:customStyle="1" w:styleId="affd">
    <w:name w:val="پاراگرافهای بعدی"/>
    <w:basedOn w:val="21"/>
    <w:link w:val="Charf7"/>
    <w:qFormat/>
    <w:rsid w:val="00C34CF9"/>
    <w:pPr>
      <w:spacing w:line="288" w:lineRule="auto"/>
    </w:pPr>
  </w:style>
  <w:style w:type="character" w:customStyle="1" w:styleId="Charf7">
    <w:name w:val="پاراگرافهای بعدی Char"/>
    <w:link w:val="affd"/>
    <w:rsid w:val="00C34CF9"/>
    <w:rPr>
      <w:rFonts w:eastAsia="Calibri" w:cs="B Mitra"/>
      <w:sz w:val="22"/>
      <w:szCs w:val="26"/>
      <w:lang w:bidi="fa-IR"/>
    </w:rPr>
  </w:style>
  <w:style w:type="table" w:styleId="LightGrid-Accent5">
    <w:name w:val="Light Grid Accent 5"/>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NormalWebChar">
    <w:name w:val="Normal (Web) Char"/>
    <w:aliases w:val="Normal (Web) Char Char Char"/>
    <w:link w:val="NormalWeb"/>
    <w:uiPriority w:val="99"/>
    <w:rsid w:val="00C34CF9"/>
    <w:rPr>
      <w:sz w:val="24"/>
      <w:szCs w:val="24"/>
      <w:lang w:bidi="fa-IR"/>
    </w:rPr>
  </w:style>
  <w:style w:type="paragraph" w:customStyle="1" w:styleId="14">
    <w:name w:val="مطالب1"/>
    <w:basedOn w:val="Normal"/>
    <w:next w:val="Normal"/>
    <w:autoRedefine/>
    <w:uiPriority w:val="9"/>
    <w:qFormat/>
    <w:rsid w:val="00C34CF9"/>
    <w:pPr>
      <w:keepNext/>
      <w:bidi/>
      <w:spacing w:before="240" w:after="120"/>
      <w:ind w:right="91"/>
      <w:jc w:val="both"/>
      <w:outlineLvl w:val="0"/>
    </w:pPr>
    <w:rPr>
      <w:rFonts w:eastAsia="Calibri" w:cs="B Lotus"/>
      <w:b/>
      <w:bCs/>
      <w:color w:val="000000"/>
      <w:sz w:val="24"/>
      <w:szCs w:val="32"/>
      <w:lang w:val="en-US" w:eastAsia="en-US"/>
    </w:rPr>
  </w:style>
  <w:style w:type="character" w:customStyle="1" w:styleId="fontstyle21">
    <w:name w:val="fontstyle21"/>
    <w:rsid w:val="00C34CF9"/>
    <w:rPr>
      <w:rFonts w:ascii="Times New Roman" w:hAnsi="Times New Roman" w:cs="Times New Roman" w:hint="default"/>
      <w:b w:val="0"/>
      <w:bCs w:val="0"/>
      <w:i w:val="0"/>
      <w:iCs w:val="0"/>
      <w:color w:val="000000"/>
      <w:sz w:val="20"/>
      <w:szCs w:val="20"/>
    </w:rPr>
  </w:style>
  <w:style w:type="character" w:customStyle="1" w:styleId="fontstyle11">
    <w:name w:val="fontstyle11"/>
    <w:rsid w:val="00C34CF9"/>
    <w:rPr>
      <w:rFonts w:ascii="Times New Roman" w:hAnsi="Times New Roman" w:cs="Times New Roman" w:hint="default"/>
      <w:b w:val="0"/>
      <w:bCs w:val="0"/>
      <w:i w:val="0"/>
      <w:iCs w:val="0"/>
      <w:color w:val="000000"/>
      <w:sz w:val="18"/>
      <w:szCs w:val="18"/>
    </w:rPr>
  </w:style>
  <w:style w:type="numbering" w:customStyle="1" w:styleId="NoList111">
    <w:name w:val="No List111"/>
    <w:next w:val="NoList"/>
    <w:uiPriority w:val="99"/>
    <w:rsid w:val="00C34CF9"/>
  </w:style>
  <w:style w:type="paragraph" w:customStyle="1" w:styleId="Title1">
    <w:name w:val="Title1"/>
    <w:basedOn w:val="Normal"/>
    <w:next w:val="Normal"/>
    <w:link w:val="titleChar0"/>
    <w:qFormat/>
    <w:rsid w:val="00C34CF9"/>
    <w:pPr>
      <w:pBdr>
        <w:bottom w:val="single" w:sz="8" w:space="4" w:color="4F81BD"/>
      </w:pBdr>
      <w:bidi/>
      <w:spacing w:after="300"/>
      <w:contextualSpacing/>
    </w:pPr>
    <w:rPr>
      <w:rFonts w:ascii="Cambria" w:hAnsi="Cambria"/>
      <w:color w:val="17365D"/>
      <w:spacing w:val="5"/>
      <w:kern w:val="28"/>
      <w:sz w:val="52"/>
      <w:szCs w:val="52"/>
      <w:lang w:val="en-US" w:eastAsia="en-US" w:bidi="fa-IR"/>
    </w:rPr>
  </w:style>
  <w:style w:type="paragraph" w:customStyle="1" w:styleId="TOCHeading1">
    <w:name w:val="TOC Heading1"/>
    <w:basedOn w:val="Heading1"/>
    <w:next w:val="Normal"/>
    <w:uiPriority w:val="39"/>
    <w:unhideWhenUsed/>
    <w:qFormat/>
    <w:rsid w:val="00C34CF9"/>
    <w:pPr>
      <w:keepLines/>
      <w:bidi w:val="0"/>
      <w:spacing w:before="480" w:after="0" w:line="276" w:lineRule="auto"/>
      <w:outlineLvl w:val="9"/>
    </w:pPr>
    <w:rPr>
      <w:rFonts w:ascii="Cambria" w:hAnsi="Cambria" w:cs="Times New Roman"/>
      <w:b/>
      <w:bCs w:val="0"/>
      <w:color w:val="365F91"/>
      <w:sz w:val="28"/>
      <w:szCs w:val="28"/>
      <w:lang w:val="en-US" w:eastAsia="ja-JP"/>
    </w:rPr>
  </w:style>
  <w:style w:type="paragraph" w:customStyle="1" w:styleId="Title2">
    <w:name w:val="Title2"/>
    <w:basedOn w:val="Normal"/>
    <w:next w:val="Title"/>
    <w:qFormat/>
    <w:rsid w:val="00C34CF9"/>
    <w:pPr>
      <w:bidi/>
      <w:contextualSpacing/>
    </w:pPr>
    <w:rPr>
      <w:rFonts w:ascii="B Lotus" w:hAnsi="B Lotus" w:cs="B Titr"/>
      <w:bCs/>
      <w:color w:val="000000"/>
      <w:spacing w:val="5"/>
      <w:kern w:val="28"/>
      <w:sz w:val="28"/>
      <w:szCs w:val="28"/>
      <w:lang w:val="en-US" w:eastAsia="en-US" w:bidi="fa-IR"/>
    </w:rPr>
  </w:style>
  <w:style w:type="character" w:customStyle="1" w:styleId="TitleChar1">
    <w:name w:val="Title Char1"/>
    <w:aliases w:val="پاک نویس Char1,سوم Char1,عنوان اصلي Char1,Title nemoodar Char1,بالت گذاری Char1,پاک نویس Char2,سوم Char2,جدول1 Char2,عنوان جدول Char1,معرفی جدول Char1,عکس Char1,نموودار Char1,adval Char1,هیچ Char1,زیرفصل Char1,سر تیتر Char1,هی Char1,زیر Cha"/>
    <w:uiPriority w:val="10"/>
    <w:qFormat/>
    <w:rsid w:val="00C34CF9"/>
    <w:rPr>
      <w:rFonts w:ascii="Calibri Light" w:eastAsia="Times New Roman" w:hAnsi="Calibri Light" w:cs="Times New Roman"/>
      <w:spacing w:val="-10"/>
      <w:kern w:val="28"/>
      <w:sz w:val="56"/>
      <w:szCs w:val="56"/>
    </w:rPr>
  </w:style>
  <w:style w:type="numbering" w:customStyle="1" w:styleId="NoList4">
    <w:name w:val="No List4"/>
    <w:next w:val="NoList"/>
    <w:uiPriority w:val="99"/>
    <w:unhideWhenUsed/>
    <w:rsid w:val="00C34CF9"/>
  </w:style>
  <w:style w:type="numbering" w:customStyle="1" w:styleId="NoList12">
    <w:name w:val="No List12"/>
    <w:next w:val="NoList"/>
    <w:uiPriority w:val="99"/>
    <w:unhideWhenUsed/>
    <w:rsid w:val="00C34CF9"/>
  </w:style>
  <w:style w:type="paragraph" w:customStyle="1" w:styleId="doc3">
    <w:name w:val="doc3"/>
    <w:basedOn w:val="Normal"/>
    <w:rsid w:val="00C34CF9"/>
    <w:pPr>
      <w:spacing w:before="300" w:after="100" w:afterAutospacing="1" w:line="360" w:lineRule="auto"/>
      <w:jc w:val="both"/>
    </w:pPr>
    <w:rPr>
      <w:sz w:val="24"/>
      <w:szCs w:val="24"/>
      <w:lang w:val="en-US" w:eastAsia="en-US" w:bidi="fa-IR"/>
    </w:rPr>
  </w:style>
  <w:style w:type="paragraph" w:customStyle="1" w:styleId="author">
    <w:name w:val="author"/>
    <w:basedOn w:val="Normal"/>
    <w:next w:val="Normal"/>
    <w:rsid w:val="00C34CF9"/>
    <w:pPr>
      <w:autoSpaceDE w:val="0"/>
      <w:autoSpaceDN w:val="0"/>
      <w:adjustRightInd w:val="0"/>
    </w:pPr>
    <w:rPr>
      <w:rFonts w:ascii="FJGHMO+TimesNewRoman,Bold" w:hAnsi="FJGHMO+TimesNewRoman,Bold"/>
      <w:sz w:val="24"/>
      <w:szCs w:val="24"/>
      <w:lang w:val="en-US" w:eastAsia="en-US"/>
    </w:rPr>
  </w:style>
  <w:style w:type="character" w:customStyle="1" w:styleId="a10">
    <w:name w:val="a1"/>
    <w:uiPriority w:val="99"/>
    <w:rsid w:val="00C34CF9"/>
    <w:rPr>
      <w:color w:val="008000"/>
    </w:rPr>
  </w:style>
  <w:style w:type="table" w:customStyle="1" w:styleId="LightList-Accent11">
    <w:name w:val="Light List - Accent 11"/>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extChar">
    <w:name w:val="Text Char"/>
    <w:link w:val="Text"/>
    <w:rsid w:val="00C34CF9"/>
  </w:style>
  <w:style w:type="paragraph" w:customStyle="1" w:styleId="03">
    <w:name w:val="03"/>
    <w:basedOn w:val="Normal"/>
    <w:link w:val="03Char"/>
    <w:qFormat/>
    <w:rsid w:val="00C34CF9"/>
    <w:pPr>
      <w:bidi/>
      <w:spacing w:before="60"/>
      <w:jc w:val="both"/>
    </w:pPr>
    <w:rPr>
      <w:rFonts w:ascii="Cambria" w:hAnsi="Cambria"/>
      <w:b/>
      <w:bCs/>
      <w:sz w:val="22"/>
      <w:szCs w:val="26"/>
      <w:lang w:val="en-US" w:eastAsia="en-US"/>
    </w:rPr>
  </w:style>
  <w:style w:type="character" w:customStyle="1" w:styleId="03Char">
    <w:name w:val="03 Char"/>
    <w:link w:val="03"/>
    <w:rsid w:val="00C34CF9"/>
    <w:rPr>
      <w:rFonts w:ascii="Cambria" w:hAnsi="Cambria"/>
      <w:b/>
      <w:bCs/>
      <w:sz w:val="22"/>
      <w:szCs w:val="26"/>
    </w:rPr>
  </w:style>
  <w:style w:type="paragraph" w:customStyle="1" w:styleId="MatnFarzad">
    <w:name w:val="Matn Farzad"/>
    <w:basedOn w:val="Normal"/>
    <w:next w:val="Normal"/>
    <w:qFormat/>
    <w:locked/>
    <w:rsid w:val="00C34CF9"/>
    <w:pPr>
      <w:tabs>
        <w:tab w:val="left" w:pos="0"/>
      </w:tabs>
      <w:bidi/>
      <w:spacing w:before="120" w:line="360" w:lineRule="auto"/>
      <w:ind w:firstLine="284"/>
      <w:jc w:val="lowKashida"/>
    </w:pPr>
    <w:rPr>
      <w:rFonts w:ascii="Arial" w:hAnsi="Arial" w:cs="B Zar"/>
      <w:b/>
      <w:i/>
      <w:noProof/>
      <w:szCs w:val="28"/>
      <w:lang w:val="en-US" w:eastAsia="en-US"/>
    </w:rPr>
  </w:style>
  <w:style w:type="paragraph" w:customStyle="1" w:styleId="01">
    <w:name w:val="01"/>
    <w:link w:val="01Char"/>
    <w:qFormat/>
    <w:rsid w:val="00C34CF9"/>
    <w:pPr>
      <w:spacing w:before="200" w:after="120"/>
      <w:jc w:val="both"/>
    </w:pPr>
    <w:rPr>
      <w:rFonts w:ascii="Cambria" w:hAnsi="Cambria" w:cs="B Titr"/>
      <w:b/>
      <w:bCs/>
      <w:iCs/>
      <w:sz w:val="22"/>
      <w:szCs w:val="26"/>
      <w:lang w:bidi="fa-IR"/>
    </w:rPr>
  </w:style>
  <w:style w:type="character" w:customStyle="1" w:styleId="01Char">
    <w:name w:val="01 Char"/>
    <w:link w:val="01"/>
    <w:rsid w:val="00C34CF9"/>
    <w:rPr>
      <w:rFonts w:ascii="Cambria" w:hAnsi="Cambria" w:cs="B Titr"/>
      <w:b/>
      <w:bCs/>
      <w:iCs/>
      <w:sz w:val="22"/>
      <w:szCs w:val="26"/>
      <w:lang w:bidi="fa-IR"/>
    </w:rPr>
  </w:style>
  <w:style w:type="table" w:customStyle="1" w:styleId="MediumShading11">
    <w:name w:val="Medium Shading 11"/>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List-Accent2">
    <w:name w:val="Light List Accent 2"/>
    <w:basedOn w:val="TableNormal"/>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6">
    <w:name w:val="Light List Accent 6"/>
    <w:basedOn w:val="TableNormal"/>
    <w:uiPriority w:val="61"/>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3">
    <w:name w:val="Light List Accent 3"/>
    <w:basedOn w:val="TableNormal"/>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11">
    <w:name w:val="Medium Shading 111"/>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1">
    <w:name w:val="Light Shading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
    <w:name w:val="Light Grid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BodyTextIndentChar1">
    <w:name w:val="Body Text Indent Char1"/>
    <w:uiPriority w:val="99"/>
    <w:rsid w:val="00C34CF9"/>
    <w:rPr>
      <w:sz w:val="22"/>
      <w:szCs w:val="22"/>
    </w:rPr>
  </w:style>
  <w:style w:type="paragraph" w:customStyle="1" w:styleId="rteleft">
    <w:name w:val="rteleft"/>
    <w:basedOn w:val="Normal"/>
    <w:rsid w:val="00C34CF9"/>
    <w:pPr>
      <w:spacing w:before="100" w:beforeAutospacing="1" w:after="100" w:afterAutospacing="1"/>
    </w:pPr>
    <w:rPr>
      <w:sz w:val="24"/>
      <w:szCs w:val="24"/>
      <w:lang w:val="en-US" w:eastAsia="en-US"/>
    </w:rPr>
  </w:style>
  <w:style w:type="character" w:customStyle="1" w:styleId="1Char1">
    <w:name w:val="1 Char"/>
    <w:link w:val="15"/>
    <w:locked/>
    <w:rsid w:val="00C34CF9"/>
    <w:rPr>
      <w:rFonts w:cs="B Traffic"/>
      <w:sz w:val="26"/>
      <w:szCs w:val="30"/>
    </w:rPr>
  </w:style>
  <w:style w:type="paragraph" w:customStyle="1" w:styleId="15">
    <w:name w:val="1"/>
    <w:basedOn w:val="Normal"/>
    <w:link w:val="1Char1"/>
    <w:qFormat/>
    <w:rsid w:val="00C34CF9"/>
    <w:pPr>
      <w:bidi/>
    </w:pPr>
    <w:rPr>
      <w:rFonts w:cs="B Traffic"/>
      <w:sz w:val="26"/>
      <w:szCs w:val="30"/>
      <w:lang w:val="en-US" w:eastAsia="en-US"/>
    </w:rPr>
  </w:style>
  <w:style w:type="character" w:customStyle="1" w:styleId="searchmatch">
    <w:name w:val="searchmatch"/>
    <w:rsid w:val="00C34CF9"/>
  </w:style>
  <w:style w:type="paragraph" w:customStyle="1" w:styleId="newsbody">
    <w:name w:val="news_body"/>
    <w:basedOn w:val="Normal"/>
    <w:qFormat/>
    <w:rsid w:val="00C34CF9"/>
    <w:pPr>
      <w:spacing w:before="100" w:beforeAutospacing="1" w:after="100" w:afterAutospacing="1"/>
    </w:pPr>
    <w:rPr>
      <w:sz w:val="24"/>
      <w:szCs w:val="24"/>
      <w:lang w:val="en-US" w:eastAsia="en-US"/>
    </w:rPr>
  </w:style>
  <w:style w:type="character" w:customStyle="1" w:styleId="content">
    <w:name w:val="content"/>
    <w:rsid w:val="00C34CF9"/>
    <w:rPr>
      <w:rFonts w:cs="Times New Roman"/>
    </w:rPr>
  </w:style>
  <w:style w:type="character" w:customStyle="1" w:styleId="Style1Char">
    <w:name w:val="Style1 Char"/>
    <w:qFormat/>
    <w:rsid w:val="00C34CF9"/>
    <w:rPr>
      <w:rFonts w:ascii="Times New Roman" w:eastAsia="Times New Roman" w:hAnsi="Times New Roman" w:cs="B Mitra"/>
      <w:kern w:val="0"/>
      <w:szCs w:val="20"/>
      <w:lang w:bidi="fa-IR"/>
      <w14:ligatures w14:val="none"/>
    </w:rPr>
  </w:style>
  <w:style w:type="paragraph" w:customStyle="1" w:styleId="msolistparagraph0">
    <w:name w:val="msolistparagraph"/>
    <w:basedOn w:val="Normal"/>
    <w:qFormat/>
    <w:rsid w:val="00C34CF9"/>
    <w:pPr>
      <w:spacing w:after="200" w:line="276" w:lineRule="auto"/>
      <w:ind w:left="720"/>
      <w:contextualSpacing/>
    </w:pPr>
    <w:rPr>
      <w:rFonts w:ascii="Calibri" w:hAnsi="Calibri" w:cs="Arial"/>
      <w:sz w:val="22"/>
      <w:szCs w:val="22"/>
      <w:lang w:val="en-US" w:eastAsia="en-US"/>
    </w:rPr>
  </w:style>
  <w:style w:type="character" w:customStyle="1" w:styleId="flc">
    <w:name w:val="flc"/>
    <w:rsid w:val="00C34CF9"/>
    <w:rPr>
      <w:rFonts w:cs="Times New Roman"/>
    </w:rPr>
  </w:style>
  <w:style w:type="character" w:customStyle="1" w:styleId="z-TopofFormChar">
    <w:name w:val="z-Top of Form Char"/>
    <w:link w:val="z-TopofForm"/>
    <w:uiPriority w:val="99"/>
    <w:qFormat/>
    <w:rsid w:val="00C34CF9"/>
    <w:rPr>
      <w:rFonts w:ascii="Arial" w:hAnsi="Arial"/>
      <w:vanish/>
      <w:sz w:val="16"/>
      <w:szCs w:val="16"/>
    </w:rPr>
  </w:style>
  <w:style w:type="paragraph" w:styleId="z-TopofForm">
    <w:name w:val="HTML Top of Form"/>
    <w:basedOn w:val="Normal"/>
    <w:next w:val="Normal"/>
    <w:link w:val="z-TopofFormChar"/>
    <w:hidden/>
    <w:uiPriority w:val="99"/>
    <w:unhideWhenUsed/>
    <w:rsid w:val="00C34CF9"/>
    <w:pPr>
      <w:pBdr>
        <w:bottom w:val="single" w:sz="6" w:space="1" w:color="auto"/>
      </w:pBdr>
      <w:jc w:val="center"/>
    </w:pPr>
    <w:rPr>
      <w:rFonts w:ascii="Arial" w:hAnsi="Arial"/>
      <w:vanish/>
      <w:sz w:val="16"/>
      <w:szCs w:val="16"/>
      <w:lang w:val="en-US" w:eastAsia="en-US"/>
    </w:rPr>
  </w:style>
  <w:style w:type="character" w:customStyle="1" w:styleId="z-TopofFormChar1">
    <w:name w:val="z-Top of Form Char1"/>
    <w:basedOn w:val="DefaultParagraphFont"/>
    <w:uiPriority w:val="99"/>
    <w:rsid w:val="00C34CF9"/>
    <w:rPr>
      <w:rFonts w:ascii="Arial" w:hAnsi="Arial" w:cs="Arial"/>
      <w:vanish/>
      <w:sz w:val="16"/>
      <w:szCs w:val="16"/>
      <w:lang w:val="en-GB" w:eastAsia="it-IT"/>
    </w:rPr>
  </w:style>
  <w:style w:type="character" w:customStyle="1" w:styleId="z-BottomofFormChar">
    <w:name w:val="z-Bottom of Form Char"/>
    <w:link w:val="z-BottomofForm"/>
    <w:uiPriority w:val="99"/>
    <w:qFormat/>
    <w:rsid w:val="00C34CF9"/>
    <w:rPr>
      <w:rFonts w:ascii="Arial" w:hAnsi="Arial"/>
      <w:vanish/>
      <w:sz w:val="16"/>
      <w:szCs w:val="16"/>
    </w:rPr>
  </w:style>
  <w:style w:type="paragraph" w:styleId="z-BottomofForm">
    <w:name w:val="HTML Bottom of Form"/>
    <w:basedOn w:val="Normal"/>
    <w:next w:val="Normal"/>
    <w:link w:val="z-BottomofFormChar"/>
    <w:hidden/>
    <w:uiPriority w:val="99"/>
    <w:unhideWhenUsed/>
    <w:qFormat/>
    <w:rsid w:val="00C34CF9"/>
    <w:pPr>
      <w:pBdr>
        <w:top w:val="single" w:sz="6" w:space="1" w:color="auto"/>
      </w:pBdr>
      <w:jc w:val="center"/>
    </w:pPr>
    <w:rPr>
      <w:rFonts w:ascii="Arial" w:hAnsi="Arial"/>
      <w:vanish/>
      <w:sz w:val="16"/>
      <w:szCs w:val="16"/>
      <w:lang w:val="en-US" w:eastAsia="en-US"/>
    </w:rPr>
  </w:style>
  <w:style w:type="character" w:customStyle="1" w:styleId="z-BottomofFormChar1">
    <w:name w:val="z-Bottom of Form Char1"/>
    <w:basedOn w:val="DefaultParagraphFont"/>
    <w:uiPriority w:val="99"/>
    <w:rsid w:val="00C34CF9"/>
    <w:rPr>
      <w:rFonts w:ascii="Arial" w:hAnsi="Arial" w:cs="Arial"/>
      <w:vanish/>
      <w:sz w:val="16"/>
      <w:szCs w:val="16"/>
      <w:lang w:val="en-GB" w:eastAsia="it-IT"/>
    </w:rPr>
  </w:style>
  <w:style w:type="table" w:customStyle="1" w:styleId="LightGrid2">
    <w:name w:val="Light Grid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longtext1">
    <w:name w:val="long_text1"/>
    <w:rsid w:val="00C34CF9"/>
    <w:rPr>
      <w:sz w:val="20"/>
      <w:szCs w:val="20"/>
    </w:rPr>
  </w:style>
  <w:style w:type="table" w:customStyle="1" w:styleId="TableGrid111">
    <w:name w:val="Table Grid111"/>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1">
    <w:name w:val="header1"/>
    <w:rsid w:val="00C34CF9"/>
    <w:rPr>
      <w:sz w:val="29"/>
      <w:szCs w:val="29"/>
    </w:rPr>
  </w:style>
  <w:style w:type="table" w:customStyle="1" w:styleId="LightList-Accent41">
    <w:name w:val="Light List - Accent 41"/>
    <w:basedOn w:val="TableNormal"/>
    <w:next w:val="LightList-Accent4"/>
    <w:uiPriority w:val="61"/>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
    <w:name w:val="Light List - Accent 21"/>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3">
    <w:name w:val="Light List - Accent 13"/>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
    <w:name w:val="Light Grid11"/>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1">
    <w:name w:val="Table Grid21"/>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unhideWhenUsed/>
    <w:rsid w:val="00C34CF9"/>
  </w:style>
  <w:style w:type="numbering" w:customStyle="1" w:styleId="NoList21">
    <w:name w:val="No List21"/>
    <w:next w:val="NoList"/>
    <w:uiPriority w:val="99"/>
    <w:unhideWhenUsed/>
    <w:rsid w:val="00C34CF9"/>
  </w:style>
  <w:style w:type="table" w:customStyle="1" w:styleId="TableGrid40">
    <w:name w:val="Table Grid4"/>
    <w:basedOn w:val="TableNormal"/>
    <w:next w:val="TableGrid"/>
    <w:uiPriority w:val="3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unhideWhenUsed/>
    <w:rsid w:val="00C34CF9"/>
  </w:style>
  <w:style w:type="table" w:customStyle="1" w:styleId="LightGrid12">
    <w:name w:val="Light Grid12"/>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1">
    <w:name w:val="No List41"/>
    <w:next w:val="NoList"/>
    <w:uiPriority w:val="99"/>
    <w:unhideWhenUsed/>
    <w:rsid w:val="00C34CF9"/>
  </w:style>
  <w:style w:type="table" w:customStyle="1" w:styleId="TableGrid60">
    <w:name w:val="Table Grid6"/>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unhideWhenUsed/>
    <w:rsid w:val="00C34CF9"/>
  </w:style>
  <w:style w:type="numbering" w:customStyle="1" w:styleId="NoList111111">
    <w:name w:val="No List111111"/>
    <w:next w:val="NoList"/>
    <w:uiPriority w:val="99"/>
    <w:unhideWhenUsed/>
    <w:rsid w:val="00C34CF9"/>
  </w:style>
  <w:style w:type="character" w:customStyle="1" w:styleId="articledisplaytitle">
    <w:name w:val="article_display_title"/>
    <w:rsid w:val="00C34CF9"/>
  </w:style>
  <w:style w:type="numbering" w:customStyle="1" w:styleId="NoList211">
    <w:name w:val="No List211"/>
    <w:next w:val="NoList"/>
    <w:uiPriority w:val="99"/>
    <w:unhideWhenUsed/>
    <w:rsid w:val="00C34CF9"/>
  </w:style>
  <w:style w:type="character" w:customStyle="1" w:styleId="citation">
    <w:name w:val="citation"/>
    <w:rsid w:val="00C34CF9"/>
  </w:style>
  <w:style w:type="table" w:customStyle="1" w:styleId="TableGrid1111">
    <w:name w:val="Table Grid1111"/>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rsid w:val="00C34CF9"/>
  </w:style>
  <w:style w:type="numbering" w:customStyle="1" w:styleId="NoList311">
    <w:name w:val="No List311"/>
    <w:next w:val="NoList"/>
    <w:uiPriority w:val="99"/>
    <w:unhideWhenUsed/>
    <w:rsid w:val="00C34CF9"/>
  </w:style>
  <w:style w:type="character" w:customStyle="1" w:styleId="alt-edited">
    <w:name w:val="alt-edited"/>
    <w:rsid w:val="00C34CF9"/>
  </w:style>
  <w:style w:type="numbering" w:customStyle="1" w:styleId="NoList411">
    <w:name w:val="No List411"/>
    <w:next w:val="NoList"/>
    <w:uiPriority w:val="99"/>
    <w:unhideWhenUsed/>
    <w:rsid w:val="00C34CF9"/>
  </w:style>
  <w:style w:type="table" w:customStyle="1" w:styleId="TableGrid211">
    <w:name w:val="Table Grid211"/>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1">
    <w:name w:val="اعداد"/>
    <w:basedOn w:val="ListParagraph"/>
    <w:link w:val="Charf8"/>
    <w:qFormat/>
    <w:rsid w:val="00C34CF9"/>
    <w:pPr>
      <w:widowControl w:val="0"/>
      <w:numPr>
        <w:numId w:val="28"/>
      </w:numPr>
      <w:bidi/>
      <w:spacing w:line="360" w:lineRule="auto"/>
      <w:ind w:left="720"/>
      <w:contextualSpacing w:val="0"/>
      <w:jc w:val="mediumKashida"/>
    </w:pPr>
    <w:rPr>
      <w:rFonts w:eastAsia="Calibri" w:cs="B Nazanin"/>
      <w:szCs w:val="28"/>
      <w:lang w:val="en-US" w:eastAsia="en-US" w:bidi="fa-IR"/>
    </w:rPr>
  </w:style>
  <w:style w:type="paragraph" w:customStyle="1" w:styleId="affe">
    <w:name w:val="عناوین فرعی"/>
    <w:basedOn w:val="Normal"/>
    <w:uiPriority w:val="99"/>
    <w:qFormat/>
    <w:rsid w:val="00C34CF9"/>
    <w:pPr>
      <w:widowControl w:val="0"/>
      <w:bidi/>
      <w:spacing w:before="240" w:after="240"/>
    </w:pPr>
    <w:rPr>
      <w:rFonts w:eastAsia="Calibri" w:cs="B Nazanin"/>
      <w:bCs/>
      <w:szCs w:val="24"/>
      <w:lang w:val="en-US" w:eastAsia="en-US" w:bidi="fa-IR"/>
    </w:rPr>
  </w:style>
  <w:style w:type="table" w:customStyle="1" w:styleId="TableGrid13">
    <w:name w:val="Table Grid13"/>
    <w:basedOn w:val="TableNormal"/>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11">
    <w:name w:val="Medium Grid 111"/>
    <w:basedOn w:val="TableNormal"/>
    <w:uiPriority w:val="67"/>
    <w:rsid w:val="00C34CF9"/>
    <w:rPr>
      <w:rFonts w:ascii="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2">
    <w:name w:val="Medium Grid 12"/>
    <w:basedOn w:val="TableNormal"/>
    <w:uiPriority w:val="67"/>
    <w:rsid w:val="00C34CF9"/>
    <w:rPr>
      <w:rFonts w:ascii="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31">
    <w:name w:val="Medium Grid 31"/>
    <w:basedOn w:val="TableNormal"/>
    <w:uiPriority w:val="69"/>
    <w:rsid w:val="00C34CF9"/>
    <w:rPr>
      <w:rFonts w:ascii="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eGrid2111">
    <w:name w:val="Table Grid2111"/>
    <w:basedOn w:val="TableNormal"/>
    <w:next w:val="MediumGrid31"/>
    <w:uiPriority w:val="39"/>
    <w:rsid w:val="00C34CF9"/>
    <w:pPr>
      <w:jc w:val="both"/>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34CF9"/>
  </w:style>
  <w:style w:type="table" w:customStyle="1" w:styleId="LightShading16">
    <w:name w:val="Light Shading16"/>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1">
    <w:name w:val="Table Grid61"/>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
    <w:name w:val="Light Grid - Accent 113"/>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3">
    <w:name w:val="Medium Shading 1 - Accent 113"/>
    <w:basedOn w:val="TableNormal"/>
    <w:uiPriority w:val="63"/>
    <w:rsid w:val="00C34CF9"/>
    <w:rPr>
      <w:rFonts w:ascii="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mwe-math-mathml-inline">
    <w:name w:val="mwe-math-mathml-inline"/>
    <w:rsid w:val="00C34CF9"/>
  </w:style>
  <w:style w:type="numbering" w:customStyle="1" w:styleId="NoList6">
    <w:name w:val="No List6"/>
    <w:next w:val="NoList"/>
    <w:uiPriority w:val="99"/>
    <w:unhideWhenUsed/>
    <w:rsid w:val="00C34CF9"/>
  </w:style>
  <w:style w:type="table" w:customStyle="1" w:styleId="TableGrid70">
    <w:name w:val="Table Grid7"/>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1">
    <w:name w:val="Light List - Accent 111"/>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1">
    <w:name w:val="Light Shading1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11">
    <w:name w:val="Medium Shading 1111"/>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22">
    <w:name w:val="Light List - Accent 22"/>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61">
    <w:name w:val="Light List - Accent 61"/>
    <w:basedOn w:val="TableNormal"/>
    <w:next w:val="LightList-Accent6"/>
    <w:uiPriority w:val="61"/>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TableNormal"/>
    <w:next w:val="LightList-Accent3"/>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2">
    <w:name w:val="Light List - Accent 42"/>
    <w:basedOn w:val="TableNormal"/>
    <w:next w:val="LightList-Accent4"/>
    <w:uiPriority w:val="61"/>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1111">
    <w:name w:val="Medium Shading 11111"/>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111">
    <w:name w:val="Light Shading11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1">
    <w:name w:val="Medium List 111"/>
    <w:basedOn w:val="TableNormal"/>
    <w:uiPriority w:val="65"/>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3">
    <w:name w:val="Light Grid13"/>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11">
    <w:name w:val="Medium Grid 1111"/>
    <w:basedOn w:val="TableNormal"/>
    <w:uiPriority w:val="67"/>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eGrid12">
    <w:name w:val="Table Grid12"/>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1">
    <w:name w:val="Light List - Accent 411"/>
    <w:basedOn w:val="TableNormal"/>
    <w:next w:val="LightList-Accent4"/>
    <w:uiPriority w:val="61"/>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11">
    <w:name w:val="Light List11"/>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1">
    <w:name w:val="Light List - Accent 211"/>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21">
    <w:name w:val="Light List21"/>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2">
    <w:name w:val="Table Grid22"/>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unhideWhenUsed/>
    <w:rsid w:val="00C34CF9"/>
  </w:style>
  <w:style w:type="numbering" w:customStyle="1" w:styleId="NoList1111111">
    <w:name w:val="No List1111111"/>
    <w:next w:val="NoList"/>
    <w:uiPriority w:val="99"/>
    <w:unhideWhenUsed/>
    <w:rsid w:val="00C34CF9"/>
  </w:style>
  <w:style w:type="table" w:customStyle="1" w:styleId="TableGrid611">
    <w:name w:val="Table Grid611"/>
    <w:basedOn w:val="TableNormal"/>
    <w:next w:val="TableGrid"/>
    <w:uiPriority w:val="5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1">
    <w:name w:val="Medium Shading 21"/>
    <w:basedOn w:val="TableNormal"/>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4">
    <w:name w:val="Colorful List Accent 4"/>
    <w:basedOn w:val="TableNormal"/>
    <w:uiPriority w:val="72"/>
    <w:rsid w:val="00C34CF9"/>
    <w:rPr>
      <w:rFonts w:ascii="Calibri" w:eastAsia="Calibri" w:hAnsi="Calibri" w:cs="Arial"/>
      <w:color w:val="000000"/>
      <w:lang w:bidi="fa-I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DarkList-Accent5">
    <w:name w:val="Dark List Accent 5"/>
    <w:basedOn w:val="TableNormal"/>
    <w:uiPriority w:val="70"/>
    <w:rsid w:val="00C34CF9"/>
    <w:rPr>
      <w:rFonts w:ascii="Calibri" w:eastAsia="Calibri" w:hAnsi="Calibri" w:cs="Arial"/>
      <w:color w:val="FFFFFF"/>
      <w:lang w:bidi="fa-I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34CF9"/>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80">
    <w:name w:val="Table Grid8"/>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unhideWhenUsed/>
    <w:rsid w:val="00C34CF9"/>
  </w:style>
  <w:style w:type="table" w:customStyle="1" w:styleId="TableGrid14">
    <w:name w:val="Table Grid14"/>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unhideWhenUsed/>
    <w:rsid w:val="00C34CF9"/>
  </w:style>
  <w:style w:type="numbering" w:customStyle="1" w:styleId="NoList22">
    <w:name w:val="No List22"/>
    <w:next w:val="NoList"/>
    <w:uiPriority w:val="99"/>
    <w:unhideWhenUsed/>
    <w:rsid w:val="00C34CF9"/>
  </w:style>
  <w:style w:type="numbering" w:customStyle="1" w:styleId="NoList32">
    <w:name w:val="No List32"/>
    <w:next w:val="NoList"/>
    <w:uiPriority w:val="99"/>
    <w:unhideWhenUsed/>
    <w:rsid w:val="00C34CF9"/>
  </w:style>
  <w:style w:type="table" w:customStyle="1" w:styleId="TableGrid15">
    <w:name w:val="Table Grid15"/>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C34CF9"/>
  </w:style>
  <w:style w:type="numbering" w:customStyle="1" w:styleId="NoList14">
    <w:name w:val="No List14"/>
    <w:next w:val="NoList"/>
    <w:uiPriority w:val="99"/>
    <w:unhideWhenUsed/>
    <w:rsid w:val="00C34CF9"/>
  </w:style>
  <w:style w:type="table" w:customStyle="1" w:styleId="TableGrid16">
    <w:name w:val="Table Grid16"/>
    <w:basedOn w:val="TableNormal"/>
    <w:next w:val="TableGrid"/>
    <w:uiPriority w:val="59"/>
    <w:rsid w:val="00C34CF9"/>
    <w:pPr>
      <w:jc w:val="both"/>
    </w:pPr>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unhideWhenUsed/>
    <w:rsid w:val="00C34CF9"/>
  </w:style>
  <w:style w:type="numbering" w:customStyle="1" w:styleId="NoList23">
    <w:name w:val="No List23"/>
    <w:next w:val="NoList"/>
    <w:uiPriority w:val="99"/>
    <w:unhideWhenUsed/>
    <w:rsid w:val="00C34CF9"/>
  </w:style>
  <w:style w:type="numbering" w:customStyle="1" w:styleId="NoList33">
    <w:name w:val="No List33"/>
    <w:next w:val="NoList"/>
    <w:uiPriority w:val="99"/>
    <w:unhideWhenUsed/>
    <w:rsid w:val="00C34CF9"/>
  </w:style>
  <w:style w:type="numbering" w:customStyle="1" w:styleId="NoList42">
    <w:name w:val="No List42"/>
    <w:next w:val="NoList"/>
    <w:uiPriority w:val="99"/>
    <w:unhideWhenUsed/>
    <w:rsid w:val="00C34CF9"/>
  </w:style>
  <w:style w:type="numbering" w:customStyle="1" w:styleId="NoList1112">
    <w:name w:val="No List1112"/>
    <w:next w:val="NoList"/>
    <w:uiPriority w:val="99"/>
    <w:unhideWhenUsed/>
    <w:rsid w:val="00C34CF9"/>
  </w:style>
  <w:style w:type="numbering" w:customStyle="1" w:styleId="NoList11112">
    <w:name w:val="No List11112"/>
    <w:next w:val="NoList"/>
    <w:uiPriority w:val="99"/>
    <w:semiHidden/>
    <w:unhideWhenUsed/>
    <w:rsid w:val="00C34CF9"/>
  </w:style>
  <w:style w:type="numbering" w:customStyle="1" w:styleId="NoList212">
    <w:name w:val="No List212"/>
    <w:next w:val="NoList"/>
    <w:uiPriority w:val="99"/>
    <w:unhideWhenUsed/>
    <w:rsid w:val="00C34CF9"/>
  </w:style>
  <w:style w:type="table" w:customStyle="1" w:styleId="TableGrid112">
    <w:name w:val="Table Grid112"/>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unhideWhenUsed/>
    <w:rsid w:val="00C34CF9"/>
  </w:style>
  <w:style w:type="numbering" w:customStyle="1" w:styleId="NoList412">
    <w:name w:val="No List412"/>
    <w:next w:val="NoList"/>
    <w:semiHidden/>
    <w:unhideWhenUsed/>
    <w:rsid w:val="00C34CF9"/>
  </w:style>
  <w:style w:type="table" w:customStyle="1" w:styleId="TableGrid212">
    <w:name w:val="Table Grid212"/>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MediumGrid31"/>
    <w:uiPriority w:val="59"/>
    <w:rsid w:val="00C34CF9"/>
    <w:pPr>
      <w:jc w:val="both"/>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34CF9"/>
  </w:style>
  <w:style w:type="numbering" w:customStyle="1" w:styleId="NoList61">
    <w:name w:val="No List61"/>
    <w:next w:val="NoList"/>
    <w:uiPriority w:val="99"/>
    <w:unhideWhenUsed/>
    <w:rsid w:val="00C34CF9"/>
  </w:style>
  <w:style w:type="numbering" w:customStyle="1" w:styleId="NoList122">
    <w:name w:val="No List122"/>
    <w:next w:val="NoList"/>
    <w:uiPriority w:val="99"/>
    <w:unhideWhenUsed/>
    <w:rsid w:val="00C34CF9"/>
  </w:style>
  <w:style w:type="numbering" w:customStyle="1" w:styleId="NoList111112">
    <w:name w:val="No List111112"/>
    <w:next w:val="NoList"/>
    <w:uiPriority w:val="99"/>
    <w:semiHidden/>
    <w:unhideWhenUsed/>
    <w:rsid w:val="00C34CF9"/>
  </w:style>
  <w:style w:type="table" w:customStyle="1" w:styleId="TableGrid18">
    <w:name w:val="Table Grid18"/>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C34CF9"/>
  </w:style>
  <w:style w:type="table" w:customStyle="1" w:styleId="TableGrid19">
    <w:name w:val="Table Grid19"/>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3">
    <w:name w:val="Light Grid3"/>
    <w:basedOn w:val="TableNormal"/>
    <w:next w:val="LightGrid2"/>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2">
    <w:name w:val="Medium List 22"/>
    <w:basedOn w:val="TableNormal"/>
    <w:next w:val="MediumList21"/>
    <w:uiPriority w:val="66"/>
    <w:rsid w:val="00C34CF9"/>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1"/>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3">
    <w:name w:val="Light List - Accent 43"/>
    <w:basedOn w:val="TableNormal"/>
    <w:next w:val="LightList-Accent4"/>
    <w:uiPriority w:val="61"/>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2">
    <w:name w:val="Light List - Accent 112"/>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4">
    <w:name w:val="Light List - Accent 14"/>
    <w:basedOn w:val="TableNormal"/>
    <w:next w:val="LightList-Accent13"/>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2">
    <w:name w:val="Medium Shading 112"/>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2">
    <w:name w:val="Light Shading1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2">
    <w:name w:val="Medium List 12"/>
    <w:basedOn w:val="TableNormal"/>
    <w:next w:val="MediumList11"/>
    <w:uiPriority w:val="65"/>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4">
    <w:name w:val="Light Grid14"/>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2">
    <w:name w:val="Medium Grid 112"/>
    <w:basedOn w:val="TableNormal"/>
    <w:uiPriority w:val="67"/>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List3">
    <w:name w:val="Light List3"/>
    <w:basedOn w:val="TableNormal"/>
    <w:next w:val="LightList2"/>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0">
    <w:name w:val="Table Grid110"/>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2">
    <w:name w:val="Light Grid112"/>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5">
    <w:name w:val="No List15"/>
    <w:next w:val="NoList"/>
    <w:uiPriority w:val="99"/>
    <w:unhideWhenUsed/>
    <w:rsid w:val="00C34CF9"/>
  </w:style>
  <w:style w:type="table" w:customStyle="1" w:styleId="TableGrid24">
    <w:name w:val="Table Grid24"/>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3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unhideWhenUsed/>
    <w:rsid w:val="00C34CF9"/>
  </w:style>
  <w:style w:type="numbering" w:customStyle="1" w:styleId="NoList113">
    <w:name w:val="No List113"/>
    <w:next w:val="NoList"/>
    <w:uiPriority w:val="99"/>
    <w:unhideWhenUsed/>
    <w:rsid w:val="00C34CF9"/>
  </w:style>
  <w:style w:type="table" w:customStyle="1" w:styleId="TableGrid52">
    <w:name w:val="Table Grid5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C34CF9"/>
  </w:style>
  <w:style w:type="table" w:customStyle="1" w:styleId="TableGrid131">
    <w:name w:val="Table Grid131"/>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unhideWhenUsed/>
    <w:rsid w:val="00C34CF9"/>
  </w:style>
  <w:style w:type="table" w:customStyle="1" w:styleId="LightList211">
    <w:name w:val="Light List211"/>
    <w:basedOn w:val="TableNormal"/>
    <w:next w:val="LightList2"/>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2"/>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43">
    <w:name w:val="No List43"/>
    <w:next w:val="NoList"/>
    <w:uiPriority w:val="99"/>
    <w:unhideWhenUsed/>
    <w:rsid w:val="00C34CF9"/>
  </w:style>
  <w:style w:type="table" w:customStyle="1" w:styleId="TableGrid62">
    <w:name w:val="Table Grid62"/>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C34CF9"/>
  </w:style>
  <w:style w:type="table" w:customStyle="1" w:styleId="TableGrid141">
    <w:name w:val="Table Grid14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2">
    <w:name w:val="Light Shading11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1">
    <w:name w:val="Medium List 211"/>
    <w:basedOn w:val="TableNormal"/>
    <w:uiPriority w:val="66"/>
    <w:rsid w:val="00C34CF9"/>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112">
    <w:name w:val="Medium Shading 1112"/>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511">
    <w:name w:val="Light List - Accent 511"/>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1">
    <w:name w:val="Light List - Accent 1111"/>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
    <w:name w:val="Light List111"/>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1">
    <w:name w:val="Light List - Accent 1211"/>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31">
    <w:name w:val="Light List - Accent 131"/>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21">
    <w:name w:val="Medium Shading 1121"/>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21">
    <w:name w:val="Light Shading12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11">
    <w:name w:val="Medium List 1111"/>
    <w:basedOn w:val="TableNormal"/>
    <w:next w:val="MediumList11"/>
    <w:uiPriority w:val="65"/>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31">
    <w:name w:val="Light Grid13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112">
    <w:name w:val="Medium Grid 1112"/>
    <w:basedOn w:val="TableNormal"/>
    <w:uiPriority w:val="67"/>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List31">
    <w:name w:val="Light List31"/>
    <w:basedOn w:val="TableNormal"/>
    <w:next w:val="LightList2"/>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3">
    <w:name w:val="Table Grid1113"/>
    <w:basedOn w:val="TableNormal"/>
    <w:next w:val="TableGrid"/>
    <w:uiPriority w:val="3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1">
    <w:name w:val="Light Grid1111"/>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21">
    <w:name w:val="Table Grid221"/>
    <w:basedOn w:val="TableNormal"/>
    <w:next w:val="TableGrid"/>
    <w:uiPriority w:val="39"/>
    <w:rsid w:val="00C34CF9"/>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C34CF9"/>
  </w:style>
  <w:style w:type="character" w:customStyle="1" w:styleId="justify">
    <w:name w:val="justify"/>
    <w:rsid w:val="00C34CF9"/>
  </w:style>
  <w:style w:type="table" w:customStyle="1" w:styleId="TableGrid312">
    <w:name w:val="Table Grid3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C34CF9"/>
  </w:style>
  <w:style w:type="numbering" w:customStyle="1" w:styleId="NoList313">
    <w:name w:val="No List313"/>
    <w:next w:val="NoList"/>
    <w:uiPriority w:val="99"/>
    <w:semiHidden/>
    <w:unhideWhenUsed/>
    <w:rsid w:val="00C34CF9"/>
  </w:style>
  <w:style w:type="table" w:customStyle="1" w:styleId="TableGrid411">
    <w:name w:val="Table Grid4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
    <w:name w:val="No List413"/>
    <w:next w:val="NoList"/>
    <w:semiHidden/>
    <w:unhideWhenUsed/>
    <w:rsid w:val="00C34CF9"/>
  </w:style>
  <w:style w:type="numbering" w:customStyle="1" w:styleId="NoList11113">
    <w:name w:val="No List11113"/>
    <w:next w:val="NoList"/>
    <w:uiPriority w:val="99"/>
    <w:semiHidden/>
    <w:unhideWhenUsed/>
    <w:rsid w:val="00C34CF9"/>
  </w:style>
  <w:style w:type="table" w:customStyle="1" w:styleId="TableGrid512">
    <w:name w:val="Table Grid51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11">
    <w:name w:val="Light Shading1211"/>
    <w:basedOn w:val="TableNormal"/>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1">
    <w:name w:val="Light Shading11111"/>
    <w:basedOn w:val="TableNormal"/>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ostbody">
    <w:name w:val="postbody"/>
    <w:rsid w:val="00C34CF9"/>
  </w:style>
  <w:style w:type="table" w:customStyle="1" w:styleId="LightShading21">
    <w:name w:val="Light Shading21"/>
    <w:basedOn w:val="TableNormal"/>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3">
    <w:name w:val="Medium List 13"/>
    <w:basedOn w:val="TableNormal"/>
    <w:next w:val="MediumList11"/>
    <w:uiPriority w:val="65"/>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71">
    <w:name w:val="Table Grid71"/>
    <w:basedOn w:val="TableNormal"/>
    <w:next w:val="TableGrid"/>
    <w:uiPriority w:val="3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21">
    <w:name w:val="Light List - Accent 221"/>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62">
    <w:name w:val="Light List - Accent 62"/>
    <w:basedOn w:val="TableNormal"/>
    <w:next w:val="LightList-Accent6"/>
    <w:uiPriority w:val="61"/>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2">
    <w:name w:val="Light List - Accent 32"/>
    <w:basedOn w:val="TableNormal"/>
    <w:next w:val="LightList-Accent3"/>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1">
    <w:name w:val="Light List - Accent 421"/>
    <w:basedOn w:val="TableNormal"/>
    <w:next w:val="LightList-Accent4"/>
    <w:uiPriority w:val="61"/>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111">
    <w:name w:val="Light List - Accent 4111"/>
    <w:basedOn w:val="TableNormal"/>
    <w:next w:val="LightList-Accent4"/>
    <w:uiPriority w:val="61"/>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
    <w:name w:val="Light List - Accent 2111"/>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41">
    <w:name w:val="Light List41"/>
    <w:basedOn w:val="TableNormal"/>
    <w:next w:val="LightList2"/>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ort">
    <w:name w:val="Bort"/>
    <w:basedOn w:val="Normal"/>
    <w:next w:val="Normal"/>
    <w:link w:val="BortChar"/>
    <w:qFormat/>
    <w:rsid w:val="00C34CF9"/>
    <w:pPr>
      <w:bidi/>
      <w:jc w:val="both"/>
    </w:pPr>
    <w:rPr>
      <w:rFonts w:cs="B Nazanin"/>
      <w:szCs w:val="24"/>
      <w:lang w:val="en-US" w:eastAsia="en-US" w:bidi="fa-IR"/>
    </w:rPr>
  </w:style>
  <w:style w:type="paragraph" w:customStyle="1" w:styleId="BortBold">
    <w:name w:val="BortBold"/>
    <w:basedOn w:val="Bort"/>
    <w:next w:val="Normal"/>
    <w:link w:val="BortBoldChar"/>
    <w:qFormat/>
    <w:rsid w:val="00C34CF9"/>
  </w:style>
  <w:style w:type="table" w:customStyle="1" w:styleId="TableGrid231">
    <w:name w:val="Table Grid23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nhideWhenUsed/>
    <w:rsid w:val="00C34CF9"/>
  </w:style>
  <w:style w:type="table" w:customStyle="1" w:styleId="TableGrid421">
    <w:name w:val="Table Grid42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2211">
    <w:name w:val="Light List - Accent 2211"/>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611">
    <w:name w:val="Light List - Accent 611"/>
    <w:basedOn w:val="TableNormal"/>
    <w:next w:val="LightList-Accent6"/>
    <w:uiPriority w:val="61"/>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TableNormal"/>
    <w:next w:val="LightList-Accent3"/>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11">
    <w:name w:val="Light List - Accent 4211"/>
    <w:basedOn w:val="TableNormal"/>
    <w:next w:val="LightList-Accent4"/>
    <w:uiPriority w:val="61"/>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21">
    <w:name w:val="Light Grid2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1">
    <w:name w:val="Table Grid1311"/>
    <w:basedOn w:val="TableNormal"/>
    <w:next w:val="TableGrid"/>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111">
    <w:name w:val="Light List - Accent 41111"/>
    <w:basedOn w:val="TableNormal"/>
    <w:next w:val="LightList-Accent4"/>
    <w:uiPriority w:val="61"/>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1">
    <w:name w:val="Light List - Accent 21111"/>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2211">
    <w:name w:val="Table Grid2211"/>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34CF9"/>
    <w:rPr>
      <w:rFonts w:ascii="Calibri" w:eastAsia="Calibri" w:hAnsi="Calibri" w:cs="Arial"/>
      <w:color w:val="76923C"/>
      <w:sz w:val="22"/>
      <w:szCs w:val="22"/>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52">
    <w:name w:val="No List52"/>
    <w:next w:val="NoList"/>
    <w:uiPriority w:val="99"/>
    <w:semiHidden/>
    <w:unhideWhenUsed/>
    <w:rsid w:val="00C34CF9"/>
  </w:style>
  <w:style w:type="table" w:customStyle="1" w:styleId="TableGrid612">
    <w:name w:val="Table Grid612"/>
    <w:basedOn w:val="TableNormal"/>
    <w:next w:val="TableGrid"/>
    <w:uiPriority w:val="5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34CF9"/>
  </w:style>
  <w:style w:type="numbering" w:customStyle="1" w:styleId="NoList16">
    <w:name w:val="No List16"/>
    <w:next w:val="NoList"/>
    <w:uiPriority w:val="99"/>
    <w:semiHidden/>
    <w:unhideWhenUsed/>
    <w:rsid w:val="00C34CF9"/>
  </w:style>
  <w:style w:type="paragraph" w:customStyle="1" w:styleId="Titr2">
    <w:name w:val="Titr2"/>
    <w:basedOn w:val="Heading2"/>
    <w:link w:val="Titr2Char"/>
    <w:qFormat/>
    <w:rsid w:val="00C34CF9"/>
    <w:pPr>
      <w:numPr>
        <w:ilvl w:val="0"/>
        <w:numId w:val="0"/>
      </w:numPr>
      <w:spacing w:before="200" w:after="0"/>
      <w:jc w:val="right"/>
    </w:pPr>
    <w:rPr>
      <w:rFonts w:ascii="Cambria" w:eastAsia="B Zar" w:hAnsi="Cambria" w:cs="Nazanin"/>
      <w:b/>
      <w:bCs/>
      <w:sz w:val="26"/>
      <w:szCs w:val="28"/>
      <w:lang w:val="en-US" w:eastAsia="en-US"/>
    </w:rPr>
  </w:style>
  <w:style w:type="character" w:customStyle="1" w:styleId="Titr2Char">
    <w:name w:val="Titr2 Char"/>
    <w:link w:val="Titr2"/>
    <w:uiPriority w:val="99"/>
    <w:rsid w:val="00C34CF9"/>
    <w:rPr>
      <w:rFonts w:ascii="Cambria" w:eastAsia="B Zar" w:hAnsi="Cambria" w:cs="Nazanin"/>
      <w:b/>
      <w:bCs/>
      <w:i/>
      <w:iCs/>
      <w:sz w:val="26"/>
      <w:szCs w:val="28"/>
    </w:rPr>
  </w:style>
  <w:style w:type="paragraph" w:customStyle="1" w:styleId="afff">
    <w:name w:val=".."/>
    <w:basedOn w:val="Default"/>
    <w:next w:val="Default"/>
    <w:uiPriority w:val="99"/>
    <w:rsid w:val="00C34CF9"/>
    <w:rPr>
      <w:rFonts w:ascii="AICLEH+TimesNewRoman" w:hAnsi="AICLEH+TimesNewRoman" w:cs="Arial"/>
      <w:color w:val="auto"/>
      <w:lang w:bidi="fa-IR"/>
    </w:rPr>
  </w:style>
  <w:style w:type="paragraph" w:customStyle="1" w:styleId="afff0">
    <w:name w:val="عنوان دانشکده"/>
    <w:uiPriority w:val="99"/>
    <w:qFormat/>
    <w:rsid w:val="00C34CF9"/>
    <w:pPr>
      <w:spacing w:after="200" w:line="276" w:lineRule="auto"/>
      <w:jc w:val="center"/>
    </w:pPr>
    <w:rPr>
      <w:rFonts w:eastAsia="MS Mincho" w:cs="B Nazanin"/>
      <w:b/>
      <w:bCs/>
      <w:color w:val="000000"/>
      <w:sz w:val="32"/>
      <w:szCs w:val="32"/>
      <w:lang w:bidi="fa-IR"/>
    </w:rPr>
  </w:style>
  <w:style w:type="paragraph" w:customStyle="1" w:styleId="afff1">
    <w:name w:val="عنوان پایان نامه"/>
    <w:uiPriority w:val="99"/>
    <w:qFormat/>
    <w:rsid w:val="00C34CF9"/>
    <w:pPr>
      <w:bidi/>
      <w:spacing w:after="200" w:line="276" w:lineRule="auto"/>
      <w:jc w:val="center"/>
    </w:pPr>
    <w:rPr>
      <w:rFonts w:eastAsia="SimSun" w:cs="B Nazanin"/>
      <w:b/>
      <w:bCs/>
      <w:color w:val="000000"/>
      <w:sz w:val="36"/>
      <w:szCs w:val="36"/>
      <w:lang w:eastAsia="zh-CN" w:bidi="fa-IR"/>
    </w:rPr>
  </w:style>
  <w:style w:type="paragraph" w:customStyle="1" w:styleId="afff2">
    <w:name w:val="نگارش"/>
    <w:uiPriority w:val="99"/>
    <w:qFormat/>
    <w:rsid w:val="00C34CF9"/>
    <w:pPr>
      <w:bidi/>
      <w:spacing w:after="200" w:line="276" w:lineRule="auto"/>
      <w:jc w:val="center"/>
    </w:pPr>
    <w:rPr>
      <w:rFonts w:eastAsia="SimSun" w:cs="B Nazanin"/>
      <w:color w:val="000000"/>
      <w:sz w:val="28"/>
      <w:szCs w:val="28"/>
      <w:lang w:eastAsia="zh-CN" w:bidi="fa-IR"/>
    </w:rPr>
  </w:style>
  <w:style w:type="paragraph" w:customStyle="1" w:styleId="afff3">
    <w:name w:val="نام"/>
    <w:uiPriority w:val="99"/>
    <w:qFormat/>
    <w:rsid w:val="00C34CF9"/>
    <w:pPr>
      <w:bidi/>
      <w:spacing w:after="200" w:line="276" w:lineRule="auto"/>
      <w:jc w:val="center"/>
    </w:pPr>
    <w:rPr>
      <w:rFonts w:eastAsia="SimSun" w:cs="B Nazanin"/>
      <w:color w:val="000000"/>
      <w:sz w:val="36"/>
      <w:szCs w:val="36"/>
      <w:lang w:eastAsia="zh-CN" w:bidi="fa-IR"/>
    </w:rPr>
  </w:style>
  <w:style w:type="paragraph" w:customStyle="1" w:styleId="afff4">
    <w:name w:val="استاد"/>
    <w:autoRedefine/>
    <w:uiPriority w:val="99"/>
    <w:qFormat/>
    <w:rsid w:val="00C34CF9"/>
    <w:pPr>
      <w:bidi/>
      <w:jc w:val="center"/>
    </w:pPr>
    <w:rPr>
      <w:rFonts w:eastAsia="SimSun" w:cs="B Nazanin"/>
      <w:b/>
      <w:bCs/>
      <w:color w:val="000000"/>
      <w:sz w:val="32"/>
      <w:szCs w:val="32"/>
      <w:lang w:eastAsia="zh-CN" w:bidi="fa-IR"/>
    </w:rPr>
  </w:style>
  <w:style w:type="character" w:customStyle="1" w:styleId="spelle">
    <w:name w:val="spelle"/>
    <w:rsid w:val="00C34CF9"/>
  </w:style>
  <w:style w:type="paragraph" w:customStyle="1" w:styleId="afff5">
    <w:name w:val="...."/>
    <w:basedOn w:val="Default"/>
    <w:next w:val="Default"/>
    <w:uiPriority w:val="99"/>
    <w:rsid w:val="00C34CF9"/>
    <w:rPr>
      <w:rFonts w:ascii="AICLEH+TimesNewRoman" w:hAnsi="AICLEH+TimesNewRoman" w:cs="Arial"/>
      <w:color w:val="auto"/>
    </w:rPr>
  </w:style>
  <w:style w:type="paragraph" w:customStyle="1" w:styleId="afff6">
    <w:name w:val="آرم"/>
    <w:uiPriority w:val="99"/>
    <w:qFormat/>
    <w:rsid w:val="00C34CF9"/>
    <w:pPr>
      <w:pageBreakBefore/>
      <w:spacing w:after="200" w:line="276" w:lineRule="auto"/>
      <w:jc w:val="center"/>
    </w:pPr>
    <w:rPr>
      <w:rFonts w:eastAsia="MS Mincho" w:cs="B Nazanin"/>
      <w:noProof/>
      <w:color w:val="000000"/>
      <w:sz w:val="24"/>
      <w:szCs w:val="28"/>
    </w:rPr>
  </w:style>
  <w:style w:type="table" w:customStyle="1" w:styleId="TableGrid200">
    <w:name w:val="Table Grid20"/>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wsbrief">
    <w:name w:val="newsbrief"/>
    <w:rsid w:val="00C34CF9"/>
  </w:style>
  <w:style w:type="numbering" w:customStyle="1" w:styleId="NoList114">
    <w:name w:val="No List114"/>
    <w:next w:val="NoList"/>
    <w:uiPriority w:val="99"/>
    <w:rsid w:val="00C34CF9"/>
  </w:style>
  <w:style w:type="paragraph" w:customStyle="1" w:styleId="a6">
    <w:name w:val="سر فصل"/>
    <w:basedOn w:val="Heading1"/>
    <w:link w:val="Charf9"/>
    <w:autoRedefine/>
    <w:rsid w:val="00C34CF9"/>
    <w:pPr>
      <w:numPr>
        <w:numId w:val="29"/>
      </w:numPr>
      <w:tabs>
        <w:tab w:val="clear" w:pos="360"/>
        <w:tab w:val="num" w:pos="720"/>
      </w:tabs>
      <w:spacing w:before="0" w:after="580" w:line="580" w:lineRule="exact"/>
      <w:ind w:left="720"/>
      <w:jc w:val="both"/>
    </w:pPr>
    <w:rPr>
      <w:rFonts w:ascii="B Nazanin" w:eastAsia="Calibri" w:hAnsi="B Nazanin" w:cs="Times New Roman"/>
      <w:color w:val="365F91"/>
      <w:kern w:val="32"/>
      <w:sz w:val="32"/>
      <w:szCs w:val="32"/>
      <w:lang w:val="en-US" w:eastAsia="en-US" w:bidi="fa-IR"/>
    </w:rPr>
  </w:style>
  <w:style w:type="character" w:customStyle="1" w:styleId="Charf9">
    <w:name w:val="سر فصل Char"/>
    <w:link w:val="a6"/>
    <w:rsid w:val="00C34CF9"/>
    <w:rPr>
      <w:rFonts w:ascii="B Nazanin" w:eastAsia="Calibri" w:hAnsi="B Nazanin"/>
      <w:bCs/>
      <w:color w:val="365F91"/>
      <w:kern w:val="32"/>
      <w:sz w:val="32"/>
      <w:szCs w:val="32"/>
      <w:lang w:bidi="fa-IR"/>
    </w:rPr>
  </w:style>
  <w:style w:type="paragraph" w:customStyle="1" w:styleId="StyleLatin12pt">
    <w:name w:val="Style سر فصل + (Latin) 12 pt"/>
    <w:basedOn w:val="Heading1"/>
    <w:next w:val="Heading2"/>
    <w:autoRedefine/>
    <w:rsid w:val="00C34CF9"/>
    <w:pPr>
      <w:spacing w:after="60" w:line="276" w:lineRule="auto"/>
    </w:pPr>
    <w:rPr>
      <w:rFonts w:ascii="Arial" w:eastAsia="Calibri" w:hAnsi="Arial" w:cs="Arial"/>
      <w:b/>
      <w:kern w:val="32"/>
      <w:szCs w:val="32"/>
      <w:lang w:val="en-US" w:eastAsia="en-US" w:bidi="fa-IR"/>
    </w:rPr>
  </w:style>
  <w:style w:type="paragraph" w:customStyle="1" w:styleId="StyleStyleLatin12ptComplex12pt">
    <w:name w:val="Style Style سر فصل + (Latin) 12 pt + (Complex) 12 pt"/>
    <w:basedOn w:val="StyleLatin12pt"/>
    <w:autoRedefine/>
    <w:rsid w:val="00C34CF9"/>
    <w:pPr>
      <w:tabs>
        <w:tab w:val="num" w:pos="360"/>
        <w:tab w:val="num" w:pos="1077"/>
      </w:tabs>
      <w:ind w:left="1077" w:hanging="360"/>
    </w:pPr>
    <w:rPr>
      <w:szCs w:val="24"/>
    </w:rPr>
  </w:style>
  <w:style w:type="paragraph" w:customStyle="1" w:styleId="sarfasl">
    <w:name w:val="sarfasl"/>
    <w:basedOn w:val="Heading2"/>
    <w:next w:val="Normal"/>
    <w:link w:val="sarfaslCharChar"/>
    <w:autoRedefine/>
    <w:qFormat/>
    <w:rsid w:val="00C34CF9"/>
    <w:pPr>
      <w:keepLines w:val="0"/>
      <w:numPr>
        <w:ilvl w:val="0"/>
        <w:numId w:val="0"/>
      </w:numPr>
      <w:tabs>
        <w:tab w:val="num" w:pos="1797"/>
      </w:tabs>
      <w:bidi/>
      <w:spacing w:before="0" w:after="580" w:line="580" w:lineRule="exact"/>
    </w:pPr>
    <w:rPr>
      <w:rFonts w:ascii="B Nazanin" w:eastAsia="Calibri" w:hAnsi="B Nazanin" w:cs="Times New Roman"/>
      <w:bCs/>
      <w:color w:val="4F81BD"/>
      <w:sz w:val="28"/>
      <w:szCs w:val="28"/>
      <w:lang w:val="en-US" w:eastAsia="en-US" w:bidi="fa-IR"/>
    </w:rPr>
  </w:style>
  <w:style w:type="character" w:customStyle="1" w:styleId="sarfaslCharChar">
    <w:name w:val="sarfasl Char Char"/>
    <w:link w:val="sarfasl"/>
    <w:rsid w:val="00C34CF9"/>
    <w:rPr>
      <w:rFonts w:ascii="B Nazanin" w:eastAsia="Calibri" w:hAnsi="B Nazanin"/>
      <w:bCs/>
      <w:i/>
      <w:iCs/>
      <w:color w:val="4F81BD"/>
      <w:sz w:val="28"/>
      <w:szCs w:val="28"/>
      <w:lang w:bidi="fa-IR"/>
    </w:rPr>
  </w:style>
  <w:style w:type="paragraph" w:customStyle="1" w:styleId="msonormalcxspmiddle">
    <w:name w:val="msonormalcxspmiddle"/>
    <w:basedOn w:val="Normal"/>
    <w:qFormat/>
    <w:rsid w:val="00C34CF9"/>
    <w:pPr>
      <w:spacing w:before="100" w:beforeAutospacing="1" w:after="100" w:afterAutospacing="1"/>
    </w:pPr>
    <w:rPr>
      <w:sz w:val="24"/>
      <w:szCs w:val="24"/>
      <w:lang w:val="en-US" w:eastAsia="en-US"/>
    </w:rPr>
  </w:style>
  <w:style w:type="character" w:customStyle="1" w:styleId="CharChar19">
    <w:name w:val="Char Char19"/>
    <w:locked/>
    <w:rsid w:val="00C34CF9"/>
    <w:rPr>
      <w:rFonts w:cs="Mitra"/>
      <w:b/>
      <w:bCs/>
      <w:szCs w:val="26"/>
      <w:lang w:val="en-US" w:eastAsia="en-US" w:bidi="ar-SA"/>
    </w:rPr>
  </w:style>
  <w:style w:type="character" w:customStyle="1" w:styleId="CharChar18">
    <w:name w:val="Char Char18"/>
    <w:locked/>
    <w:rsid w:val="00C34CF9"/>
    <w:rPr>
      <w:rFonts w:ascii="Arial" w:hAnsi="Arial" w:cs="Arial"/>
      <w:b/>
      <w:bCs/>
      <w:sz w:val="26"/>
      <w:szCs w:val="26"/>
      <w:lang w:val="en-US" w:eastAsia="en-US" w:bidi="fa-IR"/>
    </w:rPr>
  </w:style>
  <w:style w:type="character" w:customStyle="1" w:styleId="SubtitleChar1">
    <w:name w:val="Subtitle Char1"/>
    <w:aliases w:val="Char Char Char Char Char2,Char Char Char Char Char Char1,فهرست Char1,نمودار Char1,Char1 Char1,زير نويس Char1,زیر نویس Char1,عنوان جدول و شکل Char1,جدول Char1,رابطه Char1,نمودارها Char1,تیتر Char1,زیر نویس فارسی Char1,heading Char1,شکل Cha"/>
    <w:uiPriority w:val="11"/>
    <w:rsid w:val="00C34CF9"/>
    <w:rPr>
      <w:rFonts w:eastAsia="Times New Roman"/>
      <w:color w:val="5A5A5A"/>
      <w:spacing w:val="15"/>
    </w:rPr>
  </w:style>
  <w:style w:type="character" w:customStyle="1" w:styleId="BodyText3Char1">
    <w:name w:val="Body Text 3 Char1"/>
    <w:uiPriority w:val="99"/>
    <w:rsid w:val="00C34CF9"/>
    <w:rPr>
      <w:sz w:val="16"/>
      <w:szCs w:val="16"/>
    </w:rPr>
  </w:style>
  <w:style w:type="character" w:customStyle="1" w:styleId="BodyTextIndent2Char1">
    <w:name w:val="Body Text Indent 2 Char1"/>
    <w:basedOn w:val="DefaultParagraphFont"/>
    <w:uiPriority w:val="99"/>
    <w:rsid w:val="00C34CF9"/>
  </w:style>
  <w:style w:type="character" w:customStyle="1" w:styleId="Charfa">
    <w:name w:val="فا Char"/>
    <w:link w:val="afff7"/>
    <w:locked/>
    <w:rsid w:val="00C34CF9"/>
    <w:rPr>
      <w:rFonts w:ascii="Arial" w:hAnsi="Arial" w:cs="B Mitra"/>
      <w:sz w:val="24"/>
      <w:szCs w:val="24"/>
    </w:rPr>
  </w:style>
  <w:style w:type="paragraph" w:customStyle="1" w:styleId="afff7">
    <w:name w:val="فا"/>
    <w:basedOn w:val="Normal"/>
    <w:link w:val="Charfa"/>
    <w:rsid w:val="00C34CF9"/>
    <w:pPr>
      <w:bidi/>
      <w:ind w:left="-10"/>
    </w:pPr>
    <w:rPr>
      <w:rFonts w:ascii="Arial" w:hAnsi="Arial" w:cs="B Mitra"/>
      <w:sz w:val="24"/>
      <w:szCs w:val="24"/>
      <w:lang w:val="en-US" w:eastAsia="en-US"/>
    </w:rPr>
  </w:style>
  <w:style w:type="character" w:customStyle="1" w:styleId="CommentTextChar1">
    <w:name w:val="Comment Text Char1"/>
    <w:aliases w:val="Char2 Char1,Comment Text Char11"/>
    <w:uiPriority w:val="99"/>
    <w:rsid w:val="00C34CF9"/>
    <w:rPr>
      <w:sz w:val="20"/>
      <w:szCs w:val="20"/>
    </w:rPr>
  </w:style>
  <w:style w:type="character" w:customStyle="1" w:styleId="CommentSubjectChar1">
    <w:name w:val="Comment Subject Char1"/>
    <w:uiPriority w:val="99"/>
    <w:rsid w:val="00C34CF9"/>
    <w:rPr>
      <w:b/>
      <w:bCs/>
      <w:sz w:val="20"/>
      <w:szCs w:val="20"/>
    </w:rPr>
  </w:style>
  <w:style w:type="paragraph" w:customStyle="1" w:styleId="NormalComplexBHoma">
    <w:name w:val="Normal + (Complex) B Homa"/>
    <w:aliases w:val="14 pt,Bold,Before:  -1.54 cm,Normal + (Complex) B Lotus,16 pt,Justify Low,Normal + (Complex) Zar,(Complex) 14 pt,Line spacing:  1.5 ...,Normal + (Complex) Lotus,Justified,Hanging:  0.01 cm,Line spa...,Normal + (Latin) Arial,72 "/>
    <w:basedOn w:val="Normal"/>
    <w:link w:val="NormalComplexZarChar"/>
    <w:qFormat/>
    <w:rsid w:val="00C34CF9"/>
    <w:pPr>
      <w:bidi/>
      <w:ind w:left="-874"/>
    </w:pPr>
    <w:rPr>
      <w:rFonts w:cs="B Homa"/>
      <w:b/>
      <w:bCs/>
      <w:sz w:val="28"/>
      <w:szCs w:val="28"/>
      <w:lang w:val="en-US" w:eastAsia="en-US" w:bidi="fa-IR"/>
    </w:rPr>
  </w:style>
  <w:style w:type="paragraph" w:customStyle="1" w:styleId="heading40">
    <w:name w:val="heading4"/>
    <w:basedOn w:val="Normal"/>
    <w:link w:val="heading4Char0"/>
    <w:qFormat/>
    <w:rsid w:val="00C34CF9"/>
    <w:pPr>
      <w:bidi/>
      <w:jc w:val="lowKashida"/>
    </w:pPr>
    <w:rPr>
      <w:b/>
      <w:bCs/>
      <w:szCs w:val="24"/>
      <w:lang w:val="en-US" w:eastAsia="en-US" w:bidi="fa-IR"/>
    </w:rPr>
  </w:style>
  <w:style w:type="character" w:customStyle="1" w:styleId="heading4Char0">
    <w:name w:val="heading4 Char"/>
    <w:link w:val="heading40"/>
    <w:rsid w:val="00C34CF9"/>
    <w:rPr>
      <w:b/>
      <w:bCs/>
      <w:szCs w:val="24"/>
      <w:lang w:bidi="fa-IR"/>
    </w:rPr>
  </w:style>
  <w:style w:type="table" w:customStyle="1" w:styleId="LightList-Accent24">
    <w:name w:val="Light List - Accent 24"/>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4">
    <w:name w:val="Medium Shading 1 Accent 4"/>
    <w:basedOn w:val="TableNormal"/>
    <w:uiPriority w:val="63"/>
    <w:rsid w:val="00C34CF9"/>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Nnormal0">
    <w:name w:val="Nnormal"/>
    <w:basedOn w:val="Normal"/>
    <w:autoRedefine/>
    <w:qFormat/>
    <w:rsid w:val="00C34CF9"/>
    <w:pPr>
      <w:bidi/>
      <w:spacing w:line="276" w:lineRule="auto"/>
      <w:ind w:firstLine="454"/>
      <w:jc w:val="both"/>
    </w:pPr>
    <w:rPr>
      <w:rFonts w:ascii="Calibri" w:eastAsia="Calibri" w:hAnsi="Calibri" w:cs="B Nazanin"/>
      <w:sz w:val="26"/>
      <w:szCs w:val="26"/>
      <w:lang w:val="en-US" w:eastAsia="en-US" w:bidi="fa-IR"/>
    </w:rPr>
  </w:style>
  <w:style w:type="paragraph" w:customStyle="1" w:styleId="listparagraphcxspmiddle">
    <w:name w:val="listparagraphcxspmiddle"/>
    <w:basedOn w:val="Normal"/>
    <w:rsid w:val="00C34CF9"/>
    <w:pPr>
      <w:spacing w:before="100" w:beforeAutospacing="1" w:after="100" w:afterAutospacing="1"/>
    </w:pPr>
    <w:rPr>
      <w:sz w:val="24"/>
      <w:szCs w:val="24"/>
      <w:lang w:val="en-US" w:eastAsia="en-US" w:bidi="fa-IR"/>
    </w:rPr>
  </w:style>
  <w:style w:type="table" w:customStyle="1" w:styleId="TableGridLight1">
    <w:name w:val="Table Grid Light1"/>
    <w:basedOn w:val="TableNormal"/>
    <w:uiPriority w:val="40"/>
    <w:rsid w:val="00C34CF9"/>
    <w:rPr>
      <w:rFonts w:ascii="Calibri" w:eastAsia="Calibri" w:hAnsi="Calibri" w:cs="Arial"/>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5">
    <w:name w:val="No List25"/>
    <w:next w:val="NoList"/>
    <w:uiPriority w:val="99"/>
    <w:unhideWhenUsed/>
    <w:rsid w:val="00C34CF9"/>
  </w:style>
  <w:style w:type="paragraph" w:customStyle="1" w:styleId="Heading22">
    <w:name w:val="Heading 22"/>
    <w:basedOn w:val="Normal"/>
    <w:uiPriority w:val="9"/>
    <w:qFormat/>
    <w:rsid w:val="00C34CF9"/>
    <w:pPr>
      <w:bidi/>
      <w:spacing w:after="200" w:line="480" w:lineRule="auto"/>
      <w:jc w:val="both"/>
    </w:pPr>
    <w:rPr>
      <w:rFonts w:ascii="B Titr" w:eastAsia="Calibri" w:hAnsi="B Titr" w:cs="B Titr"/>
      <w:b/>
      <w:bCs/>
      <w:sz w:val="28"/>
      <w:szCs w:val="28"/>
      <w:lang w:val="en-US" w:eastAsia="en-US" w:bidi="fa-IR"/>
    </w:rPr>
  </w:style>
  <w:style w:type="paragraph" w:customStyle="1" w:styleId="Style3">
    <w:name w:val="Style3"/>
    <w:basedOn w:val="Normal"/>
    <w:link w:val="Style3Char"/>
    <w:qFormat/>
    <w:rsid w:val="00C34CF9"/>
    <w:pPr>
      <w:bidi/>
      <w:spacing w:after="200" w:line="276" w:lineRule="auto"/>
      <w:jc w:val="both"/>
    </w:pPr>
    <w:rPr>
      <w:rFonts w:ascii="B Nazanin" w:eastAsia="Calibri" w:hAnsi="B Nazanin" w:cs="B Nazanin"/>
      <w:sz w:val="28"/>
      <w:szCs w:val="28"/>
      <w:lang w:val="en-US" w:eastAsia="en-US" w:bidi="fa-IR"/>
    </w:rPr>
  </w:style>
  <w:style w:type="character" w:customStyle="1" w:styleId="Style3Char">
    <w:name w:val="Style3 Char"/>
    <w:link w:val="Style3"/>
    <w:rsid w:val="00C34CF9"/>
    <w:rPr>
      <w:rFonts w:ascii="B Nazanin" w:eastAsia="Calibri" w:hAnsi="B Nazanin" w:cs="B Nazanin"/>
      <w:sz w:val="28"/>
      <w:szCs w:val="28"/>
      <w:lang w:bidi="fa-IR"/>
    </w:rPr>
  </w:style>
  <w:style w:type="character" w:customStyle="1" w:styleId="Style4Char">
    <w:name w:val="Style4 Char"/>
    <w:rsid w:val="00C34CF9"/>
    <w:rPr>
      <w:rFonts w:ascii="B Nazanin" w:eastAsia="Calibri" w:hAnsi="B Nazanin" w:cs="B Nazanin"/>
      <w:kern w:val="0"/>
      <w:sz w:val="28"/>
      <w:szCs w:val="28"/>
      <w:lang w:bidi="fa-IR"/>
      <w14:ligatures w14:val="none"/>
    </w:rPr>
  </w:style>
  <w:style w:type="paragraph" w:customStyle="1" w:styleId="Heading32">
    <w:name w:val="Heading 32"/>
    <w:basedOn w:val="Normal"/>
    <w:link w:val="heading3Char0"/>
    <w:uiPriority w:val="9"/>
    <w:qFormat/>
    <w:rsid w:val="00C34CF9"/>
    <w:pPr>
      <w:bidi/>
      <w:spacing w:after="200" w:line="480" w:lineRule="auto"/>
      <w:jc w:val="both"/>
    </w:pPr>
    <w:rPr>
      <w:rFonts w:ascii="B Titr" w:eastAsia="Calibri" w:hAnsi="B Titr" w:cs="B Titr"/>
      <w:b/>
      <w:bCs/>
      <w:sz w:val="26"/>
      <w:szCs w:val="26"/>
      <w:lang w:val="en-US" w:eastAsia="en-US" w:bidi="fa-IR"/>
    </w:rPr>
  </w:style>
  <w:style w:type="character" w:customStyle="1" w:styleId="heading3Char0">
    <w:name w:val="heading 3 Char"/>
    <w:link w:val="Heading32"/>
    <w:uiPriority w:val="9"/>
    <w:rsid w:val="00C34CF9"/>
    <w:rPr>
      <w:rFonts w:ascii="B Titr" w:eastAsia="Calibri" w:hAnsi="B Titr" w:cs="B Titr"/>
      <w:b/>
      <w:bCs/>
      <w:sz w:val="26"/>
      <w:szCs w:val="26"/>
      <w:lang w:bidi="fa-IR"/>
    </w:rPr>
  </w:style>
  <w:style w:type="table" w:customStyle="1" w:styleId="TableGrid114">
    <w:name w:val="Table Grid114"/>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C34CF9"/>
    <w:rPr>
      <w:rFonts w:ascii="Calibri" w:eastAsia="Calibri" w:hAnsi="Calibri" w:cs="Arial"/>
      <w:color w:val="76923C"/>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itlecotext">
    <w:name w:val="title cotext"/>
    <w:basedOn w:val="Title1"/>
    <w:link w:val="titlecotextChar"/>
    <w:qFormat/>
    <w:rsid w:val="00C34CF9"/>
    <w:pPr>
      <w:pBdr>
        <w:bottom w:val="none" w:sz="0" w:space="0" w:color="auto"/>
      </w:pBdr>
      <w:spacing w:after="200" w:line="276" w:lineRule="auto"/>
      <w:ind w:left="-666" w:firstLine="425"/>
      <w:contextualSpacing w:val="0"/>
    </w:pPr>
    <w:rPr>
      <w:rFonts w:ascii="IranNastaliq" w:eastAsia="Calibri" w:hAnsi="IranNastaliq" w:cs="B Titr"/>
      <w:color w:val="auto"/>
      <w:spacing w:val="0"/>
      <w:kern w:val="0"/>
      <w:sz w:val="28"/>
      <w:szCs w:val="28"/>
    </w:rPr>
  </w:style>
  <w:style w:type="character" w:customStyle="1" w:styleId="titleChar0">
    <w:name w:val="title Char"/>
    <w:link w:val="Title1"/>
    <w:rsid w:val="00C34CF9"/>
    <w:rPr>
      <w:rFonts w:ascii="Cambria" w:hAnsi="Cambria"/>
      <w:color w:val="17365D"/>
      <w:spacing w:val="5"/>
      <w:kern w:val="28"/>
      <w:sz w:val="52"/>
      <w:szCs w:val="52"/>
      <w:lang w:bidi="fa-IR"/>
    </w:rPr>
  </w:style>
  <w:style w:type="paragraph" w:customStyle="1" w:styleId="subtitleI">
    <w:name w:val="subtitleI"/>
    <w:basedOn w:val="ListParagraph"/>
    <w:link w:val="subtitleIChar"/>
    <w:rsid w:val="00C34CF9"/>
    <w:pPr>
      <w:widowControl w:val="0"/>
      <w:bidi/>
      <w:spacing w:before="480" w:after="100" w:afterAutospacing="1" w:line="276" w:lineRule="auto"/>
      <w:ind w:left="-666" w:right="176" w:firstLine="425"/>
      <w:jc w:val="both"/>
    </w:pPr>
    <w:rPr>
      <w:rFonts w:eastAsia="Calibri" w:cs="B Titr"/>
      <w:color w:val="7030A0"/>
      <w:sz w:val="26"/>
      <w:szCs w:val="26"/>
      <w:lang w:val="en-US" w:eastAsia="en-US" w:bidi="fa-IR"/>
    </w:rPr>
  </w:style>
  <w:style w:type="character" w:customStyle="1" w:styleId="titlecotextChar">
    <w:name w:val="title cotext Char"/>
    <w:link w:val="titlecotext"/>
    <w:rsid w:val="00C34CF9"/>
    <w:rPr>
      <w:rFonts w:ascii="IranNastaliq" w:eastAsia="Calibri" w:hAnsi="IranNastaliq" w:cs="B Titr"/>
      <w:sz w:val="28"/>
      <w:szCs w:val="28"/>
      <w:lang w:bidi="fa-IR"/>
    </w:rPr>
  </w:style>
  <w:style w:type="paragraph" w:customStyle="1" w:styleId="context">
    <w:name w:val="context"/>
    <w:basedOn w:val="ListParagraph"/>
    <w:link w:val="contextChar"/>
    <w:qFormat/>
    <w:rsid w:val="00C34CF9"/>
    <w:pPr>
      <w:widowControl w:val="0"/>
      <w:bidi/>
      <w:spacing w:before="480" w:after="100" w:afterAutospacing="1" w:line="276" w:lineRule="auto"/>
      <w:ind w:left="-666" w:right="176" w:firstLine="425"/>
      <w:jc w:val="both"/>
    </w:pPr>
    <w:rPr>
      <w:rFonts w:eastAsia="Calibri" w:cs="B Nazanin"/>
      <w:sz w:val="28"/>
      <w:szCs w:val="28"/>
      <w:lang w:val="en-US" w:eastAsia="en-US" w:bidi="fa-IR"/>
    </w:rPr>
  </w:style>
  <w:style w:type="character" w:customStyle="1" w:styleId="subtitleIChar">
    <w:name w:val="subtitleI Char"/>
    <w:link w:val="subtitleI"/>
    <w:rsid w:val="00C34CF9"/>
    <w:rPr>
      <w:rFonts w:eastAsia="Calibri" w:cs="B Titr"/>
      <w:color w:val="7030A0"/>
      <w:sz w:val="26"/>
      <w:szCs w:val="26"/>
      <w:lang w:bidi="fa-IR"/>
    </w:rPr>
  </w:style>
  <w:style w:type="character" w:customStyle="1" w:styleId="contextChar">
    <w:name w:val="context Char"/>
    <w:link w:val="context"/>
    <w:rsid w:val="00C34CF9"/>
    <w:rPr>
      <w:rFonts w:eastAsia="Calibri" w:cs="B Nazanin"/>
      <w:sz w:val="28"/>
      <w:szCs w:val="28"/>
      <w:lang w:bidi="fa-IR"/>
    </w:rPr>
  </w:style>
  <w:style w:type="paragraph" w:customStyle="1" w:styleId="context1">
    <w:name w:val="context1"/>
    <w:basedOn w:val="context"/>
    <w:link w:val="context1Char"/>
    <w:rsid w:val="00C34CF9"/>
  </w:style>
  <w:style w:type="paragraph" w:customStyle="1" w:styleId="context11">
    <w:name w:val="context11"/>
    <w:basedOn w:val="context1"/>
    <w:link w:val="context11Char"/>
    <w:qFormat/>
    <w:rsid w:val="00C34CF9"/>
  </w:style>
  <w:style w:type="character" w:customStyle="1" w:styleId="context1Char">
    <w:name w:val="context1 Char"/>
    <w:link w:val="context1"/>
    <w:rsid w:val="00C34CF9"/>
    <w:rPr>
      <w:rFonts w:eastAsia="Calibri" w:cs="B Nazanin"/>
      <w:sz w:val="28"/>
      <w:szCs w:val="28"/>
      <w:lang w:bidi="fa-IR"/>
    </w:rPr>
  </w:style>
  <w:style w:type="paragraph" w:customStyle="1" w:styleId="subtitleII">
    <w:name w:val="subtitleII"/>
    <w:basedOn w:val="subtitleI"/>
    <w:link w:val="subtitleIIChar"/>
    <w:rsid w:val="00C34CF9"/>
    <w:rPr>
      <w:sz w:val="24"/>
      <w:szCs w:val="24"/>
    </w:rPr>
  </w:style>
  <w:style w:type="character" w:customStyle="1" w:styleId="context11Char">
    <w:name w:val="context11 Char"/>
    <w:link w:val="context11"/>
    <w:rsid w:val="00C34CF9"/>
    <w:rPr>
      <w:rFonts w:eastAsia="Calibri" w:cs="B Nazanin"/>
      <w:sz w:val="28"/>
      <w:szCs w:val="28"/>
      <w:lang w:bidi="fa-IR"/>
    </w:rPr>
  </w:style>
  <w:style w:type="paragraph" w:customStyle="1" w:styleId="subtitleI0">
    <w:name w:val="subtitle I"/>
    <w:basedOn w:val="subtitleI"/>
    <w:link w:val="subtitleIChar0"/>
    <w:rsid w:val="00C34CF9"/>
  </w:style>
  <w:style w:type="character" w:customStyle="1" w:styleId="subtitleIIChar">
    <w:name w:val="subtitleII Char"/>
    <w:link w:val="subtitleII"/>
    <w:rsid w:val="00C34CF9"/>
    <w:rPr>
      <w:rFonts w:eastAsia="Calibri" w:cs="B Titr"/>
      <w:color w:val="7030A0"/>
      <w:sz w:val="24"/>
      <w:szCs w:val="24"/>
      <w:lang w:bidi="fa-IR"/>
    </w:rPr>
  </w:style>
  <w:style w:type="paragraph" w:customStyle="1" w:styleId="subII">
    <w:name w:val="sub II"/>
    <w:basedOn w:val="subtitleII"/>
    <w:link w:val="subIIChar"/>
    <w:rsid w:val="00C34CF9"/>
  </w:style>
  <w:style w:type="character" w:customStyle="1" w:styleId="subtitleIChar0">
    <w:name w:val="subtitle I Char"/>
    <w:link w:val="subtitleI0"/>
    <w:rsid w:val="00C34CF9"/>
    <w:rPr>
      <w:rFonts w:eastAsia="Calibri" w:cs="B Titr"/>
      <w:color w:val="7030A0"/>
      <w:sz w:val="26"/>
      <w:szCs w:val="26"/>
      <w:lang w:bidi="fa-IR"/>
    </w:rPr>
  </w:style>
  <w:style w:type="paragraph" w:customStyle="1" w:styleId="subI">
    <w:name w:val="sub I"/>
    <w:basedOn w:val="subtitleI0"/>
    <w:link w:val="subIChar"/>
    <w:rsid w:val="00C34CF9"/>
  </w:style>
  <w:style w:type="character" w:customStyle="1" w:styleId="subIIChar">
    <w:name w:val="sub II Char"/>
    <w:link w:val="subII"/>
    <w:rsid w:val="00C34CF9"/>
    <w:rPr>
      <w:rFonts w:eastAsia="Calibri" w:cs="B Titr"/>
      <w:color w:val="7030A0"/>
      <w:sz w:val="24"/>
      <w:szCs w:val="24"/>
      <w:lang w:bidi="fa-IR"/>
    </w:rPr>
  </w:style>
  <w:style w:type="paragraph" w:customStyle="1" w:styleId="suII">
    <w:name w:val="su II"/>
    <w:basedOn w:val="subII"/>
    <w:link w:val="suIIChar"/>
    <w:rsid w:val="00C34CF9"/>
  </w:style>
  <w:style w:type="character" w:customStyle="1" w:styleId="subIChar">
    <w:name w:val="sub I Char"/>
    <w:link w:val="subI"/>
    <w:rsid w:val="00C34CF9"/>
    <w:rPr>
      <w:rFonts w:eastAsia="Calibri" w:cs="B Titr"/>
      <w:color w:val="7030A0"/>
      <w:sz w:val="26"/>
      <w:szCs w:val="26"/>
      <w:lang w:bidi="fa-IR"/>
    </w:rPr>
  </w:style>
  <w:style w:type="paragraph" w:customStyle="1" w:styleId="suI">
    <w:name w:val="su I"/>
    <w:basedOn w:val="subI"/>
    <w:link w:val="suIChar"/>
    <w:rsid w:val="00C34CF9"/>
  </w:style>
  <w:style w:type="character" w:customStyle="1" w:styleId="suIIChar">
    <w:name w:val="su II Char"/>
    <w:link w:val="suII"/>
    <w:rsid w:val="00C34CF9"/>
    <w:rPr>
      <w:rFonts w:eastAsia="Calibri" w:cs="B Titr"/>
      <w:color w:val="7030A0"/>
      <w:sz w:val="24"/>
      <w:szCs w:val="24"/>
      <w:lang w:bidi="fa-IR"/>
    </w:rPr>
  </w:style>
  <w:style w:type="paragraph" w:customStyle="1" w:styleId="s">
    <w:name w:val="s"/>
    <w:basedOn w:val="subI"/>
    <w:link w:val="sChar"/>
    <w:qFormat/>
    <w:rsid w:val="00C34CF9"/>
  </w:style>
  <w:style w:type="character" w:customStyle="1" w:styleId="suIChar">
    <w:name w:val="su I Char"/>
    <w:link w:val="suI"/>
    <w:rsid w:val="00C34CF9"/>
    <w:rPr>
      <w:rFonts w:eastAsia="Calibri" w:cs="B Titr"/>
      <w:color w:val="7030A0"/>
      <w:sz w:val="26"/>
      <w:szCs w:val="26"/>
      <w:lang w:bidi="fa-IR"/>
    </w:rPr>
  </w:style>
  <w:style w:type="paragraph" w:customStyle="1" w:styleId="ss">
    <w:name w:val="ss"/>
    <w:basedOn w:val="subII"/>
    <w:link w:val="ssChar"/>
    <w:rsid w:val="00C34CF9"/>
  </w:style>
  <w:style w:type="character" w:customStyle="1" w:styleId="sChar">
    <w:name w:val="s Char"/>
    <w:link w:val="s"/>
    <w:rsid w:val="00C34CF9"/>
    <w:rPr>
      <w:rFonts w:eastAsia="Calibri" w:cs="B Titr"/>
      <w:color w:val="7030A0"/>
      <w:sz w:val="26"/>
      <w:szCs w:val="26"/>
      <w:lang w:bidi="fa-IR"/>
    </w:rPr>
  </w:style>
  <w:style w:type="character" w:customStyle="1" w:styleId="ssChar">
    <w:name w:val="ss Char"/>
    <w:link w:val="ss"/>
    <w:rsid w:val="00C34CF9"/>
    <w:rPr>
      <w:rFonts w:eastAsia="Calibri" w:cs="B Titr"/>
      <w:color w:val="7030A0"/>
      <w:sz w:val="24"/>
      <w:szCs w:val="24"/>
      <w:lang w:bidi="fa-IR"/>
    </w:rPr>
  </w:style>
  <w:style w:type="paragraph" w:customStyle="1" w:styleId="H1">
    <w:name w:val="H1"/>
    <w:basedOn w:val="Normal"/>
    <w:link w:val="H1Char"/>
    <w:qFormat/>
    <w:rsid w:val="00C34CF9"/>
    <w:pPr>
      <w:bidi/>
      <w:spacing w:after="200" w:line="276" w:lineRule="auto"/>
      <w:ind w:firstLine="261"/>
    </w:pPr>
    <w:rPr>
      <w:rFonts w:eastAsia="Calibri" w:cs="0 Nazanin"/>
      <w:sz w:val="28"/>
      <w:szCs w:val="32"/>
      <w:lang w:val="en-US" w:eastAsia="en-US" w:bidi="fa-IR"/>
    </w:rPr>
  </w:style>
  <w:style w:type="paragraph" w:customStyle="1" w:styleId="H2">
    <w:name w:val="H2"/>
    <w:basedOn w:val="Normal"/>
    <w:link w:val="H2Char"/>
    <w:uiPriority w:val="99"/>
    <w:qFormat/>
    <w:rsid w:val="00C34CF9"/>
    <w:pPr>
      <w:bidi/>
      <w:spacing w:after="200" w:line="276" w:lineRule="auto"/>
      <w:ind w:left="119" w:firstLine="261"/>
    </w:pPr>
    <w:rPr>
      <w:rFonts w:eastAsia="Calibri" w:cs="0 Nazanin"/>
      <w:sz w:val="24"/>
      <w:szCs w:val="28"/>
      <w:lang w:val="en-US" w:eastAsia="en-US" w:bidi="fa-IR"/>
    </w:rPr>
  </w:style>
  <w:style w:type="character" w:customStyle="1" w:styleId="H1Char">
    <w:name w:val="H1 Char"/>
    <w:link w:val="H1"/>
    <w:rsid w:val="00C34CF9"/>
    <w:rPr>
      <w:rFonts w:eastAsia="Calibri" w:cs="0 Nazanin"/>
      <w:sz w:val="28"/>
      <w:szCs w:val="32"/>
      <w:lang w:bidi="fa-IR"/>
    </w:rPr>
  </w:style>
  <w:style w:type="paragraph" w:customStyle="1" w:styleId="H3">
    <w:name w:val="H3"/>
    <w:basedOn w:val="Normal"/>
    <w:link w:val="H3Char"/>
    <w:uiPriority w:val="99"/>
    <w:qFormat/>
    <w:rsid w:val="00C34CF9"/>
    <w:pPr>
      <w:bidi/>
      <w:spacing w:after="200" w:line="276" w:lineRule="auto"/>
      <w:ind w:left="119" w:firstLine="261"/>
    </w:pPr>
    <w:rPr>
      <w:rFonts w:eastAsia="Calibri" w:cs="0 Nazanin"/>
      <w:lang w:val="en-US" w:eastAsia="en-US" w:bidi="fa-IR"/>
    </w:rPr>
  </w:style>
  <w:style w:type="character" w:customStyle="1" w:styleId="H2Char">
    <w:name w:val="H2 Char"/>
    <w:link w:val="H2"/>
    <w:uiPriority w:val="99"/>
    <w:rsid w:val="00C34CF9"/>
    <w:rPr>
      <w:rFonts w:eastAsia="Calibri" w:cs="0 Nazanin"/>
      <w:sz w:val="24"/>
      <w:szCs w:val="28"/>
      <w:lang w:bidi="fa-IR"/>
    </w:rPr>
  </w:style>
  <w:style w:type="character" w:customStyle="1" w:styleId="H3Char">
    <w:name w:val="H3 Char"/>
    <w:link w:val="H3"/>
    <w:uiPriority w:val="99"/>
    <w:rsid w:val="00C34CF9"/>
    <w:rPr>
      <w:rFonts w:eastAsia="Calibri" w:cs="0 Nazanin"/>
      <w:lang w:bidi="fa-IR"/>
    </w:rPr>
  </w:style>
  <w:style w:type="paragraph" w:customStyle="1" w:styleId="Style11">
    <w:name w:val="Style11"/>
    <w:basedOn w:val="Normal"/>
    <w:link w:val="Style11Char"/>
    <w:uiPriority w:val="99"/>
    <w:qFormat/>
    <w:rsid w:val="00C34CF9"/>
    <w:pPr>
      <w:bidi/>
      <w:spacing w:after="200"/>
      <w:ind w:left="-666" w:firstLine="425"/>
      <w:jc w:val="both"/>
    </w:pPr>
    <w:rPr>
      <w:rFonts w:eastAsia="Calibri" w:cs="0 Mitra"/>
      <w:b/>
      <w:bCs/>
      <w:sz w:val="26"/>
      <w:szCs w:val="26"/>
      <w:lang w:val="en-US" w:eastAsia="en-US" w:bidi="fa-IR"/>
    </w:rPr>
  </w:style>
  <w:style w:type="character" w:customStyle="1" w:styleId="Style11Char">
    <w:name w:val="Style11 Char"/>
    <w:link w:val="Style11"/>
    <w:rsid w:val="00C34CF9"/>
    <w:rPr>
      <w:rFonts w:eastAsia="Calibri" w:cs="0 Mitra"/>
      <w:b/>
      <w:bCs/>
      <w:sz w:val="26"/>
      <w:szCs w:val="26"/>
      <w:lang w:bidi="fa-IR"/>
    </w:rPr>
  </w:style>
  <w:style w:type="paragraph" w:customStyle="1" w:styleId="titleinthesis">
    <w:name w:val="title in thesis"/>
    <w:basedOn w:val="Normal"/>
    <w:link w:val="titleinthesisChar"/>
    <w:qFormat/>
    <w:rsid w:val="00C34CF9"/>
    <w:pPr>
      <w:bidi/>
      <w:spacing w:after="200" w:line="276" w:lineRule="auto"/>
    </w:pPr>
    <w:rPr>
      <w:rFonts w:ascii="B Titr" w:eastAsia="Calibri" w:hAnsi="B Titr"/>
      <w:sz w:val="28"/>
      <w:szCs w:val="28"/>
      <w:lang w:val="en-US" w:eastAsia="en-US"/>
    </w:rPr>
  </w:style>
  <w:style w:type="character" w:customStyle="1" w:styleId="titleinthesisChar">
    <w:name w:val="title in thesis Char"/>
    <w:link w:val="titleinthesis"/>
    <w:rsid w:val="00C34CF9"/>
    <w:rPr>
      <w:rFonts w:ascii="B Titr" w:eastAsia="Calibri" w:hAnsi="B Titr"/>
      <w:sz w:val="28"/>
      <w:szCs w:val="28"/>
    </w:rPr>
  </w:style>
  <w:style w:type="character" w:customStyle="1" w:styleId="textChar0">
    <w:name w:val="text Char"/>
    <w:rsid w:val="00C34CF9"/>
    <w:rPr>
      <w:rFonts w:ascii="B Titr" w:hAnsi="B Titr" w:cs="B Nazanin"/>
      <w:sz w:val="28"/>
      <w:szCs w:val="28"/>
    </w:rPr>
  </w:style>
  <w:style w:type="table" w:customStyle="1" w:styleId="TableGrid25">
    <w:name w:val="Table Grid25"/>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s">
    <w:name w:val="sss"/>
    <w:basedOn w:val="ss"/>
    <w:link w:val="sssChar"/>
    <w:qFormat/>
    <w:rsid w:val="00C34CF9"/>
  </w:style>
  <w:style w:type="table" w:customStyle="1" w:styleId="TableGrid53">
    <w:name w:val="Table Grid5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sChar">
    <w:name w:val="sss Char"/>
    <w:link w:val="sss"/>
    <w:rsid w:val="00C34CF9"/>
    <w:rPr>
      <w:rFonts w:eastAsia="Calibri" w:cs="B Titr"/>
      <w:color w:val="7030A0"/>
      <w:sz w:val="24"/>
      <w:szCs w:val="24"/>
      <w:lang w:bidi="fa-IR"/>
    </w:rPr>
  </w:style>
  <w:style w:type="table" w:customStyle="1" w:styleId="TableGrid63">
    <w:name w:val="Table Grid63"/>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link w:val="Style2"/>
    <w:rsid w:val="00C34CF9"/>
    <w:rPr>
      <w:rFonts w:cs="B Yagut"/>
      <w:sz w:val="28"/>
      <w:szCs w:val="32"/>
      <w:lang w:bidi="fa-IR"/>
    </w:rPr>
  </w:style>
  <w:style w:type="paragraph" w:customStyle="1" w:styleId="Heading21">
    <w:name w:val="Heading 21"/>
    <w:basedOn w:val="Normal"/>
    <w:next w:val="Normal"/>
    <w:autoRedefine/>
    <w:uiPriority w:val="9"/>
    <w:unhideWhenUsed/>
    <w:qFormat/>
    <w:rsid w:val="00C34CF9"/>
    <w:pPr>
      <w:keepNext/>
      <w:keepLines/>
      <w:bidi/>
      <w:spacing w:before="200" w:line="276" w:lineRule="auto"/>
      <w:outlineLvl w:val="1"/>
    </w:pPr>
    <w:rPr>
      <w:rFonts w:ascii="B Zar" w:hAnsi="B Zar" w:cs="B Zar"/>
      <w:b/>
      <w:bCs/>
      <w:color w:val="000000"/>
      <w:sz w:val="26"/>
      <w:szCs w:val="26"/>
      <w:lang w:val="en-US" w:eastAsia="en-US"/>
    </w:rPr>
  </w:style>
  <w:style w:type="numbering" w:customStyle="1" w:styleId="NoList124">
    <w:name w:val="No List124"/>
    <w:next w:val="NoList"/>
    <w:uiPriority w:val="99"/>
    <w:semiHidden/>
    <w:unhideWhenUsed/>
    <w:rsid w:val="00C34CF9"/>
  </w:style>
  <w:style w:type="paragraph" w:customStyle="1" w:styleId="NoSpacing1">
    <w:name w:val="No Spacing1"/>
    <w:aliases w:val="تیتر,style3,Author affiliation,مشخصات نویسندگان,Subtitle1,1-1,عکس و جدول,عنوان بالا,تصاویر,No Spacing11"/>
    <w:next w:val="NoSpacing"/>
    <w:qFormat/>
    <w:rsid w:val="00C34CF9"/>
    <w:rPr>
      <w:rFonts w:ascii="Calibri" w:hAnsi="Calibri" w:cs="Arial"/>
      <w:sz w:val="22"/>
      <w:szCs w:val="22"/>
      <w:lang w:eastAsia="ja-JP"/>
    </w:rPr>
  </w:style>
  <w:style w:type="paragraph" w:customStyle="1" w:styleId="TOC11">
    <w:name w:val="TOC 11"/>
    <w:basedOn w:val="Normal"/>
    <w:next w:val="Normal"/>
    <w:autoRedefine/>
    <w:unhideWhenUsed/>
    <w:qFormat/>
    <w:rsid w:val="00C34CF9"/>
    <w:pPr>
      <w:tabs>
        <w:tab w:val="right" w:leader="dot" w:pos="9395"/>
      </w:tabs>
      <w:bidi/>
      <w:spacing w:before="120" w:after="120" w:line="276" w:lineRule="auto"/>
      <w:jc w:val="center"/>
    </w:pPr>
    <w:rPr>
      <w:rFonts w:ascii="Calibri" w:eastAsia="Calibri" w:hAnsi="Calibri"/>
      <w:b/>
      <w:bCs/>
      <w:caps/>
      <w:noProof/>
      <w:sz w:val="22"/>
      <w:szCs w:val="28"/>
      <w:lang w:val="en-US" w:eastAsia="en-US" w:bidi="fa-IR"/>
    </w:rPr>
  </w:style>
  <w:style w:type="paragraph" w:customStyle="1" w:styleId="TOC21">
    <w:name w:val="TOC 21"/>
    <w:basedOn w:val="Normal"/>
    <w:next w:val="Normal"/>
    <w:autoRedefine/>
    <w:uiPriority w:val="39"/>
    <w:unhideWhenUsed/>
    <w:qFormat/>
    <w:rsid w:val="00C34CF9"/>
    <w:pPr>
      <w:bidi/>
      <w:spacing w:line="276" w:lineRule="auto"/>
      <w:ind w:left="320"/>
    </w:pPr>
    <w:rPr>
      <w:rFonts w:ascii="Calibri" w:eastAsia="Calibri" w:hAnsi="Calibri"/>
      <w:smallCaps/>
      <w:szCs w:val="24"/>
      <w:lang w:val="en-US" w:eastAsia="en-US" w:bidi="fa-IR"/>
    </w:rPr>
  </w:style>
  <w:style w:type="paragraph" w:customStyle="1" w:styleId="TOC31">
    <w:name w:val="TOC 31"/>
    <w:basedOn w:val="Normal"/>
    <w:next w:val="Normal"/>
    <w:autoRedefine/>
    <w:uiPriority w:val="39"/>
    <w:unhideWhenUsed/>
    <w:qFormat/>
    <w:rsid w:val="00C34CF9"/>
    <w:pPr>
      <w:bidi/>
      <w:spacing w:line="276" w:lineRule="auto"/>
      <w:ind w:left="640"/>
    </w:pPr>
    <w:rPr>
      <w:rFonts w:ascii="Calibri" w:eastAsia="Calibri" w:hAnsi="Calibri"/>
      <w:i/>
      <w:iCs/>
      <w:szCs w:val="24"/>
      <w:lang w:val="en-US" w:eastAsia="en-US" w:bidi="fa-IR"/>
    </w:rPr>
  </w:style>
  <w:style w:type="character" w:customStyle="1" w:styleId="Hyperlink1">
    <w:name w:val="Hyperlink1"/>
    <w:uiPriority w:val="99"/>
    <w:unhideWhenUsed/>
    <w:rsid w:val="00C34CF9"/>
    <w:rPr>
      <w:color w:val="0000FF"/>
      <w:u w:val="single"/>
    </w:rPr>
  </w:style>
  <w:style w:type="paragraph" w:customStyle="1" w:styleId="TOC41">
    <w:name w:val="TOC 41"/>
    <w:basedOn w:val="Normal"/>
    <w:next w:val="Normal"/>
    <w:autoRedefine/>
    <w:uiPriority w:val="39"/>
    <w:unhideWhenUsed/>
    <w:qFormat/>
    <w:rsid w:val="00C34CF9"/>
    <w:pPr>
      <w:bidi/>
      <w:spacing w:line="276" w:lineRule="auto"/>
      <w:ind w:left="960"/>
    </w:pPr>
    <w:rPr>
      <w:rFonts w:ascii="Calibri" w:eastAsia="Calibri" w:hAnsi="Calibri"/>
      <w:sz w:val="18"/>
      <w:szCs w:val="21"/>
      <w:lang w:val="en-US" w:eastAsia="en-US" w:bidi="fa-IR"/>
    </w:rPr>
  </w:style>
  <w:style w:type="paragraph" w:customStyle="1" w:styleId="TOC51">
    <w:name w:val="TOC 51"/>
    <w:basedOn w:val="Normal"/>
    <w:next w:val="Normal"/>
    <w:autoRedefine/>
    <w:uiPriority w:val="39"/>
    <w:unhideWhenUsed/>
    <w:qFormat/>
    <w:rsid w:val="00C34CF9"/>
    <w:pPr>
      <w:bidi/>
      <w:spacing w:line="276" w:lineRule="auto"/>
      <w:ind w:left="1280"/>
    </w:pPr>
    <w:rPr>
      <w:rFonts w:ascii="Calibri" w:eastAsia="Calibri" w:hAnsi="Calibri"/>
      <w:sz w:val="18"/>
      <w:szCs w:val="21"/>
      <w:lang w:val="en-US" w:eastAsia="en-US" w:bidi="fa-IR"/>
    </w:rPr>
  </w:style>
  <w:style w:type="paragraph" w:customStyle="1" w:styleId="TOC61">
    <w:name w:val="TOC 61"/>
    <w:basedOn w:val="Normal"/>
    <w:next w:val="Normal"/>
    <w:autoRedefine/>
    <w:uiPriority w:val="39"/>
    <w:unhideWhenUsed/>
    <w:qFormat/>
    <w:rsid w:val="00C34CF9"/>
    <w:pPr>
      <w:bidi/>
      <w:spacing w:line="276" w:lineRule="auto"/>
      <w:ind w:left="1600"/>
    </w:pPr>
    <w:rPr>
      <w:rFonts w:ascii="Calibri" w:eastAsia="Calibri" w:hAnsi="Calibri"/>
      <w:sz w:val="18"/>
      <w:szCs w:val="21"/>
      <w:lang w:val="en-US" w:eastAsia="en-US" w:bidi="fa-IR"/>
    </w:rPr>
  </w:style>
  <w:style w:type="paragraph" w:customStyle="1" w:styleId="TOC71">
    <w:name w:val="TOC 71"/>
    <w:basedOn w:val="Normal"/>
    <w:next w:val="Normal"/>
    <w:autoRedefine/>
    <w:uiPriority w:val="39"/>
    <w:unhideWhenUsed/>
    <w:qFormat/>
    <w:rsid w:val="00C34CF9"/>
    <w:pPr>
      <w:bidi/>
      <w:spacing w:line="276" w:lineRule="auto"/>
      <w:ind w:left="1920"/>
    </w:pPr>
    <w:rPr>
      <w:rFonts w:ascii="Calibri" w:eastAsia="Calibri" w:hAnsi="Calibri"/>
      <w:sz w:val="18"/>
      <w:szCs w:val="21"/>
      <w:lang w:val="en-US" w:eastAsia="en-US" w:bidi="fa-IR"/>
    </w:rPr>
  </w:style>
  <w:style w:type="paragraph" w:customStyle="1" w:styleId="TOC81">
    <w:name w:val="TOC 81"/>
    <w:basedOn w:val="Normal"/>
    <w:next w:val="Normal"/>
    <w:autoRedefine/>
    <w:uiPriority w:val="39"/>
    <w:unhideWhenUsed/>
    <w:qFormat/>
    <w:rsid w:val="00C34CF9"/>
    <w:pPr>
      <w:bidi/>
      <w:spacing w:line="276" w:lineRule="auto"/>
      <w:ind w:left="2240"/>
    </w:pPr>
    <w:rPr>
      <w:rFonts w:ascii="Calibri" w:eastAsia="Calibri" w:hAnsi="Calibri"/>
      <w:sz w:val="18"/>
      <w:szCs w:val="21"/>
      <w:lang w:val="en-US" w:eastAsia="en-US" w:bidi="fa-IR"/>
    </w:rPr>
  </w:style>
  <w:style w:type="paragraph" w:customStyle="1" w:styleId="TOC91">
    <w:name w:val="TOC 91"/>
    <w:basedOn w:val="Normal"/>
    <w:next w:val="Normal"/>
    <w:autoRedefine/>
    <w:uiPriority w:val="39"/>
    <w:unhideWhenUsed/>
    <w:qFormat/>
    <w:rsid w:val="00C34CF9"/>
    <w:pPr>
      <w:bidi/>
      <w:spacing w:line="276" w:lineRule="auto"/>
      <w:ind w:left="2560"/>
    </w:pPr>
    <w:rPr>
      <w:rFonts w:ascii="Calibri" w:eastAsia="Calibri" w:hAnsi="Calibri"/>
      <w:sz w:val="18"/>
      <w:szCs w:val="21"/>
      <w:lang w:val="en-US" w:eastAsia="en-US" w:bidi="fa-IR"/>
    </w:rPr>
  </w:style>
  <w:style w:type="character" w:customStyle="1" w:styleId="Heading2Char1">
    <w:name w:val="Heading 2 Char1"/>
    <w:aliases w:val="جداول Char,Heading 21 Char Char Char Char Char Char1,Heading 2 Char Char Char Char Char1,Heading 2 Char Char Char Char2,تيتر2 Char1,تیتر دوم Char1,عنوان بخش Char1,فهرست 1 Char1,عنوان اصلی Char1,جداول Char1,تیتر فرعی Char1,تیتر 2 Char1"/>
    <w:uiPriority w:val="9"/>
    <w:qFormat/>
    <w:rsid w:val="00C34CF9"/>
    <w:rPr>
      <w:rFonts w:ascii="Cambria" w:eastAsia="Times New Roman" w:hAnsi="Cambria" w:cs="Times New Roman"/>
      <w:b/>
      <w:bCs/>
      <w:color w:val="4F81BD"/>
      <w:sz w:val="26"/>
      <w:szCs w:val="26"/>
    </w:rPr>
  </w:style>
  <w:style w:type="table" w:customStyle="1" w:styleId="TableGrid222">
    <w:name w:val="Table Grid222"/>
    <w:basedOn w:val="TableNormal"/>
    <w:next w:val="TableGrid"/>
    <w:uiPriority w:val="3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34CF9"/>
    <w:rPr>
      <w:rFonts w:ascii="Cambria" w:hAnsi="Cambri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w:eastAsia="Times New Roman" w:hAnsi="Bahnschrif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w:eastAsia="Times New Roman" w:hAnsi="Bahnschrif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6">
    <w:name w:val="Light Grid Accent 6"/>
    <w:basedOn w:val="TableNormal"/>
    <w:uiPriority w:val="62"/>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w:eastAsia="Times New Roman" w:hAnsi="Bahnschrif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4">
    <w:name w:val="Light Grid Accent 4"/>
    <w:basedOn w:val="TableNormal"/>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w:eastAsia="Times New Roman" w:hAnsi="Bahnschrif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3">
    <w:name w:val="Light Grid Accent 3"/>
    <w:basedOn w:val="TableNormal"/>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5">
    <w:name w:val="Light Grid15"/>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alendar2">
    <w:name w:val="Calendar 2"/>
    <w:basedOn w:val="TableNormal"/>
    <w:uiPriority w:val="99"/>
    <w:qFormat/>
    <w:rsid w:val="00C34CF9"/>
    <w:pPr>
      <w:jc w:val="center"/>
    </w:pPr>
    <w:rPr>
      <w:rFonts w:ascii="Calibri" w:hAnsi="Calibri" w:cs="Arial"/>
      <w:sz w:val="28"/>
      <w:szCs w:val="28"/>
      <w:lang w:bidi="en-US"/>
    </w:rPr>
    <w:tblPr>
      <w:tblBorders>
        <w:insideV w:val="single" w:sz="4" w:space="0" w:color="95B3D7"/>
      </w:tblBorders>
    </w:tblPr>
    <w:tblStylePr w:type="firstRow">
      <w:rPr>
        <w:rFonts w:ascii="Bahnschrift" w:eastAsia="Times New Roman" w:hAnsi="Bahnschrift"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Heading12">
    <w:name w:val="Heading 12"/>
    <w:basedOn w:val="Normal"/>
    <w:link w:val="heading1Char0"/>
    <w:uiPriority w:val="9"/>
    <w:qFormat/>
    <w:rsid w:val="00C34CF9"/>
    <w:pPr>
      <w:bidi/>
      <w:spacing w:after="200"/>
      <w:jc w:val="center"/>
    </w:pPr>
    <w:rPr>
      <w:rFonts w:ascii="Calibri" w:eastAsia="Calibri" w:hAnsi="Calibri" w:cs="B Titr"/>
      <w:sz w:val="32"/>
      <w:szCs w:val="32"/>
      <w:lang w:val="en-US" w:eastAsia="en-US" w:bidi="fa-IR"/>
    </w:rPr>
  </w:style>
  <w:style w:type="character" w:customStyle="1" w:styleId="heading1Char0">
    <w:name w:val="heading 1 Char"/>
    <w:link w:val="Heading12"/>
    <w:uiPriority w:val="9"/>
    <w:rsid w:val="00C34CF9"/>
    <w:rPr>
      <w:rFonts w:ascii="Calibri" w:eastAsia="Calibri" w:hAnsi="Calibri" w:cs="B Titr"/>
      <w:sz w:val="32"/>
      <w:szCs w:val="32"/>
      <w:lang w:bidi="fa-IR"/>
    </w:rPr>
  </w:style>
  <w:style w:type="paragraph" w:customStyle="1" w:styleId="Heading41">
    <w:name w:val="Heading 41"/>
    <w:basedOn w:val="Normal"/>
    <w:link w:val="heading4Char1"/>
    <w:uiPriority w:val="99"/>
    <w:qFormat/>
    <w:rsid w:val="00C34CF9"/>
    <w:pPr>
      <w:bidi/>
      <w:spacing w:after="200" w:line="480" w:lineRule="auto"/>
      <w:jc w:val="both"/>
    </w:pPr>
    <w:rPr>
      <w:rFonts w:ascii="B Titr" w:eastAsia="Calibri" w:hAnsi="B Titr"/>
      <w:b/>
      <w:bCs/>
      <w:sz w:val="24"/>
      <w:szCs w:val="24"/>
      <w:lang w:val="en-US" w:eastAsia="en-US"/>
    </w:rPr>
  </w:style>
  <w:style w:type="paragraph" w:customStyle="1" w:styleId="heading50">
    <w:name w:val="heading5"/>
    <w:basedOn w:val="Normal"/>
    <w:link w:val="heading5Char0"/>
    <w:qFormat/>
    <w:rsid w:val="00C34CF9"/>
    <w:pPr>
      <w:bidi/>
      <w:spacing w:after="200" w:line="480" w:lineRule="auto"/>
    </w:pPr>
    <w:rPr>
      <w:rFonts w:ascii="B Titr" w:eastAsia="Calibri" w:hAnsi="B Titr" w:cs="B Titr"/>
      <w:b/>
      <w:bCs/>
      <w:sz w:val="24"/>
      <w:szCs w:val="24"/>
      <w:lang w:val="en-US" w:eastAsia="en-US"/>
    </w:rPr>
  </w:style>
  <w:style w:type="character" w:customStyle="1" w:styleId="heading4Char1">
    <w:name w:val="heading 4 Char"/>
    <w:link w:val="Heading41"/>
    <w:uiPriority w:val="9"/>
    <w:rsid w:val="00C34CF9"/>
    <w:rPr>
      <w:rFonts w:ascii="B Titr" w:eastAsia="Calibri" w:hAnsi="B Titr"/>
      <w:b/>
      <w:bCs/>
      <w:sz w:val="24"/>
      <w:szCs w:val="24"/>
    </w:rPr>
  </w:style>
  <w:style w:type="character" w:customStyle="1" w:styleId="heading5Char0">
    <w:name w:val="heading5 Char"/>
    <w:link w:val="heading50"/>
    <w:rsid w:val="00C34CF9"/>
    <w:rPr>
      <w:rFonts w:ascii="B Titr" w:eastAsia="Calibri" w:hAnsi="B Titr" w:cs="B Titr"/>
      <w:b/>
      <w:bCs/>
      <w:sz w:val="24"/>
      <w:szCs w:val="24"/>
    </w:rPr>
  </w:style>
  <w:style w:type="paragraph" w:customStyle="1" w:styleId="xl69">
    <w:name w:val="xl69"/>
    <w:basedOn w:val="Normal"/>
    <w:qFormat/>
    <w:rsid w:val="00C34CF9"/>
    <w:pPr>
      <w:pBdr>
        <w:top w:val="single" w:sz="4" w:space="0" w:color="auto"/>
        <w:left w:val="single" w:sz="4" w:space="0" w:color="auto"/>
        <w:bottom w:val="single" w:sz="4" w:space="0" w:color="auto"/>
        <w:right w:val="single" w:sz="4" w:space="0" w:color="auto"/>
      </w:pBdr>
      <w:spacing w:before="100" w:beforeAutospacing="1" w:after="100" w:afterAutospacing="1"/>
    </w:pPr>
    <w:rPr>
      <w:rFonts w:cs="B Zar"/>
      <w:sz w:val="24"/>
      <w:szCs w:val="24"/>
      <w:lang w:val="en-US" w:eastAsia="en-US" w:bidi="fa-IR"/>
    </w:rPr>
  </w:style>
  <w:style w:type="paragraph" w:customStyle="1" w:styleId="xl70">
    <w:name w:val="xl70"/>
    <w:basedOn w:val="Normal"/>
    <w:qFormat/>
    <w:rsid w:val="00C34CF9"/>
    <w:pPr>
      <w:pBdr>
        <w:top w:val="single" w:sz="4" w:space="0" w:color="auto"/>
        <w:left w:val="single" w:sz="4" w:space="0" w:color="auto"/>
        <w:bottom w:val="single" w:sz="4" w:space="0" w:color="auto"/>
        <w:right w:val="single" w:sz="4" w:space="0" w:color="auto"/>
      </w:pBdr>
      <w:spacing w:before="100" w:beforeAutospacing="1" w:after="100" w:afterAutospacing="1"/>
    </w:pPr>
    <w:rPr>
      <w:rFonts w:cs="B Zar"/>
      <w:sz w:val="24"/>
      <w:szCs w:val="24"/>
      <w:lang w:val="en-US" w:eastAsia="en-US" w:bidi="fa-IR"/>
    </w:rPr>
  </w:style>
  <w:style w:type="paragraph" w:customStyle="1" w:styleId="xl71">
    <w:name w:val="xl71"/>
    <w:basedOn w:val="Normal"/>
    <w:qFormat/>
    <w:rsid w:val="00C34CF9"/>
    <w:pPr>
      <w:pBdr>
        <w:top w:val="single" w:sz="4" w:space="0" w:color="auto"/>
        <w:left w:val="single" w:sz="4" w:space="0" w:color="auto"/>
        <w:bottom w:val="single" w:sz="8" w:space="0" w:color="auto"/>
        <w:right w:val="single" w:sz="4" w:space="0" w:color="auto"/>
      </w:pBdr>
      <w:spacing w:before="100" w:beforeAutospacing="1" w:after="100" w:afterAutospacing="1"/>
    </w:pPr>
    <w:rPr>
      <w:rFonts w:cs="B Zar"/>
      <w:sz w:val="24"/>
      <w:szCs w:val="24"/>
      <w:lang w:val="en-US" w:eastAsia="en-US" w:bidi="fa-IR"/>
    </w:rPr>
  </w:style>
  <w:style w:type="paragraph" w:customStyle="1" w:styleId="xl72">
    <w:name w:val="xl72"/>
    <w:basedOn w:val="Normal"/>
    <w:qFormat/>
    <w:rsid w:val="00C34C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B Mitra"/>
      <w:b/>
      <w:bCs/>
      <w:color w:val="000000"/>
      <w:sz w:val="24"/>
      <w:szCs w:val="24"/>
      <w:lang w:val="en-US" w:eastAsia="en-US" w:bidi="fa-IR"/>
    </w:rPr>
  </w:style>
  <w:style w:type="paragraph" w:customStyle="1" w:styleId="xl73">
    <w:name w:val="xl73"/>
    <w:basedOn w:val="Normal"/>
    <w:qFormat/>
    <w:rsid w:val="00C34C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cs="B Mitra"/>
      <w:b/>
      <w:bCs/>
      <w:color w:val="000000"/>
      <w:sz w:val="24"/>
      <w:szCs w:val="24"/>
      <w:lang w:val="en-US" w:eastAsia="en-US" w:bidi="fa-IR"/>
    </w:rPr>
  </w:style>
  <w:style w:type="table" w:customStyle="1" w:styleId="MediumList112">
    <w:name w:val="Medium List 112"/>
    <w:basedOn w:val="TableNormal"/>
    <w:uiPriority w:val="65"/>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Bahnschrift" w:eastAsia="Times New Roman" w:hAnsi="Bahnschrift" w:cs="Times New Roman" w:hint="cs"/>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34CF9"/>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hint="cs"/>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22">
    <w:name w:val="Light Shading2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C34CF9"/>
    <w:rPr>
      <w:rFonts w:ascii="Calibri" w:eastAsia="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214">
    <w:name w:val="No List214"/>
    <w:next w:val="NoList"/>
    <w:uiPriority w:val="99"/>
    <w:semiHidden/>
    <w:unhideWhenUsed/>
    <w:rsid w:val="00C34CF9"/>
  </w:style>
  <w:style w:type="table" w:customStyle="1" w:styleId="TableGrid232">
    <w:name w:val="Table Grid232"/>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TrafficAlef2">
    <w:name w:val="1  Traffic  =  Alef  =  (2)"/>
    <w:basedOn w:val="Normal"/>
    <w:qFormat/>
    <w:rsid w:val="00C34CF9"/>
    <w:pPr>
      <w:tabs>
        <w:tab w:val="num" w:pos="927"/>
      </w:tabs>
      <w:bidi/>
      <w:spacing w:after="40"/>
      <w:ind w:left="907" w:hanging="340"/>
      <w:jc w:val="lowKashida"/>
    </w:pPr>
    <w:rPr>
      <w:rFonts w:ascii="Times" w:hAnsi="Times" w:cs="B Traffic"/>
      <w:bCs/>
      <w:sz w:val="24"/>
      <w:szCs w:val="22"/>
      <w:lang w:val="en-US" w:eastAsia="en-US"/>
    </w:rPr>
  </w:style>
  <w:style w:type="paragraph" w:customStyle="1" w:styleId="1TrafficBulletNew">
    <w:name w:val="1  Traffic = Bullet = New"/>
    <w:basedOn w:val="Normal"/>
    <w:rsid w:val="00C34CF9"/>
    <w:pPr>
      <w:tabs>
        <w:tab w:val="num" w:pos="851"/>
      </w:tabs>
      <w:bidi/>
      <w:spacing w:after="80"/>
      <w:ind w:left="851" w:hanging="284"/>
      <w:jc w:val="lowKashida"/>
    </w:pPr>
    <w:rPr>
      <w:rFonts w:ascii="Times" w:hAnsi="Times" w:cs="B Traffic"/>
      <w:bCs/>
      <w:sz w:val="24"/>
      <w:szCs w:val="22"/>
      <w:lang w:val="en-US" w:eastAsia="en-US"/>
    </w:rPr>
  </w:style>
  <w:style w:type="table" w:customStyle="1" w:styleId="TableGrid1101">
    <w:name w:val="Table Grid1101"/>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raffic">
    <w:name w:val="1  Traffic"/>
    <w:rsid w:val="00C34CF9"/>
    <w:pPr>
      <w:spacing w:after="240"/>
      <w:ind w:left="567" w:right="567" w:hanging="567"/>
      <w:jc w:val="lowKashida"/>
    </w:pPr>
    <w:rPr>
      <w:rFonts w:ascii="Times" w:hAnsi="Times" w:cs="Traffic"/>
      <w:bCs/>
      <w:sz w:val="24"/>
      <w:szCs w:val="22"/>
      <w:lang w:bidi="fa-IR"/>
    </w:rPr>
  </w:style>
  <w:style w:type="paragraph" w:customStyle="1" w:styleId="1Lotus">
    <w:name w:val="1  Lotus"/>
    <w:rsid w:val="00C34CF9"/>
    <w:pPr>
      <w:spacing w:after="240"/>
      <w:ind w:left="567" w:hanging="567"/>
      <w:jc w:val="lowKashida"/>
    </w:pPr>
    <w:rPr>
      <w:rFonts w:ascii="Times" w:hAnsi="Times" w:cs="B Lotus"/>
      <w:bCs/>
      <w:sz w:val="24"/>
      <w:szCs w:val="28"/>
      <w:lang w:bidi="fa-IR"/>
    </w:rPr>
  </w:style>
  <w:style w:type="character" w:styleId="HTMLTypewriter">
    <w:name w:val="HTML Typewriter"/>
    <w:rsid w:val="00C34CF9"/>
    <w:rPr>
      <w:rFonts w:ascii="Courier New" w:eastAsia="Times New Roman" w:hAnsi="Courier New" w:cs="Courier New"/>
      <w:sz w:val="20"/>
      <w:szCs w:val="20"/>
    </w:rPr>
  </w:style>
  <w:style w:type="paragraph" w:customStyle="1" w:styleId="afff8">
    <w:name w:val="آلَéêü"/>
    <w:basedOn w:val="Normal"/>
    <w:next w:val="Normal"/>
    <w:uiPriority w:val="99"/>
    <w:rsid w:val="00C34CF9"/>
    <w:pPr>
      <w:autoSpaceDE w:val="0"/>
      <w:autoSpaceDN w:val="0"/>
      <w:adjustRightInd w:val="0"/>
    </w:pPr>
    <w:rPr>
      <w:rFonts w:ascii="Courier New" w:eastAsia="Calibri" w:hAnsi="Courier New" w:cs="Courier New"/>
      <w:sz w:val="24"/>
      <w:szCs w:val="24"/>
      <w:lang w:val="en-US" w:eastAsia="en-US"/>
    </w:rPr>
  </w:style>
  <w:style w:type="character" w:customStyle="1" w:styleId="boldme1">
    <w:name w:val="boldme1"/>
    <w:rsid w:val="00C34CF9"/>
    <w:rPr>
      <w:b/>
      <w:bCs/>
    </w:rPr>
  </w:style>
  <w:style w:type="table" w:customStyle="1" w:styleId="DarkList1">
    <w:name w:val="Dark List1"/>
    <w:basedOn w:val="TableNormal"/>
    <w:uiPriority w:val="70"/>
    <w:rsid w:val="00C34CF9"/>
    <w:rPr>
      <w:rFonts w:ascii="Calibri" w:hAnsi="Calibri" w:cs="Arial"/>
      <w:color w:val="FFFFFF"/>
      <w:lang w:bidi="fa-IR"/>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ediumShading211">
    <w:name w:val="Medium Shading 211"/>
    <w:basedOn w:val="TableNormal"/>
    <w:uiPriority w:val="64"/>
    <w:rsid w:val="00C34CF9"/>
    <w:rPr>
      <w:rFonts w:ascii="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13">
    <w:name w:val="Medium Grid 113"/>
    <w:basedOn w:val="TableNormal"/>
    <w:uiPriority w:val="67"/>
    <w:rsid w:val="00C34CF9"/>
    <w:rPr>
      <w:rFonts w:ascii="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afff9">
    <w:name w:val="پایان نامه"/>
    <w:basedOn w:val="TOC7"/>
    <w:qFormat/>
    <w:rsid w:val="00C34CF9"/>
    <w:pPr>
      <w:tabs>
        <w:tab w:val="right" w:leader="dot" w:pos="8696"/>
        <w:tab w:val="right" w:leader="dot" w:pos="8828"/>
      </w:tabs>
      <w:spacing w:after="0" w:line="240" w:lineRule="auto"/>
      <w:ind w:left="49"/>
      <w:jc w:val="lowKashida"/>
    </w:pPr>
    <w:rPr>
      <w:rFonts w:ascii="Neirizi" w:eastAsia="Times New Roman" w:hAnsi="Neirizi" w:cs="Neirizi"/>
      <w:noProof/>
      <w:sz w:val="24"/>
      <w:lang w:bidi="ar-SA"/>
    </w:rPr>
  </w:style>
  <w:style w:type="table" w:customStyle="1" w:styleId="LightGrid113">
    <w:name w:val="Light Grid113"/>
    <w:basedOn w:val="TableNormal"/>
    <w:uiPriority w:val="62"/>
    <w:rsid w:val="00C34CF9"/>
    <w:pPr>
      <w:spacing w:beforeAutospacing="1" w:afterAutospacing="1"/>
      <w:ind w:left="521" w:hanging="357"/>
    </w:pPr>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Normaltimes">
    <w:name w:val="Normal+times"/>
    <w:basedOn w:val="Normal"/>
    <w:link w:val="NormaltimesChar"/>
    <w:rsid w:val="00C34CF9"/>
    <w:pPr>
      <w:tabs>
        <w:tab w:val="center" w:pos="4320"/>
        <w:tab w:val="right" w:pos="8640"/>
      </w:tabs>
      <w:bidi/>
      <w:spacing w:before="120" w:after="120"/>
      <w:ind w:right="288"/>
      <w:jc w:val="both"/>
    </w:pPr>
    <w:rPr>
      <w:rFonts w:eastAsia="Calibri"/>
      <w:b/>
      <w:bCs/>
      <w:sz w:val="34"/>
      <w:szCs w:val="34"/>
      <w:lang w:val="en-US" w:eastAsia="en-US"/>
    </w:rPr>
  </w:style>
  <w:style w:type="character" w:customStyle="1" w:styleId="NormaltimesChar">
    <w:name w:val="Normal+times Char"/>
    <w:link w:val="Normaltimes"/>
    <w:rsid w:val="00C34CF9"/>
    <w:rPr>
      <w:rFonts w:eastAsia="Calibri"/>
      <w:b/>
      <w:bCs/>
      <w:sz w:val="34"/>
      <w:szCs w:val="34"/>
    </w:rPr>
  </w:style>
  <w:style w:type="table" w:customStyle="1" w:styleId="PlainTable31">
    <w:name w:val="Plain Table 31"/>
    <w:basedOn w:val="TableNormal"/>
    <w:uiPriority w:val="43"/>
    <w:rsid w:val="00C34CF9"/>
    <w:rPr>
      <w:lang w:bidi="fa-I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C34CF9"/>
    <w:rPr>
      <w:lang w:bidi="fa-IR"/>
    </w:rPr>
    <w:tblPr>
      <w:tblStyleRowBandSize w:val="1"/>
      <w:tblStyleColBandSize w:val="1"/>
    </w:tblPr>
    <w:tblStylePr w:type="firstRow">
      <w:rPr>
        <w:rFonts w:ascii="Bahnschrift" w:eastAsia="Times New Roman" w:hAnsi="Bahnschrift" w:cs="Times New Roman"/>
        <w:i/>
        <w:iCs/>
        <w:sz w:val="26"/>
      </w:rPr>
      <w:tblPr/>
      <w:tcPr>
        <w:tcBorders>
          <w:bottom w:val="single" w:sz="4" w:space="0" w:color="7F7F7F"/>
        </w:tcBorders>
        <w:shd w:val="clear" w:color="auto" w:fill="FFFFFF"/>
      </w:tcPr>
    </w:tblStylePr>
    <w:tblStylePr w:type="lastRow">
      <w:rPr>
        <w:rFonts w:ascii="Bahnschrift" w:eastAsia="Times New Roman" w:hAnsi="Bahnschrift" w:cs="Times New Roman"/>
        <w:i/>
        <w:iCs/>
        <w:sz w:val="26"/>
      </w:rPr>
      <w:tblPr/>
      <w:tcPr>
        <w:tcBorders>
          <w:top w:val="single" w:sz="4" w:space="0" w:color="7F7F7F"/>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7F7F7F"/>
        </w:tcBorders>
        <w:shd w:val="clear" w:color="auto" w:fill="FFFFFF"/>
      </w:tcPr>
    </w:tblStylePr>
    <w:tblStylePr w:type="lastCol">
      <w:rPr>
        <w:rFonts w:ascii="Bahnschrift" w:eastAsia="Times New Roman" w:hAnsi="Bahnschrif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C34CF9"/>
    <w:rPr>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4">
    <w:name w:val="No List1114"/>
    <w:next w:val="NoList"/>
    <w:semiHidden/>
    <w:unhideWhenUsed/>
    <w:rsid w:val="00C34CF9"/>
  </w:style>
  <w:style w:type="numbering" w:customStyle="1" w:styleId="NoList11114">
    <w:name w:val="No List11114"/>
    <w:next w:val="NoList"/>
    <w:uiPriority w:val="99"/>
    <w:unhideWhenUsed/>
    <w:rsid w:val="00C34CF9"/>
  </w:style>
  <w:style w:type="table" w:customStyle="1" w:styleId="TableGrid241">
    <w:name w:val="Table Grid241"/>
    <w:basedOn w:val="TableNormal"/>
    <w:next w:val="TableGrid"/>
    <w:uiPriority w:val="59"/>
    <w:rsid w:val="00C34CF9"/>
    <w:pPr>
      <w:jc w:val="right"/>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unhideWhenUsed/>
    <w:rsid w:val="00C34CF9"/>
  </w:style>
  <w:style w:type="numbering" w:customStyle="1" w:styleId="NoList35">
    <w:name w:val="No List35"/>
    <w:next w:val="NoList"/>
    <w:uiPriority w:val="99"/>
    <w:semiHidden/>
    <w:unhideWhenUsed/>
    <w:rsid w:val="00C34CF9"/>
  </w:style>
  <w:style w:type="numbering" w:customStyle="1" w:styleId="NoList44">
    <w:name w:val="No List44"/>
    <w:next w:val="NoList"/>
    <w:uiPriority w:val="99"/>
    <w:semiHidden/>
    <w:unhideWhenUsed/>
    <w:rsid w:val="00C34CF9"/>
  </w:style>
  <w:style w:type="table" w:customStyle="1" w:styleId="TableGrid613">
    <w:name w:val="Table Grid613"/>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
    <w:name w:val="Table Grid13111"/>
    <w:basedOn w:val="TableNormal"/>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2">
    <w:name w:val="Light Grid1112"/>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53">
    <w:name w:val="No List53"/>
    <w:next w:val="NoList"/>
    <w:uiPriority w:val="99"/>
    <w:semiHidden/>
    <w:unhideWhenUsed/>
    <w:rsid w:val="00C34CF9"/>
  </w:style>
  <w:style w:type="numbering" w:customStyle="1" w:styleId="NoList62">
    <w:name w:val="No List62"/>
    <w:next w:val="NoList"/>
    <w:uiPriority w:val="99"/>
    <w:semiHidden/>
    <w:unhideWhenUsed/>
    <w:rsid w:val="00C34CF9"/>
  </w:style>
  <w:style w:type="table" w:customStyle="1" w:styleId="TableGrid313">
    <w:name w:val="Table Grid313"/>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nhideWhenUsed/>
    <w:rsid w:val="00C34CF9"/>
  </w:style>
  <w:style w:type="numbering" w:customStyle="1" w:styleId="NoList132">
    <w:name w:val="No List132"/>
    <w:next w:val="NoList"/>
    <w:uiPriority w:val="99"/>
    <w:semiHidden/>
    <w:rsid w:val="00C34CF9"/>
  </w:style>
  <w:style w:type="table" w:customStyle="1" w:styleId="TableGrid251">
    <w:name w:val="Table Grid251"/>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
    <w:name w:val="Light Shading - Accent 41"/>
    <w:basedOn w:val="TableNormal"/>
    <w:next w:val="LightShading-Accent4"/>
    <w:uiPriority w:val="60"/>
    <w:rsid w:val="00C34CF9"/>
    <w:rPr>
      <w:rFonts w:ascii="Calibri" w:eastAsia="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3">
    <w:name w:val="Light Shading113"/>
    <w:basedOn w:val="TableNormal"/>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1">
    <w:name w:val="No List1121"/>
    <w:next w:val="NoList"/>
    <w:uiPriority w:val="99"/>
    <w:unhideWhenUsed/>
    <w:rsid w:val="00C34CF9"/>
  </w:style>
  <w:style w:type="numbering" w:customStyle="1" w:styleId="NoList221">
    <w:name w:val="No List221"/>
    <w:next w:val="NoList"/>
    <w:uiPriority w:val="99"/>
    <w:unhideWhenUsed/>
    <w:rsid w:val="00C34CF9"/>
  </w:style>
  <w:style w:type="paragraph" w:customStyle="1" w:styleId="Heading0">
    <w:name w:val="Heading 0"/>
    <w:basedOn w:val="Normal"/>
    <w:uiPriority w:val="9"/>
    <w:qFormat/>
    <w:rsid w:val="00C34CF9"/>
    <w:pPr>
      <w:bidi/>
    </w:pPr>
    <w:rPr>
      <w:rFonts w:cs="B Nazanin"/>
      <w:b/>
      <w:bCs/>
      <w:sz w:val="28"/>
      <w:szCs w:val="28"/>
      <w:lang w:val="en-US" w:eastAsia="en-US" w:bidi="fa-IR"/>
    </w:rPr>
  </w:style>
  <w:style w:type="table" w:customStyle="1" w:styleId="LightGrid122">
    <w:name w:val="Light Grid122"/>
    <w:basedOn w:val="TableNormal"/>
    <w:uiPriority w:val="62"/>
    <w:rsid w:val="00C34CF9"/>
    <w:rPr>
      <w:rFonts w:ascii="Calibri" w:hAnsi="Calibri" w:cs="Arial"/>
      <w:sz w:val="22"/>
      <w:szCs w:val="22"/>
      <w:lang w:val="en-GB" w:eastAsia="en-GB"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
    <w:name w:val="Light Grid - Accent 31"/>
    <w:basedOn w:val="TableNormal"/>
    <w:next w:val="LightGrid-Accent3"/>
    <w:uiPriority w:val="62"/>
    <w:rsid w:val="00C34CF9"/>
    <w:rPr>
      <w:rFonts w:ascii="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12">
    <w:name w:val="Light List - Accent 312"/>
    <w:basedOn w:val="TableNormal"/>
    <w:next w:val="LightList-Accent3"/>
    <w:uiPriority w:val="61"/>
    <w:rsid w:val="00C34CF9"/>
    <w:rPr>
      <w:rFonts w:ascii="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rsid w:val="00C34CF9"/>
    <w:rPr>
      <w:rFonts w:ascii="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211">
    <w:name w:val="Light Shading211"/>
    <w:basedOn w:val="TableNormal"/>
    <w:uiPriority w:val="60"/>
    <w:rsid w:val="00C34CF9"/>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31">
    <w:name w:val="Medium List 1 - Accent 31"/>
    <w:basedOn w:val="TableNormal"/>
    <w:next w:val="MediumList1-Accent3"/>
    <w:uiPriority w:val="65"/>
    <w:rsid w:val="00C34CF9"/>
    <w:rPr>
      <w:rFonts w:ascii="Calibri" w:hAnsi="Calibri" w:cs="Arial"/>
      <w:color w:val="000000"/>
      <w:sz w:val="22"/>
      <w:szCs w:val="22"/>
      <w:lang w:bidi="fa-IR"/>
    </w:rPr>
    <w:tblPr>
      <w:tblStyleRowBandSize w:val="1"/>
      <w:tblStyleColBandSize w:val="1"/>
      <w:tblBorders>
        <w:top w:val="single" w:sz="8" w:space="0" w:color="9BBB59"/>
        <w:bottom w:val="single" w:sz="8" w:space="0" w:color="9BBB59"/>
      </w:tblBorders>
    </w:tblPr>
    <w:tblStylePr w:type="firstRow">
      <w:rPr>
        <w:rFonts w:ascii="Bahnschrift" w:eastAsia="Times New Roman" w:hAnsi="Bahnschrif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212">
    <w:name w:val="Medium List 212"/>
    <w:basedOn w:val="TableNormal"/>
    <w:uiPriority w:val="66"/>
    <w:rsid w:val="00C34CF9"/>
    <w:rPr>
      <w:rFonts w:ascii="Cambria" w:hAnsi="Cambria"/>
      <w:color w:val="000000"/>
      <w:sz w:val="22"/>
      <w:szCs w:val="22"/>
      <w:lang w:val="en-GB" w:eastAsia="en-GB"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Accent42">
    <w:name w:val="Light Shading - Accent 42"/>
    <w:basedOn w:val="TableNormal"/>
    <w:next w:val="LightShading-Accent4"/>
    <w:uiPriority w:val="60"/>
    <w:unhideWhenUsed/>
    <w:rsid w:val="00C34CF9"/>
    <w:rPr>
      <w:rFonts w:ascii="Calibri" w:eastAsia="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32">
    <w:name w:val="Light Grid - Accent 32"/>
    <w:basedOn w:val="TableNormal"/>
    <w:next w:val="LightGrid-Accent3"/>
    <w:uiPriority w:val="62"/>
    <w:unhideWhenUsed/>
    <w:rsid w:val="00C34CF9"/>
    <w:rPr>
      <w:rFonts w:ascii="Calibri" w:eastAsia="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21">
    <w:name w:val="Light List - Accent 321"/>
    <w:basedOn w:val="TableNormal"/>
    <w:next w:val="LightList-Accent3"/>
    <w:uiPriority w:val="61"/>
    <w:unhideWhenUsed/>
    <w:rsid w:val="00C34CF9"/>
    <w:rPr>
      <w:rFonts w:ascii="Calibri" w:eastAsia="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
    <w:name w:val="Medium Shading 1 - Accent 32"/>
    <w:basedOn w:val="TableNormal"/>
    <w:next w:val="MediumShading1-Accent3"/>
    <w:uiPriority w:val="63"/>
    <w:unhideWhenUsed/>
    <w:rsid w:val="00C34CF9"/>
    <w:rPr>
      <w:rFonts w:ascii="Calibri" w:eastAsia="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2">
    <w:name w:val="Medium List 1 - Accent 32"/>
    <w:basedOn w:val="TableNormal"/>
    <w:next w:val="MediumList1-Accent3"/>
    <w:uiPriority w:val="65"/>
    <w:unhideWhenUsed/>
    <w:rsid w:val="00C34CF9"/>
    <w:rPr>
      <w:rFonts w:ascii="Calibri" w:eastAsia="Calibri" w:hAnsi="Calibri" w:cs="Arial"/>
      <w:color w:val="000000"/>
      <w:sz w:val="22"/>
      <w:szCs w:val="22"/>
      <w:lang w:bidi="fa-IR"/>
    </w:rPr>
    <w:tblPr>
      <w:tblStyleRowBandSize w:val="1"/>
      <w:tblStyleColBandSize w:val="1"/>
      <w:tblBorders>
        <w:top w:val="single" w:sz="8" w:space="0" w:color="9BBB59"/>
        <w:bottom w:val="single" w:sz="8" w:space="0" w:color="9BBB59"/>
      </w:tblBorders>
    </w:tblPr>
    <w:tblStylePr w:type="firstRow">
      <w:rPr>
        <w:rFonts w:ascii="Bahnschrift" w:eastAsia="Times New Roman" w:hAnsi="Bahnschrif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314">
    <w:name w:val="No List314"/>
    <w:next w:val="NoList"/>
    <w:uiPriority w:val="99"/>
    <w:semiHidden/>
    <w:unhideWhenUsed/>
    <w:rsid w:val="00C34CF9"/>
  </w:style>
  <w:style w:type="table" w:customStyle="1" w:styleId="TableGrid322">
    <w:name w:val="Table Grid3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C34CF9"/>
    <w:rPr>
      <w:rFonts w:ascii="Calibri" w:eastAsia="Calibri" w:hAnsi="Calibri" w:cs="Arial"/>
      <w:color w:val="2F5496"/>
      <w:sz w:val="22"/>
      <w:szCs w:val="22"/>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olorfulList-Accent41">
    <w:name w:val="Colorful List - Accent 41"/>
    <w:basedOn w:val="TableNormal"/>
    <w:next w:val="ColorfulList-Accent4"/>
    <w:uiPriority w:val="72"/>
    <w:rsid w:val="00C34CF9"/>
    <w:rPr>
      <w:rFonts w:ascii="Calibri" w:eastAsia="Calibri" w:hAnsi="Calibri" w:cs="Arial"/>
      <w:color w:val="000000"/>
      <w:sz w:val="22"/>
      <w:szCs w:val="22"/>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1211">
    <w:name w:val="No List1211"/>
    <w:next w:val="NoList"/>
    <w:uiPriority w:val="99"/>
    <w:unhideWhenUsed/>
    <w:rsid w:val="00C34CF9"/>
  </w:style>
  <w:style w:type="table" w:customStyle="1" w:styleId="TableGrid1121">
    <w:name w:val="Table Grid1121"/>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1 فصل"/>
    <w:basedOn w:val="24"/>
    <w:next w:val="Normal"/>
    <w:uiPriority w:val="99"/>
    <w:rsid w:val="00C34CF9"/>
  </w:style>
  <w:style w:type="paragraph" w:customStyle="1" w:styleId="99">
    <w:name w:val="99 عنوان نمودار"/>
    <w:basedOn w:val="Normal"/>
    <w:next w:val="Normal"/>
    <w:uiPriority w:val="99"/>
    <w:qFormat/>
    <w:rsid w:val="00C34CF9"/>
    <w:pPr>
      <w:keepLines/>
      <w:widowControl w:val="0"/>
      <w:bidi/>
      <w:jc w:val="center"/>
    </w:pPr>
    <w:rPr>
      <w:rFonts w:eastAsia="Calibri" w:cs="B Nazanin"/>
      <w:b/>
      <w:bCs/>
      <w:color w:val="452103"/>
      <w:sz w:val="22"/>
      <w:szCs w:val="24"/>
      <w:lang w:val="en-US" w:eastAsia="en-US" w:bidi="fa-IR"/>
    </w:rPr>
  </w:style>
  <w:style w:type="paragraph" w:customStyle="1" w:styleId="990">
    <w:name w:val="99 عنوان جدول"/>
    <w:basedOn w:val="Normal"/>
    <w:uiPriority w:val="99"/>
    <w:qFormat/>
    <w:rsid w:val="00C34CF9"/>
    <w:pPr>
      <w:keepNext/>
      <w:widowControl w:val="0"/>
      <w:bidi/>
      <w:jc w:val="center"/>
    </w:pPr>
    <w:rPr>
      <w:rFonts w:eastAsia="Calibri" w:cs="B Nazanin"/>
      <w:b/>
      <w:bCs/>
      <w:color w:val="452103"/>
      <w:sz w:val="22"/>
      <w:szCs w:val="24"/>
      <w:lang w:val="en-US" w:eastAsia="en-US" w:bidi="fa-IR"/>
    </w:rPr>
  </w:style>
  <w:style w:type="paragraph" w:customStyle="1" w:styleId="991">
    <w:name w:val="99 متن جدول"/>
    <w:basedOn w:val="Normal"/>
    <w:uiPriority w:val="99"/>
    <w:qFormat/>
    <w:rsid w:val="00C34CF9"/>
    <w:pPr>
      <w:widowControl w:val="0"/>
      <w:bidi/>
      <w:jc w:val="center"/>
    </w:pPr>
    <w:rPr>
      <w:rFonts w:ascii="Arial" w:eastAsia="Calibri" w:hAnsi="Arial" w:cs="B Zar"/>
      <w:szCs w:val="24"/>
      <w:lang w:val="en-US" w:eastAsia="en-US" w:bidi="fa-IR"/>
    </w:rPr>
  </w:style>
  <w:style w:type="paragraph" w:customStyle="1" w:styleId="4">
    <w:name w:val="4 تيتر سوم"/>
    <w:basedOn w:val="32"/>
    <w:next w:val="Normal"/>
    <w:uiPriority w:val="99"/>
    <w:qFormat/>
    <w:rsid w:val="00C34CF9"/>
  </w:style>
  <w:style w:type="paragraph" w:customStyle="1" w:styleId="32">
    <w:name w:val="3 تيتر دوم"/>
    <w:basedOn w:val="Heading3"/>
    <w:next w:val="Normal"/>
    <w:uiPriority w:val="99"/>
    <w:qFormat/>
    <w:rsid w:val="00C34CF9"/>
    <w:pPr>
      <w:keepLines w:val="0"/>
      <w:widowControl w:val="0"/>
      <w:numPr>
        <w:ilvl w:val="0"/>
        <w:numId w:val="0"/>
      </w:numPr>
      <w:bidi/>
      <w:spacing w:before="100" w:after="0"/>
      <w:jc w:val="lowKashida"/>
    </w:pPr>
    <w:rPr>
      <w:rFonts w:ascii="Times New Roman Bold" w:eastAsia="Calibri" w:hAnsi="Times New Roman Bold" w:cs="B Lotus"/>
      <w:bCs/>
      <w:i w:val="0"/>
      <w:iCs w:val="0"/>
      <w:color w:val="00355C"/>
      <w:szCs w:val="24"/>
      <w:lang w:val="en-US" w:eastAsia="en-US" w:bidi="fa-IR"/>
    </w:rPr>
  </w:style>
  <w:style w:type="paragraph" w:customStyle="1" w:styleId="24">
    <w:name w:val="2 تيتر اول"/>
    <w:basedOn w:val="Normal"/>
    <w:next w:val="Normal"/>
    <w:uiPriority w:val="99"/>
    <w:qFormat/>
    <w:rsid w:val="00C34CF9"/>
    <w:pPr>
      <w:keepNext/>
      <w:keepLines/>
      <w:widowControl w:val="0"/>
      <w:bidi/>
      <w:spacing w:before="120" w:line="276" w:lineRule="auto"/>
      <w:jc w:val="lowKashida"/>
      <w:outlineLvl w:val="1"/>
    </w:pPr>
    <w:rPr>
      <w:rFonts w:ascii="Times New Roman Bold" w:hAnsi="Times New Roman Bold" w:cs="B Zar"/>
      <w:b/>
      <w:bCs/>
      <w:color w:val="833C0B"/>
      <w:sz w:val="22"/>
      <w:szCs w:val="26"/>
      <w:lang w:val="en-US" w:eastAsia="en-US" w:bidi="fa-IR"/>
    </w:rPr>
  </w:style>
  <w:style w:type="paragraph" w:customStyle="1" w:styleId="17">
    <w:name w:val="1 بخش"/>
    <w:basedOn w:val="Normal"/>
    <w:next w:val="Normal"/>
    <w:uiPriority w:val="99"/>
    <w:rsid w:val="00C34CF9"/>
    <w:pPr>
      <w:keepNext/>
      <w:widowControl w:val="0"/>
      <w:bidi/>
      <w:ind w:firstLine="397"/>
      <w:jc w:val="center"/>
      <w:outlineLvl w:val="0"/>
    </w:pPr>
    <w:rPr>
      <w:rFonts w:cs="B Titr"/>
      <w:b/>
      <w:bCs/>
      <w:color w:val="525252"/>
      <w:kern w:val="32"/>
      <w:sz w:val="36"/>
      <w:szCs w:val="56"/>
      <w:lang w:val="en-US" w:eastAsia="en-US" w:bidi="fa-IR"/>
    </w:rPr>
  </w:style>
  <w:style w:type="paragraph" w:customStyle="1" w:styleId="5">
    <w:name w:val="5 تيتر چهارم"/>
    <w:basedOn w:val="4"/>
    <w:next w:val="Normal"/>
    <w:uiPriority w:val="99"/>
    <w:qFormat/>
    <w:rsid w:val="00C34CF9"/>
  </w:style>
  <w:style w:type="character" w:customStyle="1" w:styleId="editsection">
    <w:name w:val="editsection"/>
    <w:rsid w:val="00C34CF9"/>
  </w:style>
  <w:style w:type="paragraph" w:customStyle="1" w:styleId="a4">
    <w:name w:val="معمولي شماره دار"/>
    <w:basedOn w:val="Normal"/>
    <w:uiPriority w:val="99"/>
    <w:rsid w:val="00C34CF9"/>
    <w:pPr>
      <w:numPr>
        <w:numId w:val="31"/>
      </w:numPr>
      <w:bidi/>
      <w:spacing w:before="60" w:after="60" w:line="192" w:lineRule="auto"/>
      <w:jc w:val="both"/>
    </w:pPr>
    <w:rPr>
      <w:rFonts w:cs="B Lotus"/>
      <w:szCs w:val="26"/>
      <w:lang w:val="en-US" w:eastAsia="en-US" w:bidi="fa-IR"/>
    </w:rPr>
  </w:style>
  <w:style w:type="character" w:customStyle="1" w:styleId="toctext">
    <w:name w:val="toctext"/>
    <w:rsid w:val="00C34CF9"/>
  </w:style>
  <w:style w:type="table" w:styleId="MediumList2-Accent6">
    <w:name w:val="Medium List 2 Accent 6"/>
    <w:basedOn w:val="TableNormal"/>
    <w:uiPriority w:val="66"/>
    <w:rsid w:val="00C34CF9"/>
    <w:rPr>
      <w:rFonts w:ascii="Cambria" w:hAnsi="Cambria"/>
      <w:color w:val="000000"/>
      <w:lang w:bidi="fa-I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rsid w:val="00C34CF9"/>
    <w:rPr>
      <w:rFonts w:ascii="Calibri" w:eastAsia="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2">
    <w:name w:val="Medium Grid 1 Accent 2"/>
    <w:basedOn w:val="TableNormal"/>
    <w:uiPriority w:val="67"/>
    <w:rsid w:val="00C34CF9"/>
    <w:rPr>
      <w:rFonts w:ascii="Calibri" w:eastAsia="Calibri" w:hAnsi="Calibri" w:cs="Arial"/>
      <w:lang w:bidi="fa-I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1">
    <w:name w:val="Medium Grid 1 Accent 1"/>
    <w:basedOn w:val="TableNormal"/>
    <w:uiPriority w:val="67"/>
    <w:rsid w:val="00C34CF9"/>
    <w:rPr>
      <w:rFonts w:ascii="Calibri" w:eastAsia="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68"/>
    <w:rsid w:val="00C34CF9"/>
    <w:rPr>
      <w:rFonts w:ascii="Cambria" w:hAnsi="Cambria"/>
      <w:color w:val="000000"/>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1">
    <w:name w:val="Medium Grid 2 Accent 1"/>
    <w:basedOn w:val="TableNormal"/>
    <w:uiPriority w:val="68"/>
    <w:rsid w:val="00C34CF9"/>
    <w:rPr>
      <w:rFonts w:ascii="Cambria" w:hAnsi="Cambria"/>
      <w:color w:val="000000"/>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1">
    <w:name w:val="Medium Grid 21"/>
    <w:basedOn w:val="TableNormal"/>
    <w:uiPriority w:val="68"/>
    <w:rsid w:val="00C34CF9"/>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Accent1">
    <w:name w:val="Medium Grid 3 Accent 1"/>
    <w:basedOn w:val="TableNormal"/>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11">
    <w:name w:val="Dark List11"/>
    <w:basedOn w:val="TableNormal"/>
    <w:uiPriority w:val="70"/>
    <w:rsid w:val="00C34CF9"/>
    <w:rPr>
      <w:rFonts w:ascii="Calibri" w:eastAsia="Calibri" w:hAnsi="Calibri" w:cs="Arial"/>
      <w:color w:val="FFFFFF"/>
      <w:lang w:bidi="fa-IR"/>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Grid3-Accent6">
    <w:name w:val="Medium Grid 3 Accent 6"/>
    <w:basedOn w:val="TableNormal"/>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3211">
    <w:name w:val="Light List - Accent 3211"/>
    <w:basedOn w:val="TableNormal"/>
    <w:next w:val="LightList-Accent3"/>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11">
    <w:name w:val="Medium Shading 1 - Accent 11"/>
    <w:basedOn w:val="TableNormal"/>
    <w:uiPriority w:val="63"/>
    <w:rsid w:val="00C34CF9"/>
    <w:rPr>
      <w:rFonts w:ascii="Calibri" w:eastAsia="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11">
    <w:name w:val="Medium Shading 2111"/>
    <w:basedOn w:val="TableNormal"/>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C34CF9"/>
    <w:rPr>
      <w:rFonts w:ascii="Calibri" w:eastAsia="Calibri" w:hAnsi="Calibri" w:cs="Arial"/>
      <w:lang w:bidi="fa-I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C34CF9"/>
    <w:rPr>
      <w:rFonts w:ascii="Calibri" w:eastAsia="Calibri" w:hAnsi="Calibri" w:cs="Arial"/>
      <w:color w:val="000000"/>
      <w:lang w:bidi="fa-IR"/>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34CF9"/>
    <w:rPr>
      <w:rFonts w:ascii="Calibri" w:eastAsia="Calibri" w:hAnsi="Calibri" w:cs="Arial"/>
      <w:color w:val="000000"/>
      <w:lang w:bidi="fa-IR"/>
    </w:rPr>
    <w:tblPr>
      <w:tblStyleRowBandSize w:val="1"/>
      <w:tblStyleColBandSize w:val="1"/>
      <w:tblBorders>
        <w:top w:val="single" w:sz="8" w:space="0" w:color="F79646"/>
        <w:bottom w:val="single" w:sz="8" w:space="0" w:color="F79646"/>
      </w:tblBorders>
    </w:tblPr>
    <w:tblStylePr w:type="firstRow">
      <w:rPr>
        <w:rFonts w:ascii="Bahnschrift" w:eastAsia="Times New Roman" w:hAnsi="Bahnschrif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ColorfulList-Accent1">
    <w:name w:val="Colorful List Accent 1"/>
    <w:basedOn w:val="TableNormal"/>
    <w:uiPriority w:val="72"/>
    <w:rsid w:val="00C34CF9"/>
    <w:rPr>
      <w:rFonts w:ascii="Calibri" w:eastAsia="Calibri" w:hAnsi="Calibri" w:cs="Arial"/>
      <w:color w:val="000000"/>
      <w:lang w:bidi="fa-I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11">
    <w:name w:val="Colorful List - Accent 11"/>
    <w:basedOn w:val="TableNormal"/>
    <w:next w:val="ColorfulList-Accent1"/>
    <w:uiPriority w:val="72"/>
    <w:rsid w:val="00C34CF9"/>
    <w:rPr>
      <w:rFonts w:ascii="Calibri" w:eastAsia="Calibri" w:hAnsi="Calibri" w:cs="Arial"/>
      <w:color w:val="000000"/>
      <w:lang w:bidi="fa-I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eading4Char10">
    <w:name w:val="Heading 4 Char1"/>
    <w:aliases w:val="تیتر دوم به بعد Char1,تیتر 4 Char1,فرعی تر Char1,Char4 Char1,Heading 4 Char3,فرعی تر Char2,تیتر 4 Char2,Char4 Char2,Heading 4رابطه Char1,روابط Char1,Latin Text Char1,figures caption Char1,Heading 4 Char Char Char Char1,تیتر4 Char1,H4 Cha"/>
    <w:uiPriority w:val="9"/>
    <w:qFormat/>
    <w:locked/>
    <w:rsid w:val="00C34CF9"/>
    <w:rPr>
      <w:rFonts w:ascii="Cambria" w:hAnsi="Cambria" w:cs="Times New Roman"/>
      <w:b/>
      <w:i/>
      <w:color w:val="4F81BD"/>
      <w:sz w:val="28"/>
    </w:rPr>
  </w:style>
  <w:style w:type="character" w:customStyle="1" w:styleId="Heading5Char1">
    <w:name w:val="Heading 5 Char1"/>
    <w:aliases w:val="اسم فصل Char1,فرعی 5 Char1,فهرست مطالب Char1,ل Char1,زیر عنوان دوم Char1,زیÑ ÚäæÇä Ïæã Char1,زیر زیر Char1,(تیتر 5)Heading 5 Char1,تیتر فرعی تر Char1,سرفصل 4 Char1,شماره فرمول Char1,قلی Char1,Bnazanin_12_1.1.1.1 Char1,سوتيتر Char1"/>
    <w:uiPriority w:val="9"/>
    <w:locked/>
    <w:rsid w:val="00C34CF9"/>
    <w:rPr>
      <w:rFonts w:ascii="Cambria" w:hAnsi="Cambria" w:cs="Times New Roman"/>
      <w:color w:val="243F60"/>
      <w:sz w:val="28"/>
      <w:szCs w:val="28"/>
    </w:rPr>
  </w:style>
  <w:style w:type="character" w:customStyle="1" w:styleId="Heading7Char1">
    <w:name w:val="Heading 7 Char1"/>
    <w:aliases w:val="تیتر متن Char1,اشکال Char1,حدول Char1"/>
    <w:uiPriority w:val="9"/>
    <w:locked/>
    <w:rsid w:val="00C34CF9"/>
    <w:rPr>
      <w:rFonts w:ascii="Times New Roman" w:hAnsi="Times New Roman" w:cs="Lotus"/>
      <w:sz w:val="32"/>
      <w:szCs w:val="32"/>
      <w:lang w:bidi="ar-SA"/>
    </w:rPr>
  </w:style>
  <w:style w:type="character" w:customStyle="1" w:styleId="Heading8Char1">
    <w:name w:val="Heading 8 Char1"/>
    <w:aliases w:val="زیرتیتر Char1"/>
    <w:uiPriority w:val="9"/>
    <w:locked/>
    <w:rsid w:val="00C34CF9"/>
    <w:rPr>
      <w:rFonts w:eastAsia="Times New Roman" w:cs="Times New Roman"/>
      <w:i/>
      <w:iCs/>
      <w:sz w:val="24"/>
      <w:szCs w:val="24"/>
      <w:lang w:bidi="ar-SA"/>
    </w:rPr>
  </w:style>
  <w:style w:type="character" w:customStyle="1" w:styleId="Heading9Char1">
    <w:name w:val="Heading 9 Char1"/>
    <w:aliases w:val="Heading555555 Char1"/>
    <w:uiPriority w:val="9"/>
    <w:locked/>
    <w:rsid w:val="00C34CF9"/>
    <w:rPr>
      <w:rFonts w:ascii="Cambria" w:hAnsi="Cambria" w:cs="Times New Roman"/>
      <w:sz w:val="22"/>
      <w:szCs w:val="22"/>
      <w:lang w:bidi="ar-SA"/>
    </w:rPr>
  </w:style>
  <w:style w:type="character" w:customStyle="1" w:styleId="HTMLPreformattedChar1">
    <w:name w:val="HTML Preformatted Char1"/>
    <w:uiPriority w:val="99"/>
    <w:locked/>
    <w:rsid w:val="00C34CF9"/>
    <w:rPr>
      <w:rFonts w:ascii="Tahoma" w:hAnsi="Tahoma" w:cs="Times New Roman"/>
      <w:sz w:val="24"/>
      <w:shd w:val="clear" w:color="auto" w:fill="ECF0F4"/>
    </w:rPr>
  </w:style>
  <w:style w:type="character" w:customStyle="1" w:styleId="BodyTextChar1">
    <w:name w:val="Body Text Char1"/>
    <w:aliases w:val="mamoli Char1,Char30 Char1,Body Text Char Char Char1"/>
    <w:uiPriority w:val="99"/>
    <w:locked/>
    <w:rsid w:val="00C34CF9"/>
    <w:rPr>
      <w:rFonts w:ascii="Times New Roman" w:hAnsi="Times New Roman" w:cs="Lotus"/>
      <w:sz w:val="32"/>
      <w:szCs w:val="32"/>
      <w:lang w:bidi="ar-SA"/>
    </w:rPr>
  </w:style>
  <w:style w:type="character" w:customStyle="1" w:styleId="992">
    <w:name w:val="99 بولد متن"/>
    <w:uiPriority w:val="1"/>
    <w:qFormat/>
    <w:rsid w:val="00C34CF9"/>
    <w:rPr>
      <w:rFonts w:cs="B Zar"/>
      <w:b/>
      <w:bCs/>
      <w:szCs w:val="24"/>
    </w:rPr>
  </w:style>
  <w:style w:type="paragraph" w:customStyle="1" w:styleId="afffa">
    <w:name w:val="فونت متن"/>
    <w:basedOn w:val="Normal"/>
    <w:link w:val="afffb"/>
    <w:rsid w:val="00C34CF9"/>
    <w:pPr>
      <w:widowControl w:val="0"/>
      <w:bidi/>
      <w:spacing w:line="420" w:lineRule="exact"/>
      <w:ind w:firstLine="397"/>
      <w:jc w:val="lowKashida"/>
    </w:pPr>
    <w:rPr>
      <w:rFonts w:cs="B Lotus"/>
      <w:i/>
      <w:sz w:val="26"/>
      <w:szCs w:val="28"/>
      <w:lang w:val="en-US" w:eastAsia="en-US" w:bidi="fa-IR"/>
    </w:rPr>
  </w:style>
  <w:style w:type="character" w:customStyle="1" w:styleId="afffb">
    <w:name w:val="فونت متن نویسه"/>
    <w:link w:val="afffa"/>
    <w:rsid w:val="00C34CF9"/>
    <w:rPr>
      <w:rFonts w:cs="B Lotus"/>
      <w:i/>
      <w:sz w:val="26"/>
      <w:szCs w:val="28"/>
      <w:lang w:bidi="fa-IR"/>
    </w:rPr>
  </w:style>
  <w:style w:type="paragraph" w:customStyle="1" w:styleId="afffc">
    <w:name w:val="فونت اصلي"/>
    <w:basedOn w:val="Normal"/>
    <w:link w:val="afffd"/>
    <w:rsid w:val="00C34CF9"/>
    <w:pPr>
      <w:widowControl w:val="0"/>
      <w:bidi/>
      <w:spacing w:line="420" w:lineRule="exact"/>
      <w:jc w:val="lowKashida"/>
    </w:pPr>
    <w:rPr>
      <w:rFonts w:eastAsia="SimSun" w:cs="B Yagut"/>
      <w:bCs/>
      <w:sz w:val="26"/>
      <w:szCs w:val="28"/>
      <w:lang w:val="en-US" w:eastAsia="zh-CN" w:bidi="fa-IR"/>
    </w:rPr>
  </w:style>
  <w:style w:type="character" w:customStyle="1" w:styleId="afffd">
    <w:name w:val="فونت اصلي نویسه"/>
    <w:link w:val="afffc"/>
    <w:rsid w:val="00C34CF9"/>
    <w:rPr>
      <w:rFonts w:eastAsia="SimSun" w:cs="B Yagut"/>
      <w:bCs/>
      <w:sz w:val="26"/>
      <w:szCs w:val="28"/>
      <w:lang w:eastAsia="zh-CN" w:bidi="fa-IR"/>
    </w:rPr>
  </w:style>
  <w:style w:type="paragraph" w:customStyle="1" w:styleId="CharChar">
    <w:name w:val="متن Char Char"/>
    <w:basedOn w:val="Normal"/>
    <w:qFormat/>
    <w:rsid w:val="00C34CF9"/>
    <w:pPr>
      <w:autoSpaceDE w:val="0"/>
      <w:autoSpaceDN w:val="0"/>
      <w:bidi/>
      <w:adjustRightInd w:val="0"/>
      <w:ind w:firstLine="284"/>
      <w:contextualSpacing/>
      <w:jc w:val="lowKashida"/>
    </w:pPr>
    <w:rPr>
      <w:rFonts w:ascii="Bnazanin" w:eastAsia="Calibri" w:cs="B Zar"/>
      <w:sz w:val="28"/>
      <w:szCs w:val="28"/>
      <w:lang w:val="en-US" w:eastAsia="en-US" w:bidi="fa-IR"/>
    </w:rPr>
  </w:style>
  <w:style w:type="paragraph" w:customStyle="1" w:styleId="a0">
    <w:name w:val="بالت"/>
    <w:basedOn w:val="CharChar"/>
    <w:uiPriority w:val="99"/>
    <w:qFormat/>
    <w:rsid w:val="00C34CF9"/>
    <w:pPr>
      <w:numPr>
        <w:numId w:val="32"/>
      </w:numPr>
      <w:tabs>
        <w:tab w:val="right" w:pos="1182"/>
      </w:tabs>
    </w:pPr>
    <w:rPr>
      <w:sz w:val="26"/>
      <w:szCs w:val="24"/>
    </w:rPr>
  </w:style>
  <w:style w:type="paragraph" w:customStyle="1" w:styleId="Charfb">
    <w:name w:val="تيتر جدول Char"/>
    <w:basedOn w:val="Normal"/>
    <w:qFormat/>
    <w:rsid w:val="00C34CF9"/>
    <w:pPr>
      <w:bidi/>
      <w:ind w:firstLine="284"/>
      <w:jc w:val="center"/>
    </w:pPr>
    <w:rPr>
      <w:rFonts w:eastAsia="Calibri" w:cs="B Titr"/>
      <w:bCs/>
      <w:lang w:val="en-US" w:eastAsia="en-US" w:bidi="fa-IR"/>
    </w:rPr>
  </w:style>
  <w:style w:type="character" w:customStyle="1" w:styleId="CharCharChar">
    <w:name w:val="متن Char Char Char"/>
    <w:rsid w:val="00C34CF9"/>
    <w:rPr>
      <w:rFonts w:ascii="Bnazanin" w:hAnsi="Times New Roman" w:cs="B Zar"/>
      <w:sz w:val="28"/>
      <w:szCs w:val="28"/>
      <w:lang w:bidi="fa-IR"/>
    </w:rPr>
  </w:style>
  <w:style w:type="paragraph" w:customStyle="1" w:styleId="afffe">
    <w:name w:val="تيتر"/>
    <w:basedOn w:val="CharChar"/>
    <w:qFormat/>
    <w:rsid w:val="00C34CF9"/>
    <w:rPr>
      <w:rFonts w:cs="B Titr"/>
    </w:rPr>
  </w:style>
  <w:style w:type="paragraph" w:customStyle="1" w:styleId="3">
    <w:name w:val="سبک3"/>
    <w:basedOn w:val="afffa"/>
    <w:uiPriority w:val="99"/>
    <w:rsid w:val="00C34CF9"/>
    <w:pPr>
      <w:numPr>
        <w:numId w:val="33"/>
      </w:numPr>
      <w:tabs>
        <w:tab w:val="clear" w:pos="794"/>
        <w:tab w:val="num" w:pos="0"/>
        <w:tab w:val="num" w:pos="1440"/>
        <w:tab w:val="num" w:pos="1492"/>
      </w:tabs>
      <w:ind w:left="1440" w:hanging="360"/>
      <w:jc w:val="both"/>
    </w:pPr>
  </w:style>
  <w:style w:type="paragraph" w:customStyle="1" w:styleId="affff">
    <w:name w:val="جداول"/>
    <w:basedOn w:val="Normal"/>
    <w:qFormat/>
    <w:rsid w:val="00C34CF9"/>
    <w:pPr>
      <w:widowControl w:val="0"/>
      <w:bidi/>
      <w:jc w:val="center"/>
    </w:pPr>
    <w:rPr>
      <w:rFonts w:eastAsia="SimSun" w:cs="B Lotus"/>
      <w:i/>
      <w:szCs w:val="22"/>
      <w:lang w:val="en-US" w:eastAsia="zh-CN" w:bidi="fa-IR"/>
    </w:rPr>
  </w:style>
  <w:style w:type="character" w:customStyle="1" w:styleId="affff0">
    <w:name w:val="فونت فرعي نویسه"/>
    <w:rsid w:val="00C34CF9"/>
    <w:rPr>
      <w:rFonts w:eastAsia="SimSun" w:cs="B Yagut"/>
      <w:bCs/>
      <w:sz w:val="24"/>
      <w:szCs w:val="24"/>
      <w:lang w:val="en-US" w:eastAsia="zh-CN" w:bidi="fa-IR"/>
    </w:rPr>
  </w:style>
  <w:style w:type="paragraph" w:customStyle="1" w:styleId="affff1">
    <w:name w:val="فونت فرعي تر"/>
    <w:basedOn w:val="afffc"/>
    <w:rsid w:val="00C34CF9"/>
    <w:pPr>
      <w:jc w:val="both"/>
    </w:pPr>
    <w:rPr>
      <w:sz w:val="22"/>
      <w:szCs w:val="22"/>
    </w:rPr>
  </w:style>
  <w:style w:type="paragraph" w:customStyle="1" w:styleId="affff2">
    <w:name w:val="فونت فرعي"/>
    <w:basedOn w:val="afffc"/>
    <w:rsid w:val="00C34CF9"/>
    <w:pPr>
      <w:jc w:val="both"/>
    </w:pPr>
    <w:rPr>
      <w:sz w:val="24"/>
      <w:szCs w:val="24"/>
    </w:rPr>
  </w:style>
  <w:style w:type="character" w:customStyle="1" w:styleId="highlight1">
    <w:name w:val="highlight1"/>
    <w:rsid w:val="00C34CF9"/>
    <w:rPr>
      <w:shd w:val="clear" w:color="auto" w:fill="FFFF00"/>
    </w:rPr>
  </w:style>
  <w:style w:type="paragraph" w:customStyle="1" w:styleId="yiv88377692msonormal">
    <w:name w:val="yiv88377692msonormal"/>
    <w:basedOn w:val="Normal"/>
    <w:rsid w:val="00C34CF9"/>
    <w:pPr>
      <w:spacing w:before="100" w:beforeAutospacing="1" w:after="100" w:afterAutospacing="1"/>
    </w:pPr>
    <w:rPr>
      <w:sz w:val="24"/>
      <w:szCs w:val="24"/>
      <w:lang w:val="en-US" w:eastAsia="en-US" w:bidi="fa-IR"/>
    </w:rPr>
  </w:style>
  <w:style w:type="paragraph" w:customStyle="1" w:styleId="lead1">
    <w:name w:val="lead1"/>
    <w:basedOn w:val="Normal"/>
    <w:qFormat/>
    <w:rsid w:val="00C34CF9"/>
    <w:pPr>
      <w:bidi/>
      <w:spacing w:before="227" w:after="227"/>
    </w:pPr>
    <w:rPr>
      <w:rFonts w:ascii="Tahoma" w:hAnsi="Tahoma" w:cs="Tahoma"/>
      <w:color w:val="666666"/>
      <w:sz w:val="14"/>
      <w:szCs w:val="14"/>
      <w:lang w:val="en-US" w:eastAsia="en-US" w:bidi="fa-IR"/>
    </w:rPr>
  </w:style>
  <w:style w:type="character" w:customStyle="1" w:styleId="reference-text">
    <w:name w:val="reference-text"/>
    <w:rsid w:val="00C34CF9"/>
  </w:style>
  <w:style w:type="paragraph" w:customStyle="1" w:styleId="rich-title">
    <w:name w:val="rich-title"/>
    <w:basedOn w:val="Normal"/>
    <w:uiPriority w:val="99"/>
    <w:qFormat/>
    <w:rsid w:val="00C34CF9"/>
    <w:pPr>
      <w:spacing w:before="100" w:beforeAutospacing="1" w:after="100" w:afterAutospacing="1"/>
    </w:pPr>
    <w:rPr>
      <w:sz w:val="24"/>
      <w:szCs w:val="24"/>
      <w:lang w:val="en-US" w:eastAsia="en-US"/>
    </w:rPr>
  </w:style>
  <w:style w:type="character" w:customStyle="1" w:styleId="author2">
    <w:name w:val="author2"/>
    <w:rsid w:val="00C34CF9"/>
    <w:rPr>
      <w:rFonts w:ascii="Tahoma" w:hAnsi="Tahoma" w:cs="Tahoma" w:hint="default"/>
      <w:color w:val="A1A19F"/>
    </w:rPr>
  </w:style>
  <w:style w:type="character" w:customStyle="1" w:styleId="article-metapull-right">
    <w:name w:val="article-meta pull-right"/>
    <w:rsid w:val="00C34CF9"/>
  </w:style>
  <w:style w:type="character" w:customStyle="1" w:styleId="mw-headline">
    <w:name w:val="mw-headline"/>
    <w:rsid w:val="00C34CF9"/>
  </w:style>
  <w:style w:type="character" w:customStyle="1" w:styleId="textbook1">
    <w:name w:val="textbook1"/>
    <w:rsid w:val="00C34CF9"/>
    <w:rPr>
      <w:rFonts w:ascii="Tahoma" w:hAnsi="Tahoma" w:cs="Tahoma" w:hint="default"/>
      <w:b w:val="0"/>
      <w:bCs w:val="0"/>
      <w:strike w:val="0"/>
      <w:dstrike w:val="0"/>
      <w:sz w:val="20"/>
      <w:szCs w:val="20"/>
      <w:u w:val="none"/>
      <w:effect w:val="none"/>
    </w:rPr>
  </w:style>
  <w:style w:type="character" w:customStyle="1" w:styleId="ayye1">
    <w:name w:val="ayye1"/>
    <w:rsid w:val="00C34CF9"/>
    <w:rPr>
      <w:rFonts w:ascii="Tahoma" w:hAnsi="Tahoma" w:cs="Tahoma" w:hint="default"/>
      <w:strike w:val="0"/>
      <w:dstrike w:val="0"/>
      <w:color w:val="BA2323"/>
      <w:sz w:val="20"/>
      <w:szCs w:val="20"/>
      <w:u w:val="none"/>
      <w:effect w:val="none"/>
    </w:rPr>
  </w:style>
  <w:style w:type="character" w:customStyle="1" w:styleId="footnote1">
    <w:name w:val="footnote1"/>
    <w:rsid w:val="00C34CF9"/>
    <w:rPr>
      <w:rFonts w:ascii="Tahoma" w:hAnsi="Tahoma" w:cs="Tahoma" w:hint="default"/>
      <w:strike w:val="0"/>
      <w:dstrike w:val="0"/>
      <w:color w:val="696969"/>
      <w:sz w:val="18"/>
      <w:szCs w:val="18"/>
      <w:u w:val="none"/>
      <w:effect w:val="none"/>
    </w:rPr>
  </w:style>
  <w:style w:type="character" w:customStyle="1" w:styleId="mw-editsection">
    <w:name w:val="mw-editsection"/>
    <w:rsid w:val="00C34CF9"/>
  </w:style>
  <w:style w:type="character" w:customStyle="1" w:styleId="mw-editsection-bracket">
    <w:name w:val="mw-editsection-bracket"/>
    <w:rsid w:val="00C34CF9"/>
  </w:style>
  <w:style w:type="character" w:customStyle="1" w:styleId="spanmodselectlangalign">
    <w:name w:val="span_mod_selectlang_align"/>
    <w:rsid w:val="00C34CF9"/>
  </w:style>
  <w:style w:type="character" w:customStyle="1" w:styleId="pjmenunosub">
    <w:name w:val="pjmenunosub"/>
    <w:rsid w:val="00C34CF9"/>
  </w:style>
  <w:style w:type="character" w:customStyle="1" w:styleId="item">
    <w:name w:val="item"/>
    <w:rsid w:val="00C34CF9"/>
  </w:style>
  <w:style w:type="character" w:customStyle="1" w:styleId="delemiter">
    <w:name w:val="delemiter"/>
    <w:rsid w:val="00C34CF9"/>
  </w:style>
  <w:style w:type="character" w:customStyle="1" w:styleId="tip-veiw">
    <w:name w:val="tip-veiw"/>
    <w:rsid w:val="00C34CF9"/>
  </w:style>
  <w:style w:type="character" w:customStyle="1" w:styleId="tip-date">
    <w:name w:val="tip-date"/>
    <w:rsid w:val="00C34CF9"/>
  </w:style>
  <w:style w:type="character" w:customStyle="1" w:styleId="tip-cat">
    <w:name w:val="tip-cat"/>
    <w:rsid w:val="00C34CF9"/>
  </w:style>
  <w:style w:type="character" w:customStyle="1" w:styleId="star">
    <w:name w:val="star"/>
    <w:rsid w:val="00C34CF9"/>
  </w:style>
  <w:style w:type="character" w:customStyle="1" w:styleId="goldbt-c">
    <w:name w:val="goldbt-c"/>
    <w:rsid w:val="00C34CF9"/>
  </w:style>
  <w:style w:type="character" w:customStyle="1" w:styleId="aw-sign-b">
    <w:name w:val="aw-sign-b"/>
    <w:rsid w:val="00C34CF9"/>
  </w:style>
  <w:style w:type="character" w:customStyle="1" w:styleId="article-meta">
    <w:name w:val="article-meta"/>
    <w:rsid w:val="00C34CF9"/>
  </w:style>
  <w:style w:type="paragraph" w:customStyle="1" w:styleId="col-xs-11">
    <w:name w:val="col-xs-11"/>
    <w:basedOn w:val="Normal"/>
    <w:rsid w:val="00C34CF9"/>
    <w:pPr>
      <w:spacing w:before="100" w:beforeAutospacing="1" w:after="100" w:afterAutospacing="1"/>
    </w:pPr>
    <w:rPr>
      <w:sz w:val="24"/>
      <w:szCs w:val="24"/>
      <w:lang w:val="en-US" w:eastAsia="en-US"/>
    </w:rPr>
  </w:style>
  <w:style w:type="paragraph" w:customStyle="1" w:styleId="Text1">
    <w:name w:val="Text1"/>
    <w:basedOn w:val="Text"/>
    <w:qFormat/>
    <w:rsid w:val="00C34CF9"/>
    <w:pPr>
      <w:widowControl/>
      <w:autoSpaceDE/>
      <w:autoSpaceDN/>
      <w:bidi/>
      <w:spacing w:line="360" w:lineRule="auto"/>
      <w:ind w:firstLine="0"/>
    </w:pPr>
    <w:rPr>
      <w:rFonts w:ascii="Calibri" w:eastAsia="Calibri" w:hAnsi="Calibri" w:cs="B Lotus"/>
      <w:sz w:val="24"/>
      <w:szCs w:val="28"/>
    </w:rPr>
  </w:style>
  <w:style w:type="paragraph" w:customStyle="1" w:styleId="Author0">
    <w:name w:val="Author"/>
    <w:basedOn w:val="Normal"/>
    <w:qFormat/>
    <w:rsid w:val="00C34CF9"/>
    <w:pPr>
      <w:bidi/>
      <w:spacing w:line="360" w:lineRule="auto"/>
      <w:jc w:val="center"/>
    </w:pPr>
    <w:rPr>
      <w:rFonts w:eastAsia="MS Mincho" w:cs="B Mitra"/>
      <w:sz w:val="24"/>
      <w:szCs w:val="28"/>
      <w:lang w:val="en-US" w:eastAsia="en-US" w:bidi="fa-IR"/>
    </w:rPr>
  </w:style>
  <w:style w:type="paragraph" w:customStyle="1" w:styleId="ENabstract">
    <w:name w:val="ENabstract"/>
    <w:basedOn w:val="Abstract"/>
    <w:uiPriority w:val="9"/>
    <w:qFormat/>
    <w:rsid w:val="00C34CF9"/>
    <w:pPr>
      <w:spacing w:line="360" w:lineRule="auto"/>
    </w:pPr>
    <w:rPr>
      <w:rFonts w:ascii="Calibri" w:eastAsia="Calibri" w:hAnsi="Calibri" w:cs="B Lotus"/>
      <w:bCs/>
      <w:szCs w:val="24"/>
      <w:lang w:val="en-US" w:eastAsia="en-US"/>
    </w:rPr>
  </w:style>
  <w:style w:type="paragraph" w:customStyle="1" w:styleId="BulletedText">
    <w:name w:val="Bulleted Text"/>
    <w:basedOn w:val="Text1"/>
    <w:uiPriority w:val="99"/>
    <w:qFormat/>
    <w:rsid w:val="00C34CF9"/>
  </w:style>
  <w:style w:type="paragraph" w:customStyle="1" w:styleId="FigureCaption">
    <w:name w:val="Figure Caption"/>
    <w:basedOn w:val="Normal"/>
    <w:uiPriority w:val="99"/>
    <w:qFormat/>
    <w:rsid w:val="00C34CF9"/>
    <w:pPr>
      <w:bidi/>
      <w:jc w:val="center"/>
    </w:pPr>
    <w:rPr>
      <w:rFonts w:eastAsia="MS Mincho" w:cs="B Mitra"/>
      <w:b/>
      <w:bCs/>
      <w:szCs w:val="24"/>
      <w:lang w:val="en-US" w:eastAsia="en-US" w:bidi="fa-IR"/>
    </w:rPr>
  </w:style>
  <w:style w:type="paragraph" w:customStyle="1" w:styleId="REF">
    <w:name w:val="REF"/>
    <w:basedOn w:val="Normal"/>
    <w:uiPriority w:val="9"/>
    <w:qFormat/>
    <w:rsid w:val="00C34CF9"/>
    <w:pPr>
      <w:numPr>
        <w:numId w:val="34"/>
      </w:numPr>
      <w:bidi/>
      <w:jc w:val="both"/>
    </w:pPr>
    <w:rPr>
      <w:rFonts w:eastAsia="MS Mincho" w:cs="B Mitra"/>
      <w:szCs w:val="24"/>
      <w:lang w:val="en-US" w:eastAsia="en-US" w:bidi="fa-IR"/>
    </w:rPr>
  </w:style>
  <w:style w:type="paragraph" w:customStyle="1" w:styleId="ENREF">
    <w:name w:val="EN_REF"/>
    <w:basedOn w:val="REF"/>
    <w:uiPriority w:val="9"/>
    <w:qFormat/>
    <w:rsid w:val="00C34CF9"/>
  </w:style>
  <w:style w:type="paragraph" w:customStyle="1" w:styleId="FigureText">
    <w:name w:val="Figure Text"/>
    <w:basedOn w:val="Normal"/>
    <w:uiPriority w:val="99"/>
    <w:qFormat/>
    <w:rsid w:val="00C34CF9"/>
    <w:pPr>
      <w:bidi/>
      <w:jc w:val="center"/>
    </w:pPr>
    <w:rPr>
      <w:rFonts w:eastAsia="MS Mincho" w:cs="B Mitra"/>
      <w:szCs w:val="24"/>
      <w:lang w:val="en-US" w:eastAsia="en-US" w:bidi="fa-IR"/>
    </w:rPr>
  </w:style>
  <w:style w:type="paragraph" w:customStyle="1" w:styleId="StyleAuthor10pt">
    <w:name w:val="Style Author + 10 pt"/>
    <w:basedOn w:val="Author0"/>
    <w:uiPriority w:val="99"/>
    <w:qFormat/>
    <w:rsid w:val="00C34CF9"/>
  </w:style>
  <w:style w:type="paragraph" w:customStyle="1" w:styleId="BodyText11">
    <w:name w:val="Body Text1"/>
    <w:basedOn w:val="BodyText"/>
    <w:uiPriority w:val="99"/>
    <w:qFormat/>
    <w:rsid w:val="00C34CF9"/>
    <w:pPr>
      <w:spacing w:after="0"/>
      <w:ind w:firstLine="397"/>
      <w:jc w:val="lowKashida"/>
    </w:pPr>
    <w:rPr>
      <w:rFonts w:cs="Lotus"/>
      <w:sz w:val="20"/>
      <w:szCs w:val="32"/>
    </w:rPr>
  </w:style>
  <w:style w:type="paragraph" w:customStyle="1" w:styleId="Footer1">
    <w:name w:val="Footer1"/>
    <w:basedOn w:val="Normal"/>
    <w:uiPriority w:val="99"/>
    <w:qFormat/>
    <w:rsid w:val="00C34CF9"/>
    <w:pPr>
      <w:spacing w:before="100" w:beforeAutospacing="1" w:after="100" w:afterAutospacing="1"/>
      <w:jc w:val="right"/>
    </w:pPr>
    <w:rPr>
      <w:rFonts w:ascii="B Zar" w:hAnsi="B Zar" w:cs="Mitra"/>
      <w:b/>
      <w:bCs/>
      <w:color w:val="000000"/>
      <w:sz w:val="18"/>
      <w:szCs w:val="18"/>
      <w:lang w:val="en-US" w:eastAsia="en-US"/>
    </w:rPr>
  </w:style>
  <w:style w:type="paragraph" w:customStyle="1" w:styleId="Style5">
    <w:name w:val="Style5"/>
    <w:basedOn w:val="Normal"/>
    <w:autoRedefine/>
    <w:uiPriority w:val="99"/>
    <w:qFormat/>
    <w:rsid w:val="00C34CF9"/>
    <w:pPr>
      <w:ind w:left="32"/>
      <w:jc w:val="lowKashida"/>
    </w:pPr>
    <w:rPr>
      <w:rFonts w:ascii="B Zar" w:hAnsi="B Zar" w:cs="B Zar"/>
      <w:sz w:val="24"/>
      <w:lang w:val="en-US" w:eastAsia="en-US" w:bidi="fa-IR"/>
    </w:rPr>
  </w:style>
  <w:style w:type="paragraph" w:customStyle="1" w:styleId="Style6">
    <w:name w:val="Style6"/>
    <w:basedOn w:val="Normal"/>
    <w:autoRedefine/>
    <w:uiPriority w:val="99"/>
    <w:qFormat/>
    <w:rsid w:val="00C34CF9"/>
    <w:pPr>
      <w:bidi/>
      <w:ind w:left="32"/>
      <w:jc w:val="lowKashida"/>
    </w:pPr>
    <w:rPr>
      <w:rFonts w:ascii="B Zar" w:hAnsi="B Zar" w:cs="B Zar"/>
      <w:sz w:val="24"/>
      <w:lang w:val="en-US" w:eastAsia="en-US"/>
    </w:rPr>
  </w:style>
  <w:style w:type="character" w:customStyle="1" w:styleId="FFAChar">
    <w:name w:val="F(FA) Char"/>
    <w:link w:val="FFA"/>
    <w:locked/>
    <w:rsid w:val="00C34CF9"/>
    <w:rPr>
      <w:rFonts w:cs="B Lotus"/>
      <w:sz w:val="24"/>
      <w:szCs w:val="24"/>
    </w:rPr>
  </w:style>
  <w:style w:type="paragraph" w:customStyle="1" w:styleId="FFA">
    <w:name w:val="F(FA)"/>
    <w:basedOn w:val="FootnoteText"/>
    <w:link w:val="FFAChar"/>
    <w:rsid w:val="00C34CF9"/>
    <w:rPr>
      <w:rFonts w:cs="B Lotus"/>
      <w:sz w:val="24"/>
      <w:szCs w:val="24"/>
      <w:lang w:val="en-US" w:eastAsia="en-US"/>
    </w:rPr>
  </w:style>
  <w:style w:type="paragraph" w:customStyle="1" w:styleId="FEN">
    <w:name w:val="F(EN)"/>
    <w:basedOn w:val="FootnoteText"/>
    <w:autoRedefine/>
    <w:uiPriority w:val="99"/>
    <w:rsid w:val="00C34CF9"/>
    <w:rPr>
      <w:rFonts w:cs="B Lotus"/>
      <w:sz w:val="24"/>
      <w:szCs w:val="24"/>
      <w:lang w:val="en-US" w:eastAsia="en-US"/>
    </w:rPr>
  </w:style>
  <w:style w:type="paragraph" w:customStyle="1" w:styleId="Style7">
    <w:name w:val="Style7"/>
    <w:basedOn w:val="FootnoteText"/>
    <w:autoRedefine/>
    <w:uiPriority w:val="99"/>
    <w:qFormat/>
    <w:rsid w:val="00C34CF9"/>
    <w:rPr>
      <w:rFonts w:cs="B Lotus"/>
      <w:sz w:val="24"/>
      <w:szCs w:val="24"/>
      <w:lang w:val="en-US" w:eastAsia="en-US"/>
    </w:rPr>
  </w:style>
  <w:style w:type="paragraph" w:customStyle="1" w:styleId="rb">
    <w:name w:val="rb"/>
    <w:basedOn w:val="Normal"/>
    <w:uiPriority w:val="99"/>
    <w:rsid w:val="00C34CF9"/>
    <w:pPr>
      <w:spacing w:before="150" w:after="105"/>
      <w:jc w:val="right"/>
    </w:pPr>
    <w:rPr>
      <w:rFonts w:ascii="Tahoma" w:hAnsi="Tahoma" w:cs="Tahoma"/>
      <w:b/>
      <w:bCs/>
      <w:color w:val="FF0000"/>
      <w:sz w:val="18"/>
      <w:szCs w:val="18"/>
      <w:lang w:val="en-US" w:eastAsia="en-US"/>
    </w:rPr>
  </w:style>
  <w:style w:type="paragraph" w:customStyle="1" w:styleId="Matn2">
    <w:name w:val="Matn2"/>
    <w:basedOn w:val="Normal"/>
    <w:uiPriority w:val="99"/>
    <w:qFormat/>
    <w:rsid w:val="00C34CF9"/>
    <w:pPr>
      <w:bidi/>
      <w:ind w:hanging="1"/>
      <w:jc w:val="lowKashida"/>
    </w:pPr>
    <w:rPr>
      <w:rFonts w:ascii="B Zar" w:eastAsia="Calibri" w:hAnsi="B Zar" w:cs="B Zar"/>
      <w:sz w:val="22"/>
      <w:szCs w:val="26"/>
      <w:lang w:val="en-US" w:eastAsia="en-US" w:bidi="fa-IR"/>
    </w:rPr>
  </w:style>
  <w:style w:type="paragraph" w:customStyle="1" w:styleId="jadval">
    <w:name w:val="jadval"/>
    <w:basedOn w:val="Normal"/>
    <w:link w:val="jadvalChar"/>
    <w:qFormat/>
    <w:rsid w:val="00C34CF9"/>
    <w:pPr>
      <w:bidi/>
      <w:spacing w:before="120" w:after="60"/>
      <w:jc w:val="center"/>
    </w:pPr>
    <w:rPr>
      <w:rFonts w:ascii="B Zar" w:hAnsi="B Zar" w:cs="B Zar"/>
      <w:sz w:val="18"/>
      <w:szCs w:val="22"/>
      <w:lang w:val="en-US" w:eastAsia="en-US" w:bidi="fa-IR"/>
    </w:rPr>
  </w:style>
  <w:style w:type="paragraph" w:customStyle="1" w:styleId="Pa8">
    <w:name w:val="Pa8"/>
    <w:basedOn w:val="Default"/>
    <w:next w:val="Default"/>
    <w:uiPriority w:val="99"/>
    <w:qFormat/>
    <w:rsid w:val="00C34CF9"/>
    <w:pPr>
      <w:spacing w:line="221" w:lineRule="atLeast"/>
    </w:pPr>
    <w:rPr>
      <w:rFonts w:ascii="Garamond" w:hAnsi="Garamond" w:cs="B Nazanin"/>
      <w:color w:val="auto"/>
    </w:rPr>
  </w:style>
  <w:style w:type="paragraph" w:customStyle="1" w:styleId="Pa12">
    <w:name w:val="Pa12"/>
    <w:basedOn w:val="Default"/>
    <w:next w:val="Default"/>
    <w:uiPriority w:val="99"/>
    <w:rsid w:val="00C34CF9"/>
    <w:pPr>
      <w:spacing w:line="221" w:lineRule="atLeast"/>
    </w:pPr>
    <w:rPr>
      <w:rFonts w:ascii="Garamond" w:hAnsi="Garamond" w:cs="B Nazanin"/>
      <w:color w:val="auto"/>
    </w:rPr>
  </w:style>
  <w:style w:type="paragraph" w:customStyle="1" w:styleId="Pa15">
    <w:name w:val="Pa15"/>
    <w:basedOn w:val="Default"/>
    <w:next w:val="Default"/>
    <w:uiPriority w:val="99"/>
    <w:rsid w:val="00C34CF9"/>
    <w:pPr>
      <w:spacing w:line="221" w:lineRule="atLeast"/>
    </w:pPr>
    <w:rPr>
      <w:rFonts w:ascii="Garamond" w:hAnsi="Garamond" w:cs="B Nazanin"/>
      <w:color w:val="auto"/>
    </w:rPr>
  </w:style>
  <w:style w:type="paragraph" w:customStyle="1" w:styleId="number">
    <w:name w:val="number"/>
    <w:basedOn w:val="Normal"/>
    <w:rsid w:val="00C34CF9"/>
    <w:pPr>
      <w:spacing w:before="100" w:beforeAutospacing="1" w:after="100" w:afterAutospacing="1"/>
      <w:jc w:val="both"/>
    </w:pPr>
    <w:rPr>
      <w:rFonts w:ascii="B Zar" w:hAnsi="B Zar"/>
      <w:sz w:val="24"/>
      <w:szCs w:val="24"/>
      <w:lang w:val="en-US" w:eastAsia="en-US" w:bidi="fa-IR"/>
    </w:rPr>
  </w:style>
  <w:style w:type="paragraph" w:customStyle="1" w:styleId="resource">
    <w:name w:val="resource"/>
    <w:basedOn w:val="Normal"/>
    <w:uiPriority w:val="99"/>
    <w:rsid w:val="00C34CF9"/>
    <w:pPr>
      <w:spacing w:before="100" w:beforeAutospacing="1" w:after="100" w:afterAutospacing="1"/>
      <w:jc w:val="both"/>
    </w:pPr>
    <w:rPr>
      <w:rFonts w:ascii="B Zar" w:hAnsi="B Zar"/>
      <w:sz w:val="24"/>
      <w:szCs w:val="24"/>
      <w:lang w:val="en-US" w:eastAsia="en-US" w:bidi="fa-IR"/>
    </w:rPr>
  </w:style>
  <w:style w:type="paragraph" w:customStyle="1" w:styleId="basicparagraph">
    <w:name w:val="basicparagraph"/>
    <w:basedOn w:val="Normal"/>
    <w:uiPriority w:val="99"/>
    <w:rsid w:val="00C34CF9"/>
    <w:pPr>
      <w:spacing w:before="100" w:beforeAutospacing="1" w:after="100" w:afterAutospacing="1"/>
      <w:jc w:val="both"/>
    </w:pPr>
    <w:rPr>
      <w:rFonts w:ascii="B Zar" w:hAnsi="B Zar"/>
      <w:sz w:val="24"/>
      <w:szCs w:val="24"/>
      <w:lang w:val="en-US" w:eastAsia="en-US" w:bidi="fa-IR"/>
    </w:rPr>
  </w:style>
  <w:style w:type="paragraph" w:customStyle="1" w:styleId="number1">
    <w:name w:val="number1"/>
    <w:basedOn w:val="Normal"/>
    <w:uiPriority w:val="99"/>
    <w:rsid w:val="00C34CF9"/>
    <w:pPr>
      <w:spacing w:before="100" w:beforeAutospacing="1" w:after="100" w:afterAutospacing="1"/>
      <w:jc w:val="both"/>
    </w:pPr>
    <w:rPr>
      <w:rFonts w:ascii="B Zar" w:hAnsi="B Zar"/>
      <w:sz w:val="24"/>
      <w:szCs w:val="24"/>
      <w:lang w:val="en-US" w:eastAsia="en-US" w:bidi="fa-IR"/>
    </w:rPr>
  </w:style>
  <w:style w:type="paragraph" w:customStyle="1" w:styleId="stylechar">
    <w:name w:val="stylechar"/>
    <w:basedOn w:val="Normal"/>
    <w:uiPriority w:val="99"/>
    <w:rsid w:val="00C34CF9"/>
    <w:pPr>
      <w:spacing w:before="100" w:beforeAutospacing="1" w:after="100" w:afterAutospacing="1"/>
      <w:jc w:val="both"/>
    </w:pPr>
    <w:rPr>
      <w:rFonts w:ascii="B Zar" w:hAnsi="B Zar"/>
      <w:sz w:val="24"/>
      <w:szCs w:val="24"/>
      <w:lang w:val="en-US" w:eastAsia="en-US" w:bidi="fa-IR"/>
    </w:rPr>
  </w:style>
  <w:style w:type="paragraph" w:customStyle="1" w:styleId="code1">
    <w:name w:val="code1"/>
    <w:basedOn w:val="Normal"/>
    <w:rsid w:val="00C34CF9"/>
    <w:pPr>
      <w:spacing w:before="100" w:beforeAutospacing="1" w:after="100" w:afterAutospacing="1"/>
      <w:jc w:val="both"/>
    </w:pPr>
    <w:rPr>
      <w:rFonts w:ascii="B Zar" w:hAnsi="B Zar"/>
      <w:sz w:val="24"/>
      <w:szCs w:val="24"/>
      <w:lang w:val="en-US" w:eastAsia="en-US" w:bidi="fa-IR"/>
    </w:rPr>
  </w:style>
  <w:style w:type="paragraph" w:customStyle="1" w:styleId="wordsection1">
    <w:name w:val="wordsection1"/>
    <w:basedOn w:val="Normal"/>
    <w:uiPriority w:val="99"/>
    <w:rsid w:val="00C34CF9"/>
    <w:pPr>
      <w:spacing w:before="100" w:beforeAutospacing="1" w:after="100" w:afterAutospacing="1"/>
      <w:jc w:val="both"/>
    </w:pPr>
    <w:rPr>
      <w:rFonts w:ascii="B Zar" w:hAnsi="B Zar"/>
      <w:sz w:val="24"/>
      <w:szCs w:val="24"/>
      <w:lang w:val="en-US" w:eastAsia="en-US" w:bidi="fa-IR"/>
    </w:rPr>
  </w:style>
  <w:style w:type="paragraph" w:customStyle="1" w:styleId="heading">
    <w:name w:val="heading"/>
    <w:basedOn w:val="Normal"/>
    <w:uiPriority w:val="99"/>
    <w:rsid w:val="00C34CF9"/>
    <w:pPr>
      <w:spacing w:before="100" w:beforeAutospacing="1" w:after="100" w:afterAutospacing="1"/>
      <w:jc w:val="both"/>
    </w:pPr>
    <w:rPr>
      <w:rFonts w:ascii="B Zar" w:hAnsi="B Zar"/>
      <w:sz w:val="24"/>
      <w:szCs w:val="24"/>
      <w:lang w:val="en-US" w:eastAsia="en-US" w:bidi="fa-IR"/>
    </w:rPr>
  </w:style>
  <w:style w:type="paragraph" w:customStyle="1" w:styleId="nwstxtlead">
    <w:name w:val="nwstxtlead"/>
    <w:basedOn w:val="Normal"/>
    <w:qFormat/>
    <w:rsid w:val="00C34CF9"/>
    <w:pPr>
      <w:spacing w:before="100" w:beforeAutospacing="1" w:after="100" w:afterAutospacing="1"/>
      <w:jc w:val="right"/>
    </w:pPr>
    <w:rPr>
      <w:rFonts w:ascii="B Zar" w:hAnsi="B Zar"/>
      <w:sz w:val="24"/>
      <w:szCs w:val="24"/>
      <w:lang w:val="en-US" w:eastAsia="en-US" w:bidi="fa-IR"/>
    </w:rPr>
  </w:style>
  <w:style w:type="paragraph" w:customStyle="1" w:styleId="rtejustify">
    <w:name w:val="rtejustify"/>
    <w:basedOn w:val="Normal"/>
    <w:qFormat/>
    <w:rsid w:val="00C34CF9"/>
    <w:pPr>
      <w:spacing w:before="100" w:beforeAutospacing="1" w:after="100" w:afterAutospacing="1"/>
      <w:jc w:val="right"/>
    </w:pPr>
    <w:rPr>
      <w:rFonts w:ascii="B Zar" w:hAnsi="B Zar"/>
      <w:sz w:val="24"/>
      <w:szCs w:val="24"/>
      <w:lang w:val="en-US" w:eastAsia="en-US" w:bidi="fa-IR"/>
    </w:rPr>
  </w:style>
  <w:style w:type="character" w:customStyle="1" w:styleId="Charfc">
    <w:name w:val="جز جز بند Char"/>
    <w:link w:val="a5"/>
    <w:locked/>
    <w:rsid w:val="00C34CF9"/>
    <w:rPr>
      <w:rFonts w:ascii="B Nazanin" w:eastAsia="B Nazanin" w:hAnsi="B Nazanin" w:cs="B Mitra"/>
      <w:b/>
      <w:i/>
      <w:sz w:val="32"/>
      <w:szCs w:val="28"/>
    </w:rPr>
  </w:style>
  <w:style w:type="paragraph" w:customStyle="1" w:styleId="a5">
    <w:name w:val="جز جز بند"/>
    <w:basedOn w:val="ListParagraph"/>
    <w:link w:val="Charfc"/>
    <w:qFormat/>
    <w:rsid w:val="00C34CF9"/>
    <w:pPr>
      <w:widowControl w:val="0"/>
      <w:numPr>
        <w:numId w:val="35"/>
      </w:numPr>
      <w:bidi/>
      <w:ind w:left="1264" w:hanging="357"/>
      <w:jc w:val="both"/>
    </w:pPr>
    <w:rPr>
      <w:rFonts w:ascii="B Nazanin" w:eastAsia="B Nazanin" w:hAnsi="B Nazanin" w:cs="B Mitra"/>
      <w:b/>
      <w:i/>
      <w:sz w:val="32"/>
      <w:szCs w:val="28"/>
      <w:lang w:val="en-US" w:eastAsia="en-US"/>
    </w:rPr>
  </w:style>
  <w:style w:type="paragraph" w:customStyle="1" w:styleId="Footer2">
    <w:name w:val="Footer2"/>
    <w:basedOn w:val="Normal"/>
    <w:uiPriority w:val="99"/>
    <w:qFormat/>
    <w:rsid w:val="00C34CF9"/>
    <w:pPr>
      <w:spacing w:before="100" w:beforeAutospacing="1" w:after="100" w:afterAutospacing="1"/>
      <w:jc w:val="right"/>
    </w:pPr>
    <w:rPr>
      <w:rFonts w:ascii="B Zar" w:hAnsi="B Zar" w:cs="Mitra"/>
      <w:b/>
      <w:bCs/>
      <w:color w:val="000000"/>
      <w:sz w:val="18"/>
      <w:szCs w:val="18"/>
      <w:lang w:val="en-US" w:eastAsia="en-US"/>
    </w:rPr>
  </w:style>
  <w:style w:type="character" w:customStyle="1" w:styleId="StyleComplexNazanin15pt">
    <w:name w:val="Style (Complex) Nazanin 15 pt"/>
    <w:rsid w:val="00C34CF9"/>
    <w:rPr>
      <w:rFonts w:cs="Nazanin" w:hint="cs"/>
      <w:sz w:val="30"/>
      <w:szCs w:val="30"/>
    </w:rPr>
  </w:style>
  <w:style w:type="character" w:customStyle="1" w:styleId="newsbody1">
    <w:name w:val="news_body1"/>
    <w:rsid w:val="00C34CF9"/>
    <w:rPr>
      <w:rFonts w:ascii="Times New Roman" w:hAnsi="Times New Roman" w:cs="Times New Roman" w:hint="default"/>
      <w:b w:val="0"/>
      <w:bCs w:val="0"/>
      <w:i w:val="0"/>
      <w:iCs w:val="0"/>
      <w:strike w:val="0"/>
      <w:dstrike w:val="0"/>
      <w:color w:val="000000"/>
      <w:sz w:val="15"/>
      <w:szCs w:val="15"/>
      <w:u w:val="none"/>
      <w:effect w:val="none"/>
    </w:rPr>
  </w:style>
  <w:style w:type="character" w:customStyle="1" w:styleId="newstitle1">
    <w:name w:val="news_title1"/>
    <w:rsid w:val="00C34CF9"/>
    <w:rPr>
      <w:rFonts w:ascii="Times New Roman" w:hAnsi="Times New Roman" w:cs="Times New Roman" w:hint="default"/>
      <w:b/>
      <w:bCs/>
      <w:i w:val="0"/>
      <w:iCs w:val="0"/>
      <w:strike w:val="0"/>
      <w:dstrike w:val="0"/>
      <w:color w:val="000000"/>
      <w:sz w:val="35"/>
      <w:szCs w:val="35"/>
      <w:u w:val="none"/>
      <w:effect w:val="none"/>
    </w:rPr>
  </w:style>
  <w:style w:type="character" w:customStyle="1" w:styleId="cdate11">
    <w:name w:val="cdate11"/>
    <w:rsid w:val="00C34CF9"/>
    <w:rPr>
      <w:rFonts w:ascii="Tahoma" w:hAnsi="Tahoma" w:cs="Tahoma" w:hint="default"/>
      <w:color w:val="646464"/>
      <w:sz w:val="15"/>
      <w:szCs w:val="15"/>
    </w:rPr>
  </w:style>
  <w:style w:type="character" w:customStyle="1" w:styleId="ayatext">
    <w:name w:val="ayatext"/>
    <w:rsid w:val="00C34CF9"/>
  </w:style>
  <w:style w:type="character" w:customStyle="1" w:styleId="sign1">
    <w:name w:val="sign1"/>
    <w:rsid w:val="00C34CF9"/>
    <w:rPr>
      <w:rFonts w:ascii="Times New Roman" w:hAnsi="Times New Roman" w:cs="Times New Roman" w:hint="default"/>
      <w:color w:val="FB7600"/>
      <w:sz w:val="22"/>
      <w:szCs w:val="22"/>
    </w:rPr>
  </w:style>
  <w:style w:type="character" w:customStyle="1" w:styleId="hlight">
    <w:name w:val="hlight"/>
    <w:rsid w:val="00C34CF9"/>
  </w:style>
  <w:style w:type="character" w:customStyle="1" w:styleId="report-view-tools-pagedim">
    <w:name w:val="report-view-tools-pagedim"/>
    <w:rsid w:val="00C34CF9"/>
  </w:style>
  <w:style w:type="character" w:customStyle="1" w:styleId="drr1">
    <w:name w:val="drr1"/>
    <w:rsid w:val="00C34CF9"/>
  </w:style>
  <w:style w:type="character" w:customStyle="1" w:styleId="drl1">
    <w:name w:val="drl1"/>
    <w:rsid w:val="00C34CF9"/>
  </w:style>
  <w:style w:type="character" w:customStyle="1" w:styleId="flr">
    <w:name w:val="flr"/>
    <w:rsid w:val="00C34CF9"/>
  </w:style>
  <w:style w:type="character" w:customStyle="1" w:styleId="fbnzn1">
    <w:name w:val="fbnzn1"/>
    <w:rsid w:val="00C34CF9"/>
    <w:rPr>
      <w:rFonts w:cs="B Nazanin" w:hint="cs"/>
    </w:rPr>
  </w:style>
  <w:style w:type="character" w:customStyle="1" w:styleId="icon">
    <w:name w:val="icon"/>
    <w:rsid w:val="00C34CF9"/>
  </w:style>
  <w:style w:type="character" w:customStyle="1" w:styleId="fancytree-node">
    <w:name w:val="fancytree-node"/>
    <w:rsid w:val="00C34CF9"/>
  </w:style>
  <w:style w:type="character" w:customStyle="1" w:styleId="fancytree-icon">
    <w:name w:val="fancytree-icon"/>
    <w:rsid w:val="00C34CF9"/>
  </w:style>
  <w:style w:type="character" w:customStyle="1" w:styleId="navigationsoti">
    <w:name w:val="navigationsoti"/>
    <w:rsid w:val="00C34CF9"/>
  </w:style>
  <w:style w:type="character" w:customStyle="1" w:styleId="dashed">
    <w:name w:val="dashed"/>
    <w:rsid w:val="00C34CF9"/>
  </w:style>
  <w:style w:type="table" w:customStyle="1" w:styleId="TableElegant1">
    <w:name w:val="Table Elegant1"/>
    <w:basedOn w:val="TableNormal"/>
    <w:next w:val="TableElegant"/>
    <w:unhideWhenUsed/>
    <w:rsid w:val="00C34CF9"/>
    <w:pPr>
      <w:jc w:val="right"/>
    </w:pPr>
    <w:rPr>
      <w:rFonts w:ascii="B Zar" w:hAnsi="B Zar" w:cs="B Zar"/>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Grid-Accent51">
    <w:name w:val="Light Grid - Accent 5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Bahnschrift" w:eastAsia="Times New Roman" w:hAnsi="Bahnschrif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Bahnschrift" w:eastAsia="Times New Roman" w:hAnsi="Bahnschrif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hint="default"/>
        <w:b/>
        <w:bCs/>
      </w:rPr>
    </w:tblStylePr>
    <w:tblStylePr w:type="lastCol">
      <w:rPr>
        <w:rFonts w:ascii="Bahnschrift" w:eastAsia="Times New Roman" w:hAnsi="Bahnschrif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ypewhite1">
    <w:name w:val="typewhite1"/>
    <w:rsid w:val="00C34CF9"/>
    <w:rPr>
      <w:rFonts w:ascii="Arial" w:hAnsi="Arial" w:cs="Arial" w:hint="default"/>
      <w:b/>
      <w:bCs/>
      <w:color w:val="FFFFFF"/>
      <w:sz w:val="28"/>
      <w:szCs w:val="28"/>
    </w:rPr>
  </w:style>
  <w:style w:type="paragraph" w:customStyle="1" w:styleId="gb">
    <w:name w:val="gb"/>
    <w:basedOn w:val="Normal"/>
    <w:uiPriority w:val="99"/>
    <w:qFormat/>
    <w:rsid w:val="00C34CF9"/>
    <w:pPr>
      <w:spacing w:before="150" w:after="105"/>
      <w:jc w:val="right"/>
    </w:pPr>
    <w:rPr>
      <w:rFonts w:ascii="Tahoma" w:hAnsi="Tahoma" w:cs="Tahoma"/>
      <w:b/>
      <w:bCs/>
      <w:color w:val="008000"/>
      <w:sz w:val="17"/>
      <w:szCs w:val="17"/>
      <w:lang w:val="en-US" w:eastAsia="en-US"/>
    </w:rPr>
  </w:style>
  <w:style w:type="character" w:customStyle="1" w:styleId="pzam1">
    <w:name w:val="p_zam1"/>
    <w:rsid w:val="00C34CF9"/>
    <w:rPr>
      <w:rFonts w:ascii="Tahoma" w:hAnsi="Tahoma" w:cs="Tahoma" w:hint="default"/>
      <w:sz w:val="15"/>
      <w:szCs w:val="15"/>
      <w:rtl/>
    </w:rPr>
  </w:style>
  <w:style w:type="character" w:customStyle="1" w:styleId="c21">
    <w:name w:val="c21"/>
    <w:rsid w:val="00C34CF9"/>
  </w:style>
  <w:style w:type="character" w:customStyle="1" w:styleId="c19">
    <w:name w:val="c19"/>
    <w:rsid w:val="00C34CF9"/>
  </w:style>
  <w:style w:type="character" w:customStyle="1" w:styleId="c22">
    <w:name w:val="c22"/>
    <w:rsid w:val="00C34CF9"/>
  </w:style>
  <w:style w:type="paragraph" w:customStyle="1" w:styleId="rtecenter">
    <w:name w:val="rtecenter"/>
    <w:basedOn w:val="Normal"/>
    <w:rsid w:val="00C34CF9"/>
    <w:pPr>
      <w:spacing w:before="100" w:beforeAutospacing="1" w:after="100" w:afterAutospacing="1"/>
    </w:pPr>
    <w:rPr>
      <w:sz w:val="24"/>
      <w:szCs w:val="24"/>
      <w:lang w:val="en-US" w:eastAsia="en-US"/>
    </w:rPr>
  </w:style>
  <w:style w:type="character" w:customStyle="1" w:styleId="fbld">
    <w:name w:val="fbld"/>
    <w:rsid w:val="00C34CF9"/>
  </w:style>
  <w:style w:type="character" w:customStyle="1" w:styleId="source">
    <w:name w:val="source"/>
    <w:rsid w:val="00C34CF9"/>
  </w:style>
  <w:style w:type="character" w:customStyle="1" w:styleId="Date1">
    <w:name w:val="Date1"/>
    <w:rsid w:val="00C34CF9"/>
  </w:style>
  <w:style w:type="character" w:customStyle="1" w:styleId="visits">
    <w:name w:val="visits"/>
    <w:rsid w:val="00C34CF9"/>
  </w:style>
  <w:style w:type="character" w:customStyle="1" w:styleId="newscode">
    <w:name w:val="newscode"/>
    <w:rsid w:val="00C34CF9"/>
  </w:style>
  <w:style w:type="character" w:customStyle="1" w:styleId="pull-left">
    <w:name w:val="pull-left"/>
    <w:rsid w:val="00C34CF9"/>
  </w:style>
  <w:style w:type="character" w:customStyle="1" w:styleId="graytext">
    <w:name w:val="graytext"/>
    <w:rsid w:val="00C34CF9"/>
  </w:style>
  <w:style w:type="character" w:customStyle="1" w:styleId="Title3">
    <w:name w:val="Title3"/>
    <w:rsid w:val="00C34CF9"/>
  </w:style>
  <w:style w:type="character" w:customStyle="1" w:styleId="linkk">
    <w:name w:val="linkk"/>
    <w:rsid w:val="00C34CF9"/>
  </w:style>
  <w:style w:type="character" w:customStyle="1" w:styleId="text-info">
    <w:name w:val="text-info"/>
    <w:rsid w:val="00C34CF9"/>
  </w:style>
  <w:style w:type="paragraph" w:customStyle="1" w:styleId="affff3">
    <w:name w:val="نمودار"/>
    <w:basedOn w:val="ListParagraph"/>
    <w:qFormat/>
    <w:rsid w:val="00C34CF9"/>
    <w:pPr>
      <w:widowControl w:val="0"/>
      <w:bidi/>
      <w:ind w:left="0" w:firstLine="284"/>
      <w:contextualSpacing w:val="0"/>
      <w:jc w:val="center"/>
    </w:pPr>
    <w:rPr>
      <w:rFonts w:ascii="B Lotus" w:eastAsia="MS Mincho" w:hAnsi="B Lotus" w:cs="B Lotus"/>
      <w:b/>
      <w:bCs/>
      <w:sz w:val="24"/>
      <w:szCs w:val="24"/>
      <w:lang w:val="en-US" w:eastAsia="en-US" w:bidi="fa-IR"/>
    </w:rPr>
  </w:style>
  <w:style w:type="character" w:customStyle="1" w:styleId="Title4">
    <w:name w:val="Title4"/>
    <w:rsid w:val="00C34CF9"/>
  </w:style>
  <w:style w:type="character" w:customStyle="1" w:styleId="pageno">
    <w:name w:val="pageno"/>
    <w:rsid w:val="00C34CF9"/>
  </w:style>
  <w:style w:type="character" w:customStyle="1" w:styleId="magsimg">
    <w:name w:val="magsimg"/>
    <w:rsid w:val="00C34CF9"/>
  </w:style>
  <w:style w:type="character" w:customStyle="1" w:styleId="contenttitle">
    <w:name w:val="content_title"/>
    <w:rsid w:val="00C34CF9"/>
  </w:style>
  <w:style w:type="table" w:customStyle="1" w:styleId="TableGrid412">
    <w:name w:val="Table Grid41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2">
    <w:name w:val="Light Shading - Accent 52"/>
    <w:basedOn w:val="TableNormal"/>
    <w:next w:val="LightShading-Accent5"/>
    <w:uiPriority w:val="60"/>
    <w:unhideWhenUsed/>
    <w:rsid w:val="00C34CF9"/>
    <w:rPr>
      <w:rFonts w:ascii="Calibri" w:eastAsia="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42">
    <w:name w:val="Colorful List - Accent 42"/>
    <w:basedOn w:val="TableNormal"/>
    <w:next w:val="ColorfulList-Accent4"/>
    <w:uiPriority w:val="72"/>
    <w:unhideWhenUsed/>
    <w:rsid w:val="00C34CF9"/>
    <w:rPr>
      <w:rFonts w:ascii="Calibri" w:eastAsia="Calibri" w:hAnsi="Calibri" w:cs="Arial"/>
      <w:color w:val="000000"/>
      <w:sz w:val="22"/>
      <w:szCs w:val="22"/>
      <w:lang w:bidi="fa-I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513">
    <w:name w:val="Table Grid513"/>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semiHidden/>
    <w:unhideWhenUsed/>
    <w:rsid w:val="00C34CF9"/>
  </w:style>
  <w:style w:type="table" w:customStyle="1" w:styleId="TableGrid621">
    <w:name w:val="Table Grid621"/>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C34CF9"/>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unhideWhenUsed/>
    <w:rsid w:val="00C34CF9"/>
  </w:style>
  <w:style w:type="numbering" w:customStyle="1" w:styleId="NoList511">
    <w:name w:val="No List511"/>
    <w:next w:val="NoList"/>
    <w:semiHidden/>
    <w:unhideWhenUsed/>
    <w:rsid w:val="00C34CF9"/>
  </w:style>
  <w:style w:type="table" w:customStyle="1" w:styleId="TableGrid1312">
    <w:name w:val="Table Grid1312"/>
    <w:basedOn w:val="TableNormal"/>
    <w:next w:val="TableGrid"/>
    <w:rsid w:val="00C34CF9"/>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unhideWhenUsed/>
    <w:rsid w:val="00C34CF9"/>
  </w:style>
  <w:style w:type="numbering" w:customStyle="1" w:styleId="NoList611">
    <w:name w:val="No List611"/>
    <w:next w:val="NoList"/>
    <w:uiPriority w:val="99"/>
    <w:semiHidden/>
    <w:unhideWhenUsed/>
    <w:rsid w:val="00C34CF9"/>
  </w:style>
  <w:style w:type="numbering" w:customStyle="1" w:styleId="NoList151">
    <w:name w:val="No List151"/>
    <w:next w:val="NoList"/>
    <w:uiPriority w:val="99"/>
    <w:unhideWhenUsed/>
    <w:rsid w:val="00C34CF9"/>
  </w:style>
  <w:style w:type="numbering" w:customStyle="1" w:styleId="NoList11121">
    <w:name w:val="No List11121"/>
    <w:next w:val="NoList"/>
    <w:unhideWhenUsed/>
    <w:rsid w:val="00C34CF9"/>
  </w:style>
  <w:style w:type="table" w:customStyle="1" w:styleId="TableGrid1411">
    <w:name w:val="Table Grid14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3">
    <w:name w:val="No List111113"/>
    <w:next w:val="NoList"/>
    <w:uiPriority w:val="99"/>
    <w:unhideWhenUsed/>
    <w:rsid w:val="00C34CF9"/>
  </w:style>
  <w:style w:type="table" w:customStyle="1" w:styleId="LightGrid-Accent61">
    <w:name w:val="Light Grid - Accent 61"/>
    <w:basedOn w:val="TableNormal"/>
    <w:next w:val="LightGrid-Accent6"/>
    <w:uiPriority w:val="62"/>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1">
    <w:name w:val="Light Grid - Accent 51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earchword">
    <w:name w:val="searchword"/>
    <w:rsid w:val="00C34CF9"/>
    <w:rPr>
      <w:rFonts w:cs="Times New Roman"/>
      <w:shd w:val="clear" w:color="auto" w:fill="FFFF00"/>
    </w:rPr>
  </w:style>
  <w:style w:type="character" w:customStyle="1" w:styleId="Char5">
    <w:name w:val="متن Char"/>
    <w:aliases w:val="MATN Char"/>
    <w:link w:val="af2"/>
    <w:qFormat/>
    <w:rsid w:val="00C34CF9"/>
    <w:rPr>
      <w:rFonts w:asciiTheme="minorHAnsi" w:eastAsiaTheme="minorHAnsi" w:hAnsiTheme="minorHAnsi" w:cs="B Lotus"/>
      <w:sz w:val="28"/>
      <w:szCs w:val="28"/>
      <w:lang w:bidi="fa-IR"/>
    </w:rPr>
  </w:style>
  <w:style w:type="paragraph" w:customStyle="1" w:styleId="CM8">
    <w:name w:val="CM8"/>
    <w:basedOn w:val="Default"/>
    <w:next w:val="Default"/>
    <w:uiPriority w:val="99"/>
    <w:rsid w:val="00C34CF9"/>
    <w:pPr>
      <w:widowControl w:val="0"/>
      <w:spacing w:line="238" w:lineRule="atLeast"/>
    </w:pPr>
    <w:rPr>
      <w:rFonts w:ascii="Times Ten" w:eastAsia="Times New Roman" w:hAnsi="Times Ten"/>
      <w:color w:val="auto"/>
    </w:rPr>
  </w:style>
  <w:style w:type="paragraph" w:customStyle="1" w:styleId="CM10">
    <w:name w:val="CM10"/>
    <w:basedOn w:val="Default"/>
    <w:next w:val="Default"/>
    <w:rsid w:val="00C34CF9"/>
    <w:pPr>
      <w:widowControl w:val="0"/>
      <w:spacing w:line="200" w:lineRule="atLeast"/>
    </w:pPr>
    <w:rPr>
      <w:rFonts w:ascii="Adv EPSTIM" w:eastAsia="Times New Roman" w:hAnsi="Adv EPSTIM"/>
      <w:color w:val="auto"/>
    </w:rPr>
  </w:style>
  <w:style w:type="paragraph" w:customStyle="1" w:styleId="lead">
    <w:name w:val="lead"/>
    <w:basedOn w:val="Normal"/>
    <w:qFormat/>
    <w:rsid w:val="00C34CF9"/>
    <w:pPr>
      <w:spacing w:before="100" w:beforeAutospacing="1" w:after="100" w:afterAutospacing="1"/>
    </w:pPr>
    <w:rPr>
      <w:sz w:val="24"/>
      <w:szCs w:val="24"/>
      <w:lang w:val="en-US" w:eastAsia="en-US"/>
    </w:rPr>
  </w:style>
  <w:style w:type="character" w:customStyle="1" w:styleId="lable">
    <w:name w:val="lable"/>
    <w:rsid w:val="00C34CF9"/>
  </w:style>
  <w:style w:type="character" w:customStyle="1" w:styleId="value">
    <w:name w:val="value"/>
    <w:rsid w:val="00C34CF9"/>
  </w:style>
  <w:style w:type="character" w:customStyle="1" w:styleId="arrow">
    <w:name w:val="arrow"/>
    <w:rsid w:val="00C34CF9"/>
  </w:style>
  <w:style w:type="table" w:customStyle="1" w:styleId="LightShading1112">
    <w:name w:val="Light Shading1112"/>
    <w:basedOn w:val="TableNormal"/>
    <w:uiPriority w:val="60"/>
    <w:rsid w:val="00C34CF9"/>
    <w:rPr>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111">
    <w:name w:val="Medium List 11111"/>
    <w:basedOn w:val="TableNormal"/>
    <w:uiPriority w:val="65"/>
    <w:rsid w:val="00C34CF9"/>
    <w:rPr>
      <w:color w:val="000000"/>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121">
    <w:name w:val="Light Grid1121"/>
    <w:basedOn w:val="TableNormal"/>
    <w:uiPriority w:val="62"/>
    <w:rsid w:val="00C34CF9"/>
    <w:rPr>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netraznammsonormal">
    <w:name w:val="net_raznam_msonormal"/>
    <w:basedOn w:val="Normal"/>
    <w:qFormat/>
    <w:rsid w:val="00C34CF9"/>
    <w:rPr>
      <w:sz w:val="24"/>
      <w:szCs w:val="24"/>
      <w:lang w:val="en-US" w:eastAsia="en-US"/>
    </w:rPr>
  </w:style>
  <w:style w:type="table" w:styleId="ColorfulList-Accent3">
    <w:name w:val="Colorful List Accent 3"/>
    <w:basedOn w:val="TableNormal"/>
    <w:uiPriority w:val="72"/>
    <w:rsid w:val="00C34CF9"/>
    <w:rPr>
      <w:rFonts w:ascii="Calibri" w:eastAsia="Calibri" w:hAnsi="Calibri" w:cs="Arial"/>
      <w:color w:val="000000"/>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Grid-Accent2">
    <w:name w:val="Colorful Grid Accent 2"/>
    <w:basedOn w:val="TableNormal"/>
    <w:uiPriority w:val="73"/>
    <w:rsid w:val="00C34CF9"/>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421">
    <w:name w:val="Colorful List - Accent 421"/>
    <w:basedOn w:val="TableNormal"/>
    <w:next w:val="ColorfulList-Accent4"/>
    <w:uiPriority w:val="72"/>
    <w:rsid w:val="00C34CF9"/>
    <w:rPr>
      <w:rFonts w:ascii="Calibri" w:eastAsia="Calibri" w:hAnsi="Calibri" w:cs="Arial"/>
      <w:color w:val="000000"/>
      <w:lang w:bidi="fa-I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Accent6">
    <w:name w:val="Colorful Grid Accent 6"/>
    <w:basedOn w:val="TableNormal"/>
    <w:uiPriority w:val="73"/>
    <w:rsid w:val="00C34CF9"/>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Shading-Accent4">
    <w:name w:val="Colorful Shading Accent 4"/>
    <w:basedOn w:val="TableNormal"/>
    <w:uiPriority w:val="71"/>
    <w:rsid w:val="00C34CF9"/>
    <w:rPr>
      <w:rFonts w:ascii="Calibri" w:eastAsia="Calibri" w:hAnsi="Calibri" w:cs="Arial"/>
      <w:color w:val="000000"/>
      <w:lang w:bidi="fa-I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C34CF9"/>
    <w:rPr>
      <w:rFonts w:ascii="Calibri" w:eastAsia="Calibri" w:hAnsi="Calibri" w:cs="Arial"/>
      <w:color w:val="FFFFFF"/>
      <w:lang w:bidi="fa-I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Grid3-Accent2">
    <w:name w:val="Medium Grid 3 Accent 2"/>
    <w:basedOn w:val="TableNormal"/>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1-Accent5">
    <w:name w:val="Medium Grid 1 Accent 5"/>
    <w:basedOn w:val="TableNormal"/>
    <w:uiPriority w:val="67"/>
    <w:rsid w:val="00C34CF9"/>
    <w:rPr>
      <w:rFonts w:ascii="Calibri" w:eastAsia="Calibri" w:hAnsi="Calibri" w:cs="Arial"/>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List2-Accent2">
    <w:name w:val="Medium List 2 Accent 2"/>
    <w:basedOn w:val="TableNormal"/>
    <w:uiPriority w:val="66"/>
    <w:rsid w:val="00C34CF9"/>
    <w:rPr>
      <w:rFonts w:ascii="Cambria" w:hAnsi="Cambria"/>
      <w:color w:val="000000"/>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Shading1-Accent321">
    <w:name w:val="Medium Shading 1 - Accent 321"/>
    <w:basedOn w:val="TableNormal"/>
    <w:next w:val="MediumShading1-Accent3"/>
    <w:uiPriority w:val="63"/>
    <w:rsid w:val="00C34CF9"/>
    <w:rPr>
      <w:rFonts w:ascii="Calibri" w:eastAsia="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13">
    <w:name w:val="Medium Shading 113"/>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213">
    <w:name w:val="Light List - Accent 213"/>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3">
    <w:name w:val="Light List - Accent 113"/>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4">
    <w:name w:val="Medium Shading 2 Accent 4"/>
    <w:basedOn w:val="TableNormal"/>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11">
    <w:name w:val="Medium Grid 311"/>
    <w:basedOn w:val="TableNormal"/>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321">
    <w:name w:val="Light Grid - Accent 321"/>
    <w:basedOn w:val="TableNormal"/>
    <w:next w:val="LightGrid-Accent3"/>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Classic31">
    <w:name w:val="Table Classic 31"/>
    <w:basedOn w:val="TableNormal"/>
    <w:next w:val="TableClassic3"/>
    <w:rsid w:val="00C34CF9"/>
    <w:pPr>
      <w:bidi/>
    </w:pPr>
    <w:rPr>
      <w:color w:val="000080"/>
      <w:lang w:bidi="fa-I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List-Accent33">
    <w:name w:val="Light List - Accent 33"/>
    <w:basedOn w:val="TableNormal"/>
    <w:next w:val="LightList-Accent3"/>
    <w:uiPriority w:val="61"/>
    <w:rsid w:val="00C34CF9"/>
    <w:rPr>
      <w:rFonts w:ascii="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3">
    <w:name w:val="Light List13"/>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64">
    <w:name w:val="xl64"/>
    <w:basedOn w:val="Normal"/>
    <w:qFormat/>
    <w:rsid w:val="00C34CF9"/>
    <w:pPr>
      <w:shd w:val="clear" w:color="000000" w:fill="EAF1DD"/>
      <w:spacing w:before="100" w:beforeAutospacing="1" w:after="100" w:afterAutospacing="1"/>
    </w:pPr>
    <w:rPr>
      <w:sz w:val="24"/>
      <w:szCs w:val="24"/>
      <w:lang w:val="en-US" w:eastAsia="en-US" w:bidi="fa-IR"/>
    </w:rPr>
  </w:style>
  <w:style w:type="paragraph" w:customStyle="1" w:styleId="xl65">
    <w:name w:val="xl65"/>
    <w:basedOn w:val="Normal"/>
    <w:qFormat/>
    <w:rsid w:val="00C34CF9"/>
    <w:pPr>
      <w:pBdr>
        <w:top w:val="single" w:sz="4" w:space="0" w:color="000000"/>
        <w:left w:val="single" w:sz="4" w:space="0" w:color="000000"/>
        <w:right w:val="single" w:sz="4" w:space="0" w:color="000000"/>
      </w:pBdr>
      <w:shd w:val="clear" w:color="000000" w:fill="EAF1DD"/>
      <w:spacing w:before="100" w:beforeAutospacing="1" w:after="100" w:afterAutospacing="1"/>
      <w:jc w:val="center"/>
      <w:textAlignment w:val="top"/>
    </w:pPr>
    <w:rPr>
      <w:sz w:val="24"/>
      <w:szCs w:val="24"/>
      <w:lang w:val="en-US" w:eastAsia="en-US" w:bidi="fa-IR"/>
    </w:rPr>
  </w:style>
  <w:style w:type="paragraph" w:customStyle="1" w:styleId="xl66">
    <w:name w:val="xl66"/>
    <w:basedOn w:val="Normal"/>
    <w:qFormat/>
    <w:rsid w:val="00C34CF9"/>
    <w:pPr>
      <w:pBdr>
        <w:left w:val="single" w:sz="4" w:space="0" w:color="000000"/>
        <w:bottom w:val="single" w:sz="4" w:space="0" w:color="000000"/>
        <w:right w:val="single" w:sz="4" w:space="0" w:color="000000"/>
      </w:pBdr>
      <w:shd w:val="clear" w:color="000000" w:fill="EAF1DD"/>
      <w:spacing w:before="100" w:beforeAutospacing="1" w:after="100" w:afterAutospacing="1"/>
      <w:jc w:val="center"/>
      <w:textAlignment w:val="top"/>
    </w:pPr>
    <w:rPr>
      <w:sz w:val="24"/>
      <w:szCs w:val="24"/>
      <w:lang w:val="en-US" w:eastAsia="en-US" w:bidi="fa-IR"/>
    </w:rPr>
  </w:style>
  <w:style w:type="paragraph" w:customStyle="1" w:styleId="xl67">
    <w:name w:val="xl67"/>
    <w:basedOn w:val="Normal"/>
    <w:qFormat/>
    <w:rsid w:val="00C34CF9"/>
    <w:pPr>
      <w:pBdr>
        <w:right w:val="single" w:sz="4" w:space="0" w:color="000000"/>
      </w:pBdr>
      <w:shd w:val="clear" w:color="000000" w:fill="EAF1DD"/>
      <w:spacing w:before="100" w:beforeAutospacing="1" w:after="100" w:afterAutospacing="1"/>
      <w:jc w:val="center"/>
    </w:pPr>
    <w:rPr>
      <w:sz w:val="24"/>
      <w:szCs w:val="24"/>
      <w:lang w:val="en-US" w:eastAsia="en-US" w:bidi="fa-IR"/>
    </w:rPr>
  </w:style>
  <w:style w:type="paragraph" w:customStyle="1" w:styleId="xl68">
    <w:name w:val="xl68"/>
    <w:basedOn w:val="Normal"/>
    <w:qFormat/>
    <w:rsid w:val="00C34CF9"/>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jc w:val="center"/>
      <w:textAlignment w:val="top"/>
    </w:pPr>
    <w:rPr>
      <w:sz w:val="24"/>
      <w:szCs w:val="24"/>
      <w:lang w:val="en-US" w:eastAsia="en-US" w:bidi="fa-IR"/>
    </w:rPr>
  </w:style>
  <w:style w:type="paragraph" w:customStyle="1" w:styleId="xl74">
    <w:name w:val="xl74"/>
    <w:basedOn w:val="Normal"/>
    <w:qFormat/>
    <w:rsid w:val="00C34CF9"/>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jc w:val="center"/>
      <w:textAlignment w:val="top"/>
    </w:pPr>
    <w:rPr>
      <w:sz w:val="27"/>
      <w:szCs w:val="27"/>
      <w:lang w:val="en-US" w:eastAsia="en-US" w:bidi="fa-IR"/>
    </w:rPr>
  </w:style>
  <w:style w:type="paragraph" w:customStyle="1" w:styleId="xl75">
    <w:name w:val="xl75"/>
    <w:basedOn w:val="Normal"/>
    <w:qFormat/>
    <w:rsid w:val="00C34CF9"/>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jc w:val="center"/>
      <w:textAlignment w:val="top"/>
    </w:pPr>
    <w:rPr>
      <w:sz w:val="27"/>
      <w:szCs w:val="27"/>
      <w:lang w:val="en-US" w:eastAsia="en-US" w:bidi="fa-IR"/>
    </w:rPr>
  </w:style>
  <w:style w:type="paragraph" w:customStyle="1" w:styleId="xl76">
    <w:name w:val="xl76"/>
    <w:basedOn w:val="Normal"/>
    <w:qFormat/>
    <w:rsid w:val="00C34CF9"/>
    <w:pPr>
      <w:pBdr>
        <w:left w:val="single" w:sz="4" w:space="0" w:color="000000"/>
        <w:right w:val="single" w:sz="4" w:space="0" w:color="000000"/>
      </w:pBdr>
      <w:shd w:val="clear" w:color="000000" w:fill="EAF1DD"/>
      <w:spacing w:before="100" w:beforeAutospacing="1" w:after="100" w:afterAutospacing="1"/>
      <w:jc w:val="center"/>
    </w:pPr>
    <w:rPr>
      <w:sz w:val="24"/>
      <w:szCs w:val="24"/>
      <w:lang w:val="en-US" w:eastAsia="en-US" w:bidi="fa-IR"/>
    </w:rPr>
  </w:style>
  <w:style w:type="paragraph" w:customStyle="1" w:styleId="xl77">
    <w:name w:val="xl77"/>
    <w:basedOn w:val="Normal"/>
    <w:qFormat/>
    <w:rsid w:val="00C34CF9"/>
    <w:pPr>
      <w:pBdr>
        <w:left w:val="single" w:sz="4" w:space="0" w:color="000000"/>
        <w:bottom w:val="single" w:sz="4" w:space="0" w:color="000000"/>
        <w:right w:val="single" w:sz="4" w:space="0" w:color="000000"/>
      </w:pBdr>
      <w:shd w:val="clear" w:color="000000" w:fill="EAF1DD"/>
      <w:spacing w:before="100" w:beforeAutospacing="1" w:after="100" w:afterAutospacing="1"/>
      <w:jc w:val="center"/>
    </w:pPr>
    <w:rPr>
      <w:sz w:val="24"/>
      <w:szCs w:val="24"/>
      <w:lang w:val="en-US" w:eastAsia="en-US" w:bidi="fa-IR"/>
    </w:rPr>
  </w:style>
  <w:style w:type="paragraph" w:customStyle="1" w:styleId="xl78">
    <w:name w:val="xl78"/>
    <w:basedOn w:val="Normal"/>
    <w:qFormat/>
    <w:rsid w:val="00C34CF9"/>
    <w:pPr>
      <w:pBdr>
        <w:top w:val="single" w:sz="4" w:space="0" w:color="000000"/>
        <w:left w:val="single" w:sz="4" w:space="0" w:color="000000"/>
        <w:right w:val="single" w:sz="4" w:space="0" w:color="000000"/>
      </w:pBdr>
      <w:shd w:val="clear" w:color="000000" w:fill="EAF1DD"/>
      <w:spacing w:before="100" w:beforeAutospacing="1" w:after="100" w:afterAutospacing="1"/>
      <w:jc w:val="center"/>
    </w:pPr>
    <w:rPr>
      <w:sz w:val="24"/>
      <w:szCs w:val="24"/>
      <w:lang w:val="en-US" w:eastAsia="en-US" w:bidi="fa-IR"/>
    </w:rPr>
  </w:style>
  <w:style w:type="paragraph" w:customStyle="1" w:styleId="xl79">
    <w:name w:val="xl79"/>
    <w:basedOn w:val="Normal"/>
    <w:qFormat/>
    <w:rsid w:val="00C34CF9"/>
    <w:pPr>
      <w:pBdr>
        <w:top w:val="single" w:sz="4" w:space="0" w:color="000000"/>
        <w:left w:val="single" w:sz="4" w:space="0" w:color="000000"/>
        <w:right w:val="single" w:sz="4" w:space="0" w:color="000000"/>
      </w:pBdr>
      <w:shd w:val="clear" w:color="000000" w:fill="EAF1DD"/>
      <w:spacing w:before="100" w:beforeAutospacing="1" w:after="100" w:afterAutospacing="1"/>
      <w:jc w:val="center"/>
      <w:textAlignment w:val="top"/>
    </w:pPr>
    <w:rPr>
      <w:rFonts w:ascii="Calibri" w:hAnsi="Calibri"/>
      <w:sz w:val="24"/>
      <w:szCs w:val="24"/>
      <w:lang w:val="en-US" w:eastAsia="en-US" w:bidi="fa-IR"/>
    </w:rPr>
  </w:style>
  <w:style w:type="paragraph" w:customStyle="1" w:styleId="xl80">
    <w:name w:val="xl80"/>
    <w:basedOn w:val="Normal"/>
    <w:qFormat/>
    <w:rsid w:val="00C34CF9"/>
    <w:pPr>
      <w:pBdr>
        <w:left w:val="single" w:sz="4" w:space="0" w:color="000000"/>
        <w:bottom w:val="single" w:sz="4" w:space="0" w:color="000000"/>
        <w:right w:val="single" w:sz="4" w:space="0" w:color="000000"/>
      </w:pBdr>
      <w:shd w:val="clear" w:color="000000" w:fill="EAF1DD"/>
      <w:spacing w:before="100" w:beforeAutospacing="1" w:after="100" w:afterAutospacing="1"/>
      <w:jc w:val="center"/>
      <w:textAlignment w:val="top"/>
    </w:pPr>
    <w:rPr>
      <w:rFonts w:ascii="Calibri" w:hAnsi="Calibri"/>
      <w:sz w:val="24"/>
      <w:szCs w:val="24"/>
      <w:lang w:val="en-US" w:eastAsia="en-US" w:bidi="fa-IR"/>
    </w:rPr>
  </w:style>
  <w:style w:type="paragraph" w:customStyle="1" w:styleId="xl81">
    <w:name w:val="xl81"/>
    <w:basedOn w:val="Normal"/>
    <w:qFormat/>
    <w:rsid w:val="00C34CF9"/>
    <w:pPr>
      <w:pBdr>
        <w:top w:val="single" w:sz="4" w:space="0" w:color="000000"/>
        <w:bottom w:val="single" w:sz="4" w:space="0" w:color="000000"/>
        <w:right w:val="single" w:sz="4" w:space="0" w:color="000000"/>
      </w:pBdr>
      <w:shd w:val="clear" w:color="000000" w:fill="EAF1DD"/>
      <w:spacing w:before="100" w:beforeAutospacing="1" w:after="100" w:afterAutospacing="1"/>
      <w:jc w:val="center"/>
    </w:pPr>
    <w:rPr>
      <w:b/>
      <w:bCs/>
      <w:sz w:val="36"/>
      <w:szCs w:val="36"/>
      <w:lang w:val="en-US" w:eastAsia="en-US" w:bidi="fa-IR"/>
    </w:rPr>
  </w:style>
  <w:style w:type="paragraph" w:customStyle="1" w:styleId="xl82">
    <w:name w:val="xl82"/>
    <w:basedOn w:val="Normal"/>
    <w:qFormat/>
    <w:rsid w:val="00C34CF9"/>
    <w:pPr>
      <w:pBdr>
        <w:top w:val="single" w:sz="4" w:space="0" w:color="000000"/>
        <w:bottom w:val="single" w:sz="4" w:space="0" w:color="000000"/>
      </w:pBdr>
      <w:shd w:val="clear" w:color="000000" w:fill="EAF1DD"/>
      <w:spacing w:before="100" w:beforeAutospacing="1" w:after="100" w:afterAutospacing="1"/>
      <w:jc w:val="center"/>
    </w:pPr>
    <w:rPr>
      <w:b/>
      <w:bCs/>
      <w:sz w:val="36"/>
      <w:szCs w:val="36"/>
      <w:lang w:val="en-US" w:eastAsia="en-US" w:bidi="fa-IR"/>
    </w:rPr>
  </w:style>
  <w:style w:type="paragraph" w:customStyle="1" w:styleId="xl83">
    <w:name w:val="xl83"/>
    <w:basedOn w:val="Normal"/>
    <w:qFormat/>
    <w:rsid w:val="00C34CF9"/>
    <w:pPr>
      <w:pBdr>
        <w:top w:val="single" w:sz="4" w:space="0" w:color="000000"/>
        <w:left w:val="single" w:sz="4" w:space="0" w:color="000000"/>
        <w:bottom w:val="single" w:sz="4" w:space="0" w:color="000000"/>
      </w:pBdr>
      <w:shd w:val="clear" w:color="000000" w:fill="EAF1DD"/>
      <w:spacing w:before="100" w:beforeAutospacing="1" w:after="100" w:afterAutospacing="1"/>
      <w:jc w:val="center"/>
    </w:pPr>
    <w:rPr>
      <w:b/>
      <w:bCs/>
      <w:sz w:val="36"/>
      <w:szCs w:val="36"/>
      <w:lang w:val="en-US" w:eastAsia="en-US" w:bidi="fa-IR"/>
    </w:rPr>
  </w:style>
  <w:style w:type="paragraph" w:customStyle="1" w:styleId="xl84">
    <w:name w:val="xl84"/>
    <w:basedOn w:val="Normal"/>
    <w:qFormat/>
    <w:rsid w:val="00C34CF9"/>
    <w:pPr>
      <w:pBdr>
        <w:top w:val="single" w:sz="4" w:space="0" w:color="000000"/>
        <w:left w:val="single" w:sz="4" w:space="0" w:color="000000"/>
        <w:right w:val="single" w:sz="4" w:space="0" w:color="000000"/>
      </w:pBdr>
      <w:shd w:val="clear" w:color="000000" w:fill="EAF1DD"/>
      <w:spacing w:before="100" w:beforeAutospacing="1" w:after="100" w:afterAutospacing="1"/>
      <w:jc w:val="center"/>
      <w:textAlignment w:val="top"/>
    </w:pPr>
    <w:rPr>
      <w:b/>
      <w:bCs/>
      <w:sz w:val="27"/>
      <w:szCs w:val="27"/>
      <w:lang w:val="en-US" w:eastAsia="en-US" w:bidi="fa-IR"/>
    </w:rPr>
  </w:style>
  <w:style w:type="paragraph" w:customStyle="1" w:styleId="xl85">
    <w:name w:val="xl85"/>
    <w:basedOn w:val="Normal"/>
    <w:qFormat/>
    <w:rsid w:val="00C34CF9"/>
    <w:pPr>
      <w:pBdr>
        <w:left w:val="single" w:sz="4" w:space="0" w:color="000000"/>
        <w:bottom w:val="single" w:sz="4" w:space="0" w:color="000000"/>
        <w:right w:val="single" w:sz="4" w:space="0" w:color="000000"/>
      </w:pBdr>
      <w:shd w:val="clear" w:color="000000" w:fill="EAF1DD"/>
      <w:spacing w:before="100" w:beforeAutospacing="1" w:after="100" w:afterAutospacing="1"/>
      <w:jc w:val="center"/>
      <w:textAlignment w:val="top"/>
    </w:pPr>
    <w:rPr>
      <w:b/>
      <w:bCs/>
      <w:sz w:val="27"/>
      <w:szCs w:val="27"/>
      <w:lang w:val="en-US" w:eastAsia="en-US" w:bidi="fa-IR"/>
    </w:rPr>
  </w:style>
  <w:style w:type="paragraph" w:customStyle="1" w:styleId="wp-caption-text">
    <w:name w:val="wp-caption-text"/>
    <w:basedOn w:val="Normal"/>
    <w:qFormat/>
    <w:rsid w:val="00C34CF9"/>
    <w:pPr>
      <w:spacing w:before="100" w:beforeAutospacing="1" w:after="100" w:afterAutospacing="1"/>
    </w:pPr>
    <w:rPr>
      <w:sz w:val="24"/>
      <w:szCs w:val="24"/>
      <w:lang w:val="en-US" w:eastAsia="en-US" w:bidi="fa-IR"/>
    </w:rPr>
  </w:style>
  <w:style w:type="character" w:customStyle="1" w:styleId="articledescription">
    <w:name w:val="article_description"/>
    <w:rsid w:val="00C34CF9"/>
  </w:style>
  <w:style w:type="paragraph" w:customStyle="1" w:styleId="mw-hiero-table">
    <w:name w:val="mw-hiero-table"/>
    <w:basedOn w:val="Normal"/>
    <w:qFormat/>
    <w:rsid w:val="00C34CF9"/>
    <w:pPr>
      <w:spacing w:before="100" w:beforeAutospacing="1" w:after="100" w:afterAutospacing="1"/>
    </w:pPr>
    <w:rPr>
      <w:sz w:val="24"/>
      <w:szCs w:val="24"/>
      <w:lang w:val="en-US" w:eastAsia="en-US"/>
    </w:rPr>
  </w:style>
  <w:style w:type="paragraph" w:customStyle="1" w:styleId="mw-hiero-outer">
    <w:name w:val="mw-hiero-outer"/>
    <w:basedOn w:val="Normal"/>
    <w:qFormat/>
    <w:rsid w:val="00C34CF9"/>
    <w:pPr>
      <w:spacing w:before="100" w:beforeAutospacing="1" w:after="100" w:afterAutospacing="1"/>
    </w:pPr>
    <w:rPr>
      <w:sz w:val="24"/>
      <w:szCs w:val="24"/>
      <w:lang w:val="en-US" w:eastAsia="en-US"/>
    </w:rPr>
  </w:style>
  <w:style w:type="paragraph" w:customStyle="1" w:styleId="mw-hiero-box">
    <w:name w:val="mw-hiero-box"/>
    <w:basedOn w:val="Normal"/>
    <w:qFormat/>
    <w:rsid w:val="00C34CF9"/>
    <w:pPr>
      <w:shd w:val="clear" w:color="auto" w:fill="000000"/>
      <w:spacing w:before="100" w:beforeAutospacing="1" w:after="100" w:afterAutospacing="1"/>
    </w:pPr>
    <w:rPr>
      <w:sz w:val="24"/>
      <w:szCs w:val="24"/>
      <w:lang w:val="en-US" w:eastAsia="en-US"/>
    </w:rPr>
  </w:style>
  <w:style w:type="paragraph" w:customStyle="1" w:styleId="suggestions">
    <w:name w:val="suggestions"/>
    <w:basedOn w:val="Normal"/>
    <w:qFormat/>
    <w:rsid w:val="00C34CF9"/>
    <w:pPr>
      <w:ind w:left="-15"/>
    </w:pPr>
    <w:rPr>
      <w:sz w:val="24"/>
      <w:szCs w:val="24"/>
      <w:lang w:val="en-US" w:eastAsia="en-US"/>
    </w:rPr>
  </w:style>
  <w:style w:type="paragraph" w:customStyle="1" w:styleId="suggestions-special">
    <w:name w:val="suggestions-special"/>
    <w:basedOn w:val="Normal"/>
    <w:qFormat/>
    <w:rsid w:val="00C34CF9"/>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sz w:val="19"/>
      <w:szCs w:val="19"/>
      <w:lang w:val="en-US" w:eastAsia="en-US"/>
    </w:rPr>
  </w:style>
  <w:style w:type="paragraph" w:customStyle="1" w:styleId="suggestions-results">
    <w:name w:val="suggestions-results"/>
    <w:basedOn w:val="Normal"/>
    <w:qFormat/>
    <w:rsid w:val="00C34CF9"/>
    <w:pPr>
      <w:pBdr>
        <w:top w:val="single" w:sz="6" w:space="0" w:color="AAAAAA"/>
        <w:left w:val="single" w:sz="6" w:space="0" w:color="AAAAAA"/>
        <w:bottom w:val="single" w:sz="6" w:space="0" w:color="AAAAAA"/>
        <w:right w:val="single" w:sz="6" w:space="0" w:color="AAAAAA"/>
      </w:pBdr>
      <w:shd w:val="clear" w:color="auto" w:fill="FFFFFF"/>
    </w:pPr>
    <w:rPr>
      <w:sz w:val="19"/>
      <w:szCs w:val="19"/>
      <w:lang w:val="en-US" w:eastAsia="en-US"/>
    </w:rPr>
  </w:style>
  <w:style w:type="paragraph" w:customStyle="1" w:styleId="suggestions-result">
    <w:name w:val="suggestions-result"/>
    <w:basedOn w:val="Normal"/>
    <w:qFormat/>
    <w:rsid w:val="00C34CF9"/>
    <w:pPr>
      <w:spacing w:line="360" w:lineRule="atLeast"/>
      <w:jc w:val="right"/>
    </w:pPr>
    <w:rPr>
      <w:color w:val="000000"/>
      <w:sz w:val="24"/>
      <w:szCs w:val="24"/>
      <w:lang w:val="en-US" w:eastAsia="en-US"/>
    </w:rPr>
  </w:style>
  <w:style w:type="paragraph" w:customStyle="1" w:styleId="suggestions-result-current">
    <w:name w:val="suggestions-result-current"/>
    <w:basedOn w:val="Normal"/>
    <w:qFormat/>
    <w:rsid w:val="00C34CF9"/>
    <w:pPr>
      <w:shd w:val="clear" w:color="auto" w:fill="4C59A6"/>
      <w:spacing w:before="100" w:beforeAutospacing="1" w:after="100" w:afterAutospacing="1"/>
    </w:pPr>
    <w:rPr>
      <w:color w:val="FFFFFF"/>
      <w:sz w:val="24"/>
      <w:szCs w:val="24"/>
      <w:lang w:val="en-US" w:eastAsia="en-US"/>
    </w:rPr>
  </w:style>
  <w:style w:type="paragraph" w:customStyle="1" w:styleId="autoellipsis-matched">
    <w:name w:val="autoellipsis-matched"/>
    <w:basedOn w:val="Normal"/>
    <w:qFormat/>
    <w:rsid w:val="00C34CF9"/>
    <w:pPr>
      <w:spacing w:before="100" w:beforeAutospacing="1" w:after="100" w:afterAutospacing="1"/>
    </w:pPr>
    <w:rPr>
      <w:b/>
      <w:bCs/>
      <w:sz w:val="24"/>
      <w:szCs w:val="24"/>
      <w:lang w:val="en-US" w:eastAsia="en-US"/>
    </w:rPr>
  </w:style>
  <w:style w:type="paragraph" w:customStyle="1" w:styleId="references-small">
    <w:name w:val="references-small"/>
    <w:basedOn w:val="Normal"/>
    <w:qFormat/>
    <w:rsid w:val="00C34CF9"/>
    <w:pPr>
      <w:spacing w:before="100" w:beforeAutospacing="1" w:after="100" w:afterAutospacing="1"/>
    </w:pPr>
    <w:rPr>
      <w:sz w:val="22"/>
      <w:szCs w:val="22"/>
      <w:lang w:val="en-US" w:eastAsia="en-US"/>
    </w:rPr>
  </w:style>
  <w:style w:type="paragraph" w:customStyle="1" w:styleId="navbox-title">
    <w:name w:val="navbox-title"/>
    <w:basedOn w:val="Normal"/>
    <w:qFormat/>
    <w:rsid w:val="00C34CF9"/>
    <w:pPr>
      <w:shd w:val="clear" w:color="auto" w:fill="CCCCFF"/>
      <w:spacing w:before="100" w:beforeAutospacing="1" w:after="100" w:afterAutospacing="1"/>
      <w:jc w:val="center"/>
    </w:pPr>
    <w:rPr>
      <w:sz w:val="24"/>
      <w:szCs w:val="24"/>
      <w:lang w:val="en-US" w:eastAsia="en-US"/>
    </w:rPr>
  </w:style>
  <w:style w:type="paragraph" w:customStyle="1" w:styleId="navbox-abovebelow">
    <w:name w:val="navbox-abovebelow"/>
    <w:basedOn w:val="Normal"/>
    <w:qFormat/>
    <w:rsid w:val="00C34CF9"/>
    <w:pPr>
      <w:shd w:val="clear" w:color="auto" w:fill="DDDDFF"/>
      <w:spacing w:before="100" w:beforeAutospacing="1" w:after="100" w:afterAutospacing="1"/>
      <w:jc w:val="center"/>
    </w:pPr>
    <w:rPr>
      <w:sz w:val="24"/>
      <w:szCs w:val="24"/>
      <w:lang w:val="en-US" w:eastAsia="en-US"/>
    </w:rPr>
  </w:style>
  <w:style w:type="paragraph" w:customStyle="1" w:styleId="navbox-group">
    <w:name w:val="navbox-group"/>
    <w:basedOn w:val="Normal"/>
    <w:qFormat/>
    <w:rsid w:val="00C34CF9"/>
    <w:pPr>
      <w:shd w:val="clear" w:color="auto" w:fill="DDDDFF"/>
      <w:spacing w:before="100" w:beforeAutospacing="1" w:after="100" w:afterAutospacing="1"/>
      <w:jc w:val="right"/>
    </w:pPr>
    <w:rPr>
      <w:b/>
      <w:bCs/>
      <w:sz w:val="24"/>
      <w:szCs w:val="24"/>
      <w:lang w:val="en-US" w:eastAsia="en-US"/>
    </w:rPr>
  </w:style>
  <w:style w:type="paragraph" w:customStyle="1" w:styleId="navbox">
    <w:name w:val="navbox"/>
    <w:basedOn w:val="Normal"/>
    <w:qFormat/>
    <w:rsid w:val="00C34CF9"/>
    <w:pPr>
      <w:shd w:val="clear" w:color="auto" w:fill="FDFDFD"/>
      <w:spacing w:before="100" w:beforeAutospacing="1" w:after="100" w:afterAutospacing="1"/>
    </w:pPr>
    <w:rPr>
      <w:sz w:val="24"/>
      <w:szCs w:val="24"/>
      <w:lang w:val="en-US" w:eastAsia="en-US"/>
    </w:rPr>
  </w:style>
  <w:style w:type="paragraph" w:customStyle="1" w:styleId="navbox-subgroup">
    <w:name w:val="navbox-subgroup"/>
    <w:basedOn w:val="Normal"/>
    <w:qFormat/>
    <w:rsid w:val="00C34CF9"/>
    <w:pPr>
      <w:shd w:val="clear" w:color="auto" w:fill="FDFDFD"/>
      <w:spacing w:before="100" w:beforeAutospacing="1" w:after="100" w:afterAutospacing="1"/>
    </w:pPr>
    <w:rPr>
      <w:sz w:val="24"/>
      <w:szCs w:val="24"/>
      <w:lang w:val="en-US" w:eastAsia="en-US"/>
    </w:rPr>
  </w:style>
  <w:style w:type="paragraph" w:customStyle="1" w:styleId="navbox-list">
    <w:name w:val="navbox-list"/>
    <w:basedOn w:val="Normal"/>
    <w:qFormat/>
    <w:rsid w:val="00C34CF9"/>
    <w:pPr>
      <w:spacing w:before="100" w:beforeAutospacing="1" w:after="100" w:afterAutospacing="1"/>
    </w:pPr>
    <w:rPr>
      <w:sz w:val="24"/>
      <w:szCs w:val="24"/>
      <w:lang w:val="en-US" w:eastAsia="en-US"/>
    </w:rPr>
  </w:style>
  <w:style w:type="paragraph" w:customStyle="1" w:styleId="navbox-even">
    <w:name w:val="navbox-even"/>
    <w:basedOn w:val="Normal"/>
    <w:qFormat/>
    <w:rsid w:val="00C34CF9"/>
    <w:pPr>
      <w:shd w:val="clear" w:color="auto" w:fill="F7F7F7"/>
      <w:spacing w:before="100" w:beforeAutospacing="1" w:after="100" w:afterAutospacing="1"/>
    </w:pPr>
    <w:rPr>
      <w:sz w:val="24"/>
      <w:szCs w:val="24"/>
      <w:lang w:val="en-US" w:eastAsia="en-US"/>
    </w:rPr>
  </w:style>
  <w:style w:type="paragraph" w:customStyle="1" w:styleId="navbox-odd">
    <w:name w:val="navbox-odd"/>
    <w:basedOn w:val="Normal"/>
    <w:qFormat/>
    <w:rsid w:val="00C34CF9"/>
    <w:pPr>
      <w:spacing w:before="100" w:beforeAutospacing="1" w:after="100" w:afterAutospacing="1"/>
    </w:pPr>
    <w:rPr>
      <w:sz w:val="24"/>
      <w:szCs w:val="24"/>
      <w:lang w:val="en-US" w:eastAsia="en-US"/>
    </w:rPr>
  </w:style>
  <w:style w:type="paragraph" w:customStyle="1" w:styleId="collapsebutton">
    <w:name w:val="collapsebutton"/>
    <w:basedOn w:val="Normal"/>
    <w:qFormat/>
    <w:rsid w:val="00C34CF9"/>
    <w:pPr>
      <w:spacing w:before="100" w:beforeAutospacing="1" w:after="100" w:afterAutospacing="1"/>
    </w:pPr>
    <w:rPr>
      <w:sz w:val="24"/>
      <w:szCs w:val="24"/>
      <w:lang w:val="en-US" w:eastAsia="en-US"/>
    </w:rPr>
  </w:style>
  <w:style w:type="paragraph" w:customStyle="1" w:styleId="navbar">
    <w:name w:val="navbar"/>
    <w:basedOn w:val="Normal"/>
    <w:qFormat/>
    <w:rsid w:val="00C34CF9"/>
    <w:pPr>
      <w:spacing w:before="100" w:beforeAutospacing="1" w:after="100" w:afterAutospacing="1"/>
    </w:pPr>
    <w:rPr>
      <w:sz w:val="21"/>
      <w:szCs w:val="21"/>
      <w:lang w:val="en-US" w:eastAsia="en-US"/>
    </w:rPr>
  </w:style>
  <w:style w:type="paragraph" w:customStyle="1" w:styleId="infobox">
    <w:name w:val="infobox"/>
    <w:basedOn w:val="Normal"/>
    <w:qFormat/>
    <w:rsid w:val="00C34CF9"/>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right="240"/>
      <w:jc w:val="right"/>
    </w:pPr>
    <w:rPr>
      <w:color w:val="000000"/>
      <w:sz w:val="21"/>
      <w:szCs w:val="21"/>
      <w:lang w:val="en-US" w:eastAsia="en-US"/>
    </w:rPr>
  </w:style>
  <w:style w:type="paragraph" w:customStyle="1" w:styleId="notice">
    <w:name w:val="notice"/>
    <w:basedOn w:val="Normal"/>
    <w:qFormat/>
    <w:rsid w:val="00C34CF9"/>
    <w:pPr>
      <w:spacing w:before="240" w:after="240"/>
      <w:ind w:left="240" w:right="240"/>
    </w:pPr>
    <w:rPr>
      <w:sz w:val="24"/>
      <w:szCs w:val="24"/>
      <w:lang w:val="en-US" w:eastAsia="en-US"/>
    </w:rPr>
  </w:style>
  <w:style w:type="paragraph" w:customStyle="1" w:styleId="spoiler">
    <w:name w:val="spoiler"/>
    <w:basedOn w:val="Normal"/>
    <w:qFormat/>
    <w:rsid w:val="00C34CF9"/>
    <w:pPr>
      <w:pBdr>
        <w:top w:val="single" w:sz="12" w:space="0" w:color="DDDDDD"/>
        <w:bottom w:val="single" w:sz="12" w:space="0" w:color="DDDDDD"/>
      </w:pBdr>
      <w:spacing w:before="100" w:beforeAutospacing="1" w:after="100" w:afterAutospacing="1"/>
    </w:pPr>
    <w:rPr>
      <w:sz w:val="24"/>
      <w:szCs w:val="24"/>
      <w:lang w:val="en-US" w:eastAsia="en-US"/>
    </w:rPr>
  </w:style>
  <w:style w:type="paragraph" w:customStyle="1" w:styleId="talk-notice">
    <w:name w:val="talk-notice"/>
    <w:basedOn w:val="Normal"/>
    <w:qFormat/>
    <w:rsid w:val="00C34CF9"/>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rPr>
      <w:sz w:val="24"/>
      <w:szCs w:val="24"/>
      <w:lang w:val="en-US" w:eastAsia="en-US"/>
    </w:rPr>
  </w:style>
  <w:style w:type="paragraph" w:customStyle="1" w:styleId="notice-text">
    <w:name w:val="notice-text"/>
    <w:basedOn w:val="Normal"/>
    <w:qFormat/>
    <w:rsid w:val="00C34CF9"/>
    <w:pPr>
      <w:spacing w:before="100" w:beforeAutospacing="1" w:after="100" w:afterAutospacing="1"/>
    </w:pPr>
    <w:rPr>
      <w:rFonts w:ascii="Tahoma" w:hAnsi="Tahoma" w:cs="Tahoma"/>
      <w:sz w:val="24"/>
      <w:szCs w:val="24"/>
      <w:lang w:val="en-US" w:eastAsia="en-US"/>
    </w:rPr>
  </w:style>
  <w:style w:type="paragraph" w:customStyle="1" w:styleId="toggle-box">
    <w:name w:val="toggle-box"/>
    <w:basedOn w:val="Normal"/>
    <w:qFormat/>
    <w:rsid w:val="00C34CF9"/>
    <w:pPr>
      <w:spacing w:before="100" w:beforeAutospacing="1" w:after="100" w:afterAutospacing="1"/>
    </w:pPr>
    <w:rPr>
      <w:rFonts w:ascii="Tahoma" w:hAnsi="Tahoma" w:cs="Tahoma"/>
      <w:sz w:val="24"/>
      <w:szCs w:val="24"/>
      <w:lang w:val="en-US" w:eastAsia="en-US"/>
    </w:rPr>
  </w:style>
  <w:style w:type="paragraph" w:customStyle="1" w:styleId="red-button">
    <w:name w:val="red-button"/>
    <w:basedOn w:val="Normal"/>
    <w:qFormat/>
    <w:rsid w:val="00C34CF9"/>
    <w:pPr>
      <w:spacing w:before="100" w:beforeAutospacing="1" w:after="100" w:afterAutospacing="1"/>
    </w:pPr>
    <w:rPr>
      <w:rFonts w:ascii="Tahoma" w:hAnsi="Tahoma" w:cs="Tahoma"/>
      <w:sz w:val="24"/>
      <w:szCs w:val="24"/>
      <w:lang w:val="en-US" w:eastAsia="en-US"/>
    </w:rPr>
  </w:style>
  <w:style w:type="paragraph" w:customStyle="1" w:styleId="goal">
    <w:name w:val="goal"/>
    <w:basedOn w:val="Normal"/>
    <w:qFormat/>
    <w:rsid w:val="00C34CF9"/>
    <w:pPr>
      <w:spacing w:before="100" w:beforeAutospacing="1" w:after="100" w:afterAutospacing="1"/>
    </w:pPr>
    <w:rPr>
      <w:rFonts w:ascii="Tahoma" w:hAnsi="Tahoma" w:cs="Tahoma"/>
      <w:sz w:val="24"/>
      <w:szCs w:val="24"/>
      <w:lang w:val="en-US" w:eastAsia="en-US"/>
    </w:rPr>
  </w:style>
  <w:style w:type="paragraph" w:customStyle="1" w:styleId="inchi-label">
    <w:name w:val="inchi-label"/>
    <w:basedOn w:val="Normal"/>
    <w:qFormat/>
    <w:rsid w:val="00C34CF9"/>
    <w:pPr>
      <w:spacing w:before="100" w:beforeAutospacing="1" w:after="100" w:afterAutospacing="1"/>
    </w:pPr>
    <w:rPr>
      <w:color w:val="AAAAAA"/>
      <w:sz w:val="24"/>
      <w:szCs w:val="24"/>
      <w:lang w:val="en-US" w:eastAsia="en-US"/>
    </w:rPr>
  </w:style>
  <w:style w:type="paragraph" w:customStyle="1" w:styleId="persondata-label">
    <w:name w:val="persondata-label"/>
    <w:basedOn w:val="Normal"/>
    <w:qFormat/>
    <w:rsid w:val="00C34CF9"/>
    <w:pPr>
      <w:spacing w:before="100" w:beforeAutospacing="1" w:after="100" w:afterAutospacing="1"/>
    </w:pPr>
    <w:rPr>
      <w:color w:val="AAAAAA"/>
      <w:sz w:val="24"/>
      <w:szCs w:val="24"/>
      <w:lang w:val="en-US" w:eastAsia="en-US"/>
    </w:rPr>
  </w:style>
  <w:style w:type="paragraph" w:customStyle="1" w:styleId="redirect-in-category">
    <w:name w:val="redirect-in-category"/>
    <w:basedOn w:val="Normal"/>
    <w:qFormat/>
    <w:rsid w:val="00C34CF9"/>
    <w:pPr>
      <w:spacing w:before="100" w:beforeAutospacing="1" w:after="100" w:afterAutospacing="1"/>
    </w:pPr>
    <w:rPr>
      <w:i/>
      <w:iCs/>
      <w:sz w:val="24"/>
      <w:szCs w:val="24"/>
      <w:lang w:val="en-US" w:eastAsia="en-US"/>
    </w:rPr>
  </w:style>
  <w:style w:type="paragraph" w:customStyle="1" w:styleId="allpagesredirect">
    <w:name w:val="allpagesredirect"/>
    <w:basedOn w:val="Normal"/>
    <w:qFormat/>
    <w:rsid w:val="00C34CF9"/>
    <w:pPr>
      <w:spacing w:before="100" w:beforeAutospacing="1" w:after="100" w:afterAutospacing="1"/>
    </w:pPr>
    <w:rPr>
      <w:i/>
      <w:iCs/>
      <w:sz w:val="24"/>
      <w:szCs w:val="24"/>
      <w:lang w:val="en-US" w:eastAsia="en-US"/>
    </w:rPr>
  </w:style>
  <w:style w:type="paragraph" w:customStyle="1" w:styleId="messagebox">
    <w:name w:val="messagebox"/>
    <w:basedOn w:val="Normal"/>
    <w:qFormat/>
    <w:rsid w:val="00C34CF9"/>
    <w:pPr>
      <w:pBdr>
        <w:top w:val="single" w:sz="6" w:space="2" w:color="AAAAAA"/>
        <w:left w:val="single" w:sz="6" w:space="2" w:color="AAAAAA"/>
        <w:bottom w:val="single" w:sz="6" w:space="2" w:color="AAAAAA"/>
        <w:right w:val="single" w:sz="6" w:space="2" w:color="AAAAAA"/>
      </w:pBdr>
      <w:shd w:val="clear" w:color="auto" w:fill="F9F9F9"/>
      <w:spacing w:after="240"/>
    </w:pPr>
    <w:rPr>
      <w:sz w:val="24"/>
      <w:szCs w:val="24"/>
      <w:lang w:val="en-US" w:eastAsia="en-US"/>
    </w:rPr>
  </w:style>
  <w:style w:type="paragraph" w:customStyle="1" w:styleId="hiddenstructure">
    <w:name w:val="hiddenstructure"/>
    <w:basedOn w:val="Normal"/>
    <w:qFormat/>
    <w:rsid w:val="00C34CF9"/>
    <w:pPr>
      <w:shd w:val="clear" w:color="auto" w:fill="00FF00"/>
      <w:spacing w:before="100" w:beforeAutospacing="1" w:after="100" w:afterAutospacing="1"/>
    </w:pPr>
    <w:rPr>
      <w:color w:val="FF0000"/>
      <w:sz w:val="24"/>
      <w:szCs w:val="24"/>
      <w:lang w:val="en-US" w:eastAsia="en-US"/>
    </w:rPr>
  </w:style>
  <w:style w:type="paragraph" w:customStyle="1" w:styleId="mw-plusminus-pos">
    <w:name w:val="mw-plusminus-pos"/>
    <w:basedOn w:val="Normal"/>
    <w:qFormat/>
    <w:rsid w:val="00C34CF9"/>
    <w:pPr>
      <w:spacing w:before="100" w:beforeAutospacing="1" w:after="100" w:afterAutospacing="1"/>
    </w:pPr>
    <w:rPr>
      <w:color w:val="006400"/>
      <w:sz w:val="24"/>
      <w:szCs w:val="24"/>
      <w:lang w:val="en-US" w:eastAsia="en-US"/>
    </w:rPr>
  </w:style>
  <w:style w:type="paragraph" w:customStyle="1" w:styleId="mw-plusminus-neg">
    <w:name w:val="mw-plusminus-neg"/>
    <w:basedOn w:val="Normal"/>
    <w:qFormat/>
    <w:rsid w:val="00C34CF9"/>
    <w:pPr>
      <w:spacing w:before="100" w:beforeAutospacing="1" w:after="100" w:afterAutospacing="1"/>
    </w:pPr>
    <w:rPr>
      <w:color w:val="8B0000"/>
      <w:sz w:val="24"/>
      <w:szCs w:val="24"/>
      <w:lang w:val="en-US" w:eastAsia="en-US"/>
    </w:rPr>
  </w:style>
  <w:style w:type="paragraph" w:customStyle="1" w:styleId="dablink">
    <w:name w:val="dablink"/>
    <w:basedOn w:val="Normal"/>
    <w:qFormat/>
    <w:rsid w:val="00C34CF9"/>
    <w:pPr>
      <w:spacing w:before="100" w:beforeAutospacing="1" w:after="100" w:afterAutospacing="1"/>
    </w:pPr>
    <w:rPr>
      <w:i/>
      <w:iCs/>
      <w:sz w:val="24"/>
      <w:szCs w:val="24"/>
      <w:lang w:val="en-US" w:eastAsia="en-US"/>
    </w:rPr>
  </w:style>
  <w:style w:type="paragraph" w:customStyle="1" w:styleId="geo-default">
    <w:name w:val="geo-default"/>
    <w:basedOn w:val="Normal"/>
    <w:qFormat/>
    <w:rsid w:val="00C34CF9"/>
    <w:pPr>
      <w:spacing w:before="100" w:beforeAutospacing="1" w:after="100" w:afterAutospacing="1"/>
    </w:pPr>
    <w:rPr>
      <w:sz w:val="24"/>
      <w:szCs w:val="24"/>
      <w:lang w:val="en-US" w:eastAsia="en-US"/>
    </w:rPr>
  </w:style>
  <w:style w:type="paragraph" w:customStyle="1" w:styleId="geo-nondefault">
    <w:name w:val="geo-nondefault"/>
    <w:basedOn w:val="Normal"/>
    <w:qFormat/>
    <w:rsid w:val="00C34CF9"/>
    <w:pPr>
      <w:spacing w:before="100" w:beforeAutospacing="1" w:after="100" w:afterAutospacing="1"/>
    </w:pPr>
    <w:rPr>
      <w:vanish/>
      <w:sz w:val="24"/>
      <w:szCs w:val="24"/>
      <w:lang w:val="en-US" w:eastAsia="en-US"/>
    </w:rPr>
  </w:style>
  <w:style w:type="paragraph" w:customStyle="1" w:styleId="geo-dms">
    <w:name w:val="geo-dms"/>
    <w:basedOn w:val="Normal"/>
    <w:qFormat/>
    <w:rsid w:val="00C34CF9"/>
    <w:pPr>
      <w:spacing w:before="100" w:beforeAutospacing="1" w:after="100" w:afterAutospacing="1"/>
    </w:pPr>
    <w:rPr>
      <w:sz w:val="24"/>
      <w:szCs w:val="24"/>
      <w:lang w:val="en-US" w:eastAsia="en-US"/>
    </w:rPr>
  </w:style>
  <w:style w:type="paragraph" w:customStyle="1" w:styleId="geo-dec">
    <w:name w:val="geo-dec"/>
    <w:basedOn w:val="Normal"/>
    <w:qFormat/>
    <w:rsid w:val="00C34CF9"/>
    <w:pPr>
      <w:spacing w:before="100" w:beforeAutospacing="1" w:after="100" w:afterAutospacing="1"/>
    </w:pPr>
    <w:rPr>
      <w:sz w:val="24"/>
      <w:szCs w:val="24"/>
      <w:lang w:val="en-US" w:eastAsia="en-US"/>
    </w:rPr>
  </w:style>
  <w:style w:type="paragraph" w:customStyle="1" w:styleId="geo-multi-punct">
    <w:name w:val="geo-multi-punct"/>
    <w:basedOn w:val="Normal"/>
    <w:qFormat/>
    <w:rsid w:val="00C34CF9"/>
    <w:pPr>
      <w:spacing w:before="100" w:beforeAutospacing="1" w:after="100" w:afterAutospacing="1"/>
    </w:pPr>
    <w:rPr>
      <w:vanish/>
      <w:sz w:val="24"/>
      <w:szCs w:val="24"/>
      <w:lang w:val="en-US" w:eastAsia="en-US"/>
    </w:rPr>
  </w:style>
  <w:style w:type="paragraph" w:customStyle="1" w:styleId="template-documentation">
    <w:name w:val="template-documentation"/>
    <w:basedOn w:val="Normal"/>
    <w:qFormat/>
    <w:rsid w:val="00C34CF9"/>
    <w:pPr>
      <w:pBdr>
        <w:top w:val="single" w:sz="6" w:space="4" w:color="AAAAAA"/>
        <w:left w:val="single" w:sz="6" w:space="4" w:color="AAAAAA"/>
        <w:bottom w:val="single" w:sz="6" w:space="4" w:color="AAAAAA"/>
        <w:right w:val="single" w:sz="6" w:space="4" w:color="AAAAAA"/>
      </w:pBdr>
      <w:shd w:val="clear" w:color="auto" w:fill="ECFCF4"/>
      <w:spacing w:before="240"/>
    </w:pPr>
    <w:rPr>
      <w:sz w:val="24"/>
      <w:szCs w:val="24"/>
      <w:lang w:val="en-US" w:eastAsia="en-US"/>
    </w:rPr>
  </w:style>
  <w:style w:type="paragraph" w:customStyle="1" w:styleId="mw-tag-markers">
    <w:name w:val="mw-tag-markers"/>
    <w:basedOn w:val="Normal"/>
    <w:qFormat/>
    <w:rsid w:val="00C34CF9"/>
    <w:pPr>
      <w:spacing w:before="100" w:beforeAutospacing="1" w:after="100" w:afterAutospacing="1"/>
    </w:pPr>
    <w:rPr>
      <w:i/>
      <w:iCs/>
      <w:sz w:val="22"/>
      <w:szCs w:val="22"/>
      <w:lang w:val="en-US" w:eastAsia="en-US"/>
    </w:rPr>
  </w:style>
  <w:style w:type="paragraph" w:customStyle="1" w:styleId="infoboxv2">
    <w:name w:val="infobox_v2"/>
    <w:basedOn w:val="Normal"/>
    <w:qFormat/>
    <w:rsid w:val="00C34CF9"/>
    <w:pPr>
      <w:pBdr>
        <w:top w:val="single" w:sz="6" w:space="1" w:color="AAAAAA"/>
        <w:left w:val="single" w:sz="6" w:space="1" w:color="AAAAAA"/>
        <w:bottom w:val="single" w:sz="6" w:space="1" w:color="AAAAAA"/>
        <w:right w:val="single" w:sz="6" w:space="1" w:color="AAAAAA"/>
      </w:pBdr>
      <w:shd w:val="clear" w:color="auto" w:fill="F9F9F9"/>
      <w:spacing w:after="120" w:line="264" w:lineRule="atLeast"/>
      <w:ind w:right="240"/>
    </w:pPr>
    <w:rPr>
      <w:color w:val="000000"/>
      <w:sz w:val="22"/>
      <w:szCs w:val="22"/>
      <w:lang w:val="en-US" w:eastAsia="en-US"/>
    </w:rPr>
  </w:style>
  <w:style w:type="paragraph" w:customStyle="1" w:styleId="globegris">
    <w:name w:val="globegris"/>
    <w:basedOn w:val="Normal"/>
    <w:qFormat/>
    <w:rsid w:val="00C34CF9"/>
    <w:pPr>
      <w:spacing w:before="100" w:beforeAutospacing="1" w:after="100" w:afterAutospacing="1"/>
    </w:pPr>
    <w:rPr>
      <w:sz w:val="24"/>
      <w:szCs w:val="24"/>
      <w:lang w:val="en-US" w:eastAsia="en-US"/>
    </w:rPr>
  </w:style>
  <w:style w:type="paragraph" w:customStyle="1" w:styleId="b">
    <w:name w:val="b"/>
    <w:basedOn w:val="Normal"/>
    <w:qFormat/>
    <w:rsid w:val="00C34CF9"/>
    <w:pPr>
      <w:spacing w:before="100" w:beforeAutospacing="1" w:after="100" w:afterAutospacing="1"/>
      <w:jc w:val="both"/>
    </w:pPr>
    <w:rPr>
      <w:sz w:val="24"/>
      <w:szCs w:val="24"/>
      <w:lang w:val="en-US" w:eastAsia="en-US"/>
    </w:rPr>
  </w:style>
  <w:style w:type="paragraph" w:customStyle="1" w:styleId="beyt">
    <w:name w:val="beyt"/>
    <w:basedOn w:val="Normal"/>
    <w:qFormat/>
    <w:rsid w:val="00C34CF9"/>
    <w:pPr>
      <w:spacing w:before="100" w:beforeAutospacing="1" w:after="100" w:afterAutospacing="1"/>
    </w:pPr>
    <w:rPr>
      <w:sz w:val="24"/>
      <w:szCs w:val="24"/>
      <w:lang w:val="en-US" w:eastAsia="en-US"/>
    </w:rPr>
  </w:style>
  <w:style w:type="paragraph" w:customStyle="1" w:styleId="nastaliq">
    <w:name w:val="nastaliq"/>
    <w:basedOn w:val="Normal"/>
    <w:qFormat/>
    <w:rsid w:val="00C34CF9"/>
    <w:pPr>
      <w:spacing w:before="100" w:beforeAutospacing="1" w:after="100" w:afterAutospacing="1" w:line="480" w:lineRule="auto"/>
    </w:pPr>
    <w:rPr>
      <w:rFonts w:ascii="IranNastaliq" w:hAnsi="IranNastaliq" w:cs="IranNastaliq"/>
      <w:sz w:val="36"/>
      <w:szCs w:val="36"/>
      <w:lang w:val="en-US" w:eastAsia="en-US"/>
    </w:rPr>
  </w:style>
  <w:style w:type="paragraph" w:customStyle="1" w:styleId="listify">
    <w:name w:val="listify"/>
    <w:basedOn w:val="Normal"/>
    <w:qFormat/>
    <w:rsid w:val="00C34CF9"/>
    <w:pPr>
      <w:spacing w:before="100" w:beforeAutospacing="1" w:after="100" w:afterAutospacing="1"/>
      <w:ind w:right="480"/>
    </w:pPr>
    <w:rPr>
      <w:sz w:val="24"/>
      <w:szCs w:val="24"/>
      <w:lang w:val="en-US" w:eastAsia="en-US"/>
    </w:rPr>
  </w:style>
  <w:style w:type="paragraph" w:customStyle="1" w:styleId="blockexpiry">
    <w:name w:val="blockexpiry"/>
    <w:basedOn w:val="Normal"/>
    <w:qFormat/>
    <w:rsid w:val="00C34CF9"/>
    <w:pPr>
      <w:bidi/>
      <w:spacing w:before="100" w:beforeAutospacing="1" w:after="100" w:afterAutospacing="1"/>
    </w:pPr>
    <w:rPr>
      <w:sz w:val="24"/>
      <w:szCs w:val="24"/>
      <w:lang w:val="en-US" w:eastAsia="en-US"/>
    </w:rPr>
  </w:style>
  <w:style w:type="paragraph" w:customStyle="1" w:styleId="mycomment">
    <w:name w:val="mycomment"/>
    <w:basedOn w:val="Normal"/>
    <w:qFormat/>
    <w:rsid w:val="00C34CF9"/>
    <w:pPr>
      <w:shd w:val="clear" w:color="auto" w:fill="FFFF99"/>
      <w:spacing w:before="100" w:beforeAutospacing="1" w:after="100" w:afterAutospacing="1"/>
    </w:pPr>
    <w:rPr>
      <w:sz w:val="24"/>
      <w:szCs w:val="24"/>
      <w:lang w:val="en-US" w:eastAsia="en-US"/>
    </w:rPr>
  </w:style>
  <w:style w:type="paragraph" w:customStyle="1" w:styleId="texhtml">
    <w:name w:val="texhtml"/>
    <w:basedOn w:val="Normal"/>
    <w:qFormat/>
    <w:rsid w:val="00C34CF9"/>
    <w:pPr>
      <w:spacing w:before="100" w:beforeAutospacing="1" w:after="100" w:afterAutospacing="1" w:line="360" w:lineRule="atLeast"/>
    </w:pPr>
    <w:rPr>
      <w:sz w:val="30"/>
      <w:szCs w:val="30"/>
      <w:lang w:val="en-US" w:eastAsia="en-US"/>
    </w:rPr>
  </w:style>
  <w:style w:type="paragraph" w:customStyle="1" w:styleId="ui-widget-overlay">
    <w:name w:val="ui-widget-overlay"/>
    <w:basedOn w:val="Normal"/>
    <w:qFormat/>
    <w:rsid w:val="00C34CF9"/>
    <w:pPr>
      <w:shd w:val="clear" w:color="auto" w:fill="666666"/>
      <w:spacing w:before="100" w:beforeAutospacing="1" w:after="100" w:afterAutospacing="1"/>
    </w:pPr>
    <w:rPr>
      <w:sz w:val="24"/>
      <w:szCs w:val="24"/>
      <w:lang w:val="en-US" w:eastAsia="en-US"/>
    </w:rPr>
  </w:style>
  <w:style w:type="paragraph" w:customStyle="1" w:styleId="ipa">
    <w:name w:val="ipa"/>
    <w:basedOn w:val="Normal"/>
    <w:qFormat/>
    <w:rsid w:val="00C34CF9"/>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unicode">
    <w:name w:val="unicode"/>
    <w:basedOn w:val="Normal"/>
    <w:qFormat/>
    <w:rsid w:val="00C34CF9"/>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special-label">
    <w:name w:val="special-label"/>
    <w:basedOn w:val="Normal"/>
    <w:qFormat/>
    <w:rsid w:val="00C34CF9"/>
    <w:pPr>
      <w:spacing w:before="100" w:beforeAutospacing="1" w:after="100" w:afterAutospacing="1"/>
    </w:pPr>
    <w:rPr>
      <w:sz w:val="24"/>
      <w:szCs w:val="24"/>
      <w:lang w:val="en-US" w:eastAsia="en-US"/>
    </w:rPr>
  </w:style>
  <w:style w:type="paragraph" w:customStyle="1" w:styleId="special-query">
    <w:name w:val="special-query"/>
    <w:basedOn w:val="Normal"/>
    <w:qFormat/>
    <w:rsid w:val="00C34CF9"/>
    <w:pPr>
      <w:spacing w:before="100" w:beforeAutospacing="1" w:after="100" w:afterAutospacing="1"/>
    </w:pPr>
    <w:rPr>
      <w:sz w:val="24"/>
      <w:szCs w:val="24"/>
      <w:lang w:val="en-US" w:eastAsia="en-US"/>
    </w:rPr>
  </w:style>
  <w:style w:type="paragraph" w:customStyle="1" w:styleId="special-hover">
    <w:name w:val="special-hover"/>
    <w:basedOn w:val="Normal"/>
    <w:qFormat/>
    <w:rsid w:val="00C34CF9"/>
    <w:pPr>
      <w:spacing w:before="100" w:beforeAutospacing="1" w:after="100" w:afterAutospacing="1"/>
    </w:pPr>
    <w:rPr>
      <w:sz w:val="24"/>
      <w:szCs w:val="24"/>
      <w:lang w:val="en-US" w:eastAsia="en-US"/>
    </w:rPr>
  </w:style>
  <w:style w:type="paragraph" w:customStyle="1" w:styleId="imbox">
    <w:name w:val="imbox"/>
    <w:basedOn w:val="Normal"/>
    <w:qFormat/>
    <w:rsid w:val="00C34CF9"/>
    <w:pPr>
      <w:spacing w:before="100" w:beforeAutospacing="1" w:after="100" w:afterAutospacing="1"/>
    </w:pPr>
    <w:rPr>
      <w:sz w:val="24"/>
      <w:szCs w:val="24"/>
      <w:lang w:val="en-US" w:eastAsia="en-US"/>
    </w:rPr>
  </w:style>
  <w:style w:type="paragraph" w:customStyle="1" w:styleId="latitude">
    <w:name w:val="latitude"/>
    <w:basedOn w:val="Normal"/>
    <w:qFormat/>
    <w:rsid w:val="00C34CF9"/>
    <w:pPr>
      <w:spacing w:before="100" w:beforeAutospacing="1" w:after="100" w:afterAutospacing="1"/>
    </w:pPr>
    <w:rPr>
      <w:sz w:val="24"/>
      <w:szCs w:val="24"/>
      <w:lang w:val="en-US" w:eastAsia="en-US"/>
    </w:rPr>
  </w:style>
  <w:style w:type="paragraph" w:customStyle="1" w:styleId="tocnumber">
    <w:name w:val="tocnumber"/>
    <w:basedOn w:val="Normal"/>
    <w:rsid w:val="00C34CF9"/>
    <w:pPr>
      <w:spacing w:before="100" w:beforeAutospacing="1" w:after="100" w:afterAutospacing="1"/>
    </w:pPr>
    <w:rPr>
      <w:sz w:val="24"/>
      <w:szCs w:val="24"/>
      <w:lang w:val="en-US" w:eastAsia="en-US"/>
    </w:rPr>
  </w:style>
  <w:style w:type="paragraph" w:customStyle="1" w:styleId="toclevel-2">
    <w:name w:val="toclevel-2"/>
    <w:basedOn w:val="Normal"/>
    <w:qFormat/>
    <w:rsid w:val="00C34CF9"/>
    <w:pPr>
      <w:spacing w:before="100" w:beforeAutospacing="1" w:after="100" w:afterAutospacing="1"/>
    </w:pPr>
    <w:rPr>
      <w:sz w:val="24"/>
      <w:szCs w:val="24"/>
      <w:lang w:val="en-US" w:eastAsia="en-US"/>
    </w:rPr>
  </w:style>
  <w:style w:type="paragraph" w:customStyle="1" w:styleId="toclevel-3">
    <w:name w:val="toclevel-3"/>
    <w:basedOn w:val="Normal"/>
    <w:qFormat/>
    <w:rsid w:val="00C34CF9"/>
    <w:pPr>
      <w:spacing w:before="100" w:beforeAutospacing="1" w:after="100" w:afterAutospacing="1"/>
    </w:pPr>
    <w:rPr>
      <w:sz w:val="24"/>
      <w:szCs w:val="24"/>
      <w:lang w:val="en-US" w:eastAsia="en-US"/>
    </w:rPr>
  </w:style>
  <w:style w:type="paragraph" w:customStyle="1" w:styleId="toclevel-4">
    <w:name w:val="toclevel-4"/>
    <w:basedOn w:val="Normal"/>
    <w:qFormat/>
    <w:rsid w:val="00C34CF9"/>
    <w:pPr>
      <w:spacing w:before="100" w:beforeAutospacing="1" w:after="100" w:afterAutospacing="1"/>
    </w:pPr>
    <w:rPr>
      <w:sz w:val="24"/>
      <w:szCs w:val="24"/>
      <w:lang w:val="en-US" w:eastAsia="en-US"/>
    </w:rPr>
  </w:style>
  <w:style w:type="paragraph" w:customStyle="1" w:styleId="toclevel-5">
    <w:name w:val="toclevel-5"/>
    <w:basedOn w:val="Normal"/>
    <w:qFormat/>
    <w:rsid w:val="00C34CF9"/>
    <w:pPr>
      <w:spacing w:before="100" w:beforeAutospacing="1" w:after="100" w:afterAutospacing="1"/>
    </w:pPr>
    <w:rPr>
      <w:sz w:val="24"/>
      <w:szCs w:val="24"/>
      <w:lang w:val="en-US" w:eastAsia="en-US"/>
    </w:rPr>
  </w:style>
  <w:style w:type="paragraph" w:customStyle="1" w:styleId="toclevel-6">
    <w:name w:val="toclevel-6"/>
    <w:basedOn w:val="Normal"/>
    <w:qFormat/>
    <w:rsid w:val="00C34CF9"/>
    <w:pPr>
      <w:spacing w:before="100" w:beforeAutospacing="1" w:after="100" w:afterAutospacing="1"/>
    </w:pPr>
    <w:rPr>
      <w:sz w:val="24"/>
      <w:szCs w:val="24"/>
      <w:lang w:val="en-US" w:eastAsia="en-US"/>
    </w:rPr>
  </w:style>
  <w:style w:type="paragraph" w:customStyle="1" w:styleId="toclevel-7">
    <w:name w:val="toclevel-7"/>
    <w:basedOn w:val="Normal"/>
    <w:qFormat/>
    <w:rsid w:val="00C34CF9"/>
    <w:pPr>
      <w:spacing w:before="100" w:beforeAutospacing="1" w:after="100" w:afterAutospacing="1"/>
    </w:pPr>
    <w:rPr>
      <w:sz w:val="24"/>
      <w:szCs w:val="24"/>
      <w:lang w:val="en-US" w:eastAsia="en-US"/>
    </w:rPr>
  </w:style>
  <w:style w:type="paragraph" w:customStyle="1" w:styleId="entete">
    <w:name w:val="entete"/>
    <w:basedOn w:val="Normal"/>
    <w:qFormat/>
    <w:rsid w:val="00C34CF9"/>
    <w:pPr>
      <w:spacing w:before="100" w:beforeAutospacing="1" w:after="100" w:afterAutospacing="1"/>
    </w:pPr>
    <w:rPr>
      <w:sz w:val="24"/>
      <w:szCs w:val="24"/>
      <w:lang w:val="en-US" w:eastAsia="en-US"/>
    </w:rPr>
  </w:style>
  <w:style w:type="paragraph" w:customStyle="1" w:styleId="media">
    <w:name w:val="media"/>
    <w:basedOn w:val="Normal"/>
    <w:qFormat/>
    <w:rsid w:val="00C34CF9"/>
    <w:pPr>
      <w:spacing w:before="100" w:beforeAutospacing="1" w:after="100" w:afterAutospacing="1"/>
    </w:pPr>
    <w:rPr>
      <w:sz w:val="24"/>
      <w:szCs w:val="24"/>
      <w:lang w:val="en-US" w:eastAsia="en-US"/>
    </w:rPr>
  </w:style>
  <w:style w:type="paragraph" w:customStyle="1" w:styleId="tmbox">
    <w:name w:val="tmbox"/>
    <w:basedOn w:val="Normal"/>
    <w:qFormat/>
    <w:rsid w:val="00C34CF9"/>
    <w:pPr>
      <w:spacing w:before="100" w:beforeAutospacing="1" w:after="100" w:afterAutospacing="1"/>
    </w:pPr>
    <w:rPr>
      <w:sz w:val="24"/>
      <w:szCs w:val="24"/>
      <w:lang w:val="en-US" w:eastAsia="en-US"/>
    </w:rPr>
  </w:style>
  <w:style w:type="paragraph" w:customStyle="1" w:styleId="plainlinksneverexpand">
    <w:name w:val="plainlinksneverexpand"/>
    <w:basedOn w:val="Normal"/>
    <w:qFormat/>
    <w:rsid w:val="00C34CF9"/>
    <w:pPr>
      <w:spacing w:before="100" w:beforeAutospacing="1" w:after="100" w:afterAutospacing="1"/>
    </w:pPr>
    <w:rPr>
      <w:sz w:val="24"/>
      <w:szCs w:val="24"/>
      <w:lang w:val="en-US" w:eastAsia="en-US"/>
    </w:rPr>
  </w:style>
  <w:style w:type="paragraph" w:customStyle="1" w:styleId="urlexpansion">
    <w:name w:val="urlexpansion"/>
    <w:basedOn w:val="Normal"/>
    <w:qFormat/>
    <w:rsid w:val="00C34CF9"/>
    <w:pPr>
      <w:spacing w:before="100" w:beforeAutospacing="1" w:after="100" w:afterAutospacing="1"/>
    </w:pPr>
    <w:rPr>
      <w:sz w:val="24"/>
      <w:szCs w:val="24"/>
      <w:lang w:val="en-US" w:eastAsia="en-US"/>
    </w:rPr>
  </w:style>
  <w:style w:type="character" w:customStyle="1" w:styleId="texhtml1">
    <w:name w:val="texhtml1"/>
    <w:rsid w:val="00C34CF9"/>
    <w:rPr>
      <w:sz w:val="30"/>
      <w:szCs w:val="30"/>
      <w:rtl w:val="0"/>
    </w:rPr>
  </w:style>
  <w:style w:type="paragraph" w:customStyle="1" w:styleId="special-label1">
    <w:name w:val="special-label1"/>
    <w:basedOn w:val="Normal"/>
    <w:qFormat/>
    <w:rsid w:val="00C34CF9"/>
    <w:pPr>
      <w:spacing w:before="100" w:beforeAutospacing="1" w:after="100" w:afterAutospacing="1"/>
      <w:jc w:val="right"/>
    </w:pPr>
    <w:rPr>
      <w:color w:val="808080"/>
      <w:sz w:val="19"/>
      <w:szCs w:val="19"/>
      <w:lang w:val="en-US" w:eastAsia="en-US"/>
    </w:rPr>
  </w:style>
  <w:style w:type="paragraph" w:customStyle="1" w:styleId="special-query1">
    <w:name w:val="special-query1"/>
    <w:basedOn w:val="Normal"/>
    <w:qFormat/>
    <w:rsid w:val="00C34CF9"/>
    <w:pPr>
      <w:spacing w:before="100" w:beforeAutospacing="1" w:after="100" w:afterAutospacing="1"/>
      <w:jc w:val="right"/>
    </w:pPr>
    <w:rPr>
      <w:i/>
      <w:iCs/>
      <w:color w:val="000000"/>
      <w:sz w:val="24"/>
      <w:szCs w:val="24"/>
      <w:lang w:val="en-US" w:eastAsia="en-US"/>
    </w:rPr>
  </w:style>
  <w:style w:type="paragraph" w:customStyle="1" w:styleId="special-hover1">
    <w:name w:val="special-hover1"/>
    <w:basedOn w:val="Normal"/>
    <w:qFormat/>
    <w:rsid w:val="00C34CF9"/>
    <w:pPr>
      <w:shd w:val="clear" w:color="auto" w:fill="C0C0C0"/>
      <w:spacing w:before="100" w:beforeAutospacing="1" w:after="100" w:afterAutospacing="1"/>
    </w:pPr>
    <w:rPr>
      <w:sz w:val="24"/>
      <w:szCs w:val="24"/>
      <w:lang w:val="en-US" w:eastAsia="en-US"/>
    </w:rPr>
  </w:style>
  <w:style w:type="paragraph" w:customStyle="1" w:styleId="special-label2">
    <w:name w:val="special-label2"/>
    <w:basedOn w:val="Normal"/>
    <w:qFormat/>
    <w:rsid w:val="00C34CF9"/>
    <w:pPr>
      <w:spacing w:before="100" w:beforeAutospacing="1" w:after="100" w:afterAutospacing="1"/>
    </w:pPr>
    <w:rPr>
      <w:color w:val="FFFFFF"/>
      <w:sz w:val="24"/>
      <w:szCs w:val="24"/>
      <w:lang w:val="en-US" w:eastAsia="en-US"/>
    </w:rPr>
  </w:style>
  <w:style w:type="paragraph" w:customStyle="1" w:styleId="special-query2">
    <w:name w:val="special-query2"/>
    <w:basedOn w:val="Normal"/>
    <w:qFormat/>
    <w:rsid w:val="00C34CF9"/>
    <w:pPr>
      <w:spacing w:before="100" w:beforeAutospacing="1" w:after="100" w:afterAutospacing="1"/>
    </w:pPr>
    <w:rPr>
      <w:color w:val="FFFFFF"/>
      <w:sz w:val="24"/>
      <w:szCs w:val="24"/>
      <w:lang w:val="en-US" w:eastAsia="en-US"/>
    </w:rPr>
  </w:style>
  <w:style w:type="paragraph" w:customStyle="1" w:styleId="navbox-title1">
    <w:name w:val="navbox-title1"/>
    <w:basedOn w:val="Normal"/>
    <w:qFormat/>
    <w:rsid w:val="00C34CF9"/>
    <w:pPr>
      <w:shd w:val="clear" w:color="auto" w:fill="DDDDFF"/>
      <w:spacing w:before="100" w:beforeAutospacing="1" w:after="100" w:afterAutospacing="1"/>
      <w:jc w:val="center"/>
    </w:pPr>
    <w:rPr>
      <w:sz w:val="24"/>
      <w:szCs w:val="24"/>
      <w:lang w:val="en-US" w:eastAsia="en-US"/>
    </w:rPr>
  </w:style>
  <w:style w:type="paragraph" w:customStyle="1" w:styleId="navbox-group1">
    <w:name w:val="navbox-group1"/>
    <w:basedOn w:val="Normal"/>
    <w:qFormat/>
    <w:rsid w:val="00C34CF9"/>
    <w:pPr>
      <w:shd w:val="clear" w:color="auto" w:fill="E6E6FF"/>
      <w:spacing w:before="100" w:beforeAutospacing="1" w:after="100" w:afterAutospacing="1"/>
      <w:jc w:val="right"/>
    </w:pPr>
    <w:rPr>
      <w:b/>
      <w:bCs/>
      <w:sz w:val="24"/>
      <w:szCs w:val="24"/>
      <w:lang w:val="en-US" w:eastAsia="en-US"/>
    </w:rPr>
  </w:style>
  <w:style w:type="paragraph" w:customStyle="1" w:styleId="navbox-abovebelow1">
    <w:name w:val="navbox-abovebelow1"/>
    <w:basedOn w:val="Normal"/>
    <w:qFormat/>
    <w:rsid w:val="00C34CF9"/>
    <w:pPr>
      <w:shd w:val="clear" w:color="auto" w:fill="E6E6FF"/>
      <w:spacing w:before="100" w:beforeAutospacing="1" w:after="100" w:afterAutospacing="1"/>
      <w:jc w:val="center"/>
    </w:pPr>
    <w:rPr>
      <w:sz w:val="24"/>
      <w:szCs w:val="24"/>
      <w:lang w:val="en-US" w:eastAsia="en-US"/>
    </w:rPr>
  </w:style>
  <w:style w:type="paragraph" w:customStyle="1" w:styleId="collapsebutton1">
    <w:name w:val="collapsebutton1"/>
    <w:basedOn w:val="Normal"/>
    <w:qFormat/>
    <w:rsid w:val="00C34CF9"/>
    <w:pPr>
      <w:spacing w:before="100" w:beforeAutospacing="1" w:after="100" w:afterAutospacing="1"/>
    </w:pPr>
    <w:rPr>
      <w:sz w:val="24"/>
      <w:szCs w:val="24"/>
      <w:lang w:val="en-US" w:eastAsia="en-US"/>
    </w:rPr>
  </w:style>
  <w:style w:type="paragraph" w:customStyle="1" w:styleId="navbar1">
    <w:name w:val="navbar1"/>
    <w:basedOn w:val="Normal"/>
    <w:qFormat/>
    <w:rsid w:val="00C34CF9"/>
    <w:pPr>
      <w:spacing w:before="100" w:beforeAutospacing="1" w:after="100" w:afterAutospacing="1"/>
    </w:pPr>
    <w:rPr>
      <w:sz w:val="24"/>
      <w:szCs w:val="24"/>
      <w:lang w:val="en-US" w:eastAsia="en-US"/>
    </w:rPr>
  </w:style>
  <w:style w:type="paragraph" w:customStyle="1" w:styleId="urlexpansion1">
    <w:name w:val="urlexpansion1"/>
    <w:basedOn w:val="Normal"/>
    <w:qFormat/>
    <w:rsid w:val="00C34CF9"/>
    <w:pPr>
      <w:spacing w:before="100" w:beforeAutospacing="1" w:after="100" w:afterAutospacing="1"/>
    </w:pPr>
    <w:rPr>
      <w:vanish/>
      <w:sz w:val="24"/>
      <w:szCs w:val="24"/>
      <w:lang w:val="en-US" w:eastAsia="en-US"/>
    </w:rPr>
  </w:style>
  <w:style w:type="paragraph" w:customStyle="1" w:styleId="imbox1">
    <w:name w:val="imbox1"/>
    <w:basedOn w:val="Normal"/>
    <w:qFormat/>
    <w:rsid w:val="00C34CF9"/>
    <w:pPr>
      <w:ind w:left="-120" w:right="-120"/>
    </w:pPr>
    <w:rPr>
      <w:sz w:val="24"/>
      <w:szCs w:val="24"/>
      <w:lang w:val="en-US" w:eastAsia="en-US"/>
    </w:rPr>
  </w:style>
  <w:style w:type="paragraph" w:customStyle="1" w:styleId="imbox2">
    <w:name w:val="imbox2"/>
    <w:basedOn w:val="Normal"/>
    <w:qFormat/>
    <w:rsid w:val="00C34CF9"/>
    <w:pPr>
      <w:spacing w:before="60" w:after="60"/>
      <w:ind w:left="60" w:right="60"/>
    </w:pPr>
    <w:rPr>
      <w:sz w:val="24"/>
      <w:szCs w:val="24"/>
      <w:lang w:val="en-US" w:eastAsia="en-US"/>
    </w:rPr>
  </w:style>
  <w:style w:type="paragraph" w:customStyle="1" w:styleId="tmbox1">
    <w:name w:val="tmbox1"/>
    <w:basedOn w:val="Normal"/>
    <w:qFormat/>
    <w:rsid w:val="00C34CF9"/>
    <w:pPr>
      <w:spacing w:before="30" w:after="30"/>
    </w:pPr>
    <w:rPr>
      <w:sz w:val="24"/>
      <w:szCs w:val="24"/>
      <w:lang w:val="en-US" w:eastAsia="en-US"/>
    </w:rPr>
  </w:style>
  <w:style w:type="paragraph" w:customStyle="1" w:styleId="latitude1">
    <w:name w:val="latitude1"/>
    <w:basedOn w:val="Normal"/>
    <w:qFormat/>
    <w:rsid w:val="00C34CF9"/>
    <w:pPr>
      <w:spacing w:before="100" w:beforeAutospacing="1" w:after="100" w:afterAutospacing="1"/>
    </w:pPr>
    <w:rPr>
      <w:sz w:val="24"/>
      <w:szCs w:val="24"/>
      <w:lang w:val="en-US" w:eastAsia="en-US"/>
    </w:rPr>
  </w:style>
  <w:style w:type="paragraph" w:customStyle="1" w:styleId="tocnumber1">
    <w:name w:val="tocnumber1"/>
    <w:basedOn w:val="Normal"/>
    <w:qFormat/>
    <w:rsid w:val="00C34CF9"/>
    <w:pPr>
      <w:spacing w:before="100" w:beforeAutospacing="1" w:after="100" w:afterAutospacing="1"/>
    </w:pPr>
    <w:rPr>
      <w:vanish/>
      <w:sz w:val="24"/>
      <w:szCs w:val="24"/>
      <w:lang w:val="en-US" w:eastAsia="en-US"/>
    </w:rPr>
  </w:style>
  <w:style w:type="paragraph" w:customStyle="1" w:styleId="toclevel-21">
    <w:name w:val="toclevel-21"/>
    <w:basedOn w:val="Normal"/>
    <w:qFormat/>
    <w:rsid w:val="00C34CF9"/>
    <w:pPr>
      <w:spacing w:before="100" w:beforeAutospacing="1" w:after="100" w:afterAutospacing="1"/>
    </w:pPr>
    <w:rPr>
      <w:vanish/>
      <w:sz w:val="24"/>
      <w:szCs w:val="24"/>
      <w:lang w:val="en-US" w:eastAsia="en-US"/>
    </w:rPr>
  </w:style>
  <w:style w:type="paragraph" w:customStyle="1" w:styleId="toclevel-31">
    <w:name w:val="toclevel-31"/>
    <w:basedOn w:val="Normal"/>
    <w:qFormat/>
    <w:rsid w:val="00C34CF9"/>
    <w:pPr>
      <w:spacing w:before="100" w:beforeAutospacing="1" w:after="100" w:afterAutospacing="1"/>
    </w:pPr>
    <w:rPr>
      <w:vanish/>
      <w:sz w:val="24"/>
      <w:szCs w:val="24"/>
      <w:lang w:val="en-US" w:eastAsia="en-US"/>
    </w:rPr>
  </w:style>
  <w:style w:type="paragraph" w:customStyle="1" w:styleId="toclevel-41">
    <w:name w:val="toclevel-41"/>
    <w:basedOn w:val="Normal"/>
    <w:qFormat/>
    <w:rsid w:val="00C34CF9"/>
    <w:pPr>
      <w:spacing w:before="100" w:beforeAutospacing="1" w:after="100" w:afterAutospacing="1"/>
    </w:pPr>
    <w:rPr>
      <w:vanish/>
      <w:sz w:val="24"/>
      <w:szCs w:val="24"/>
      <w:lang w:val="en-US" w:eastAsia="en-US"/>
    </w:rPr>
  </w:style>
  <w:style w:type="paragraph" w:customStyle="1" w:styleId="toclevel-51">
    <w:name w:val="toclevel-51"/>
    <w:basedOn w:val="Normal"/>
    <w:qFormat/>
    <w:rsid w:val="00C34CF9"/>
    <w:pPr>
      <w:spacing w:before="100" w:beforeAutospacing="1" w:after="100" w:afterAutospacing="1"/>
    </w:pPr>
    <w:rPr>
      <w:vanish/>
      <w:sz w:val="24"/>
      <w:szCs w:val="24"/>
      <w:lang w:val="en-US" w:eastAsia="en-US"/>
    </w:rPr>
  </w:style>
  <w:style w:type="paragraph" w:customStyle="1" w:styleId="toclevel-61">
    <w:name w:val="toclevel-61"/>
    <w:basedOn w:val="Normal"/>
    <w:qFormat/>
    <w:rsid w:val="00C34CF9"/>
    <w:pPr>
      <w:spacing w:before="100" w:beforeAutospacing="1" w:after="100" w:afterAutospacing="1"/>
    </w:pPr>
    <w:rPr>
      <w:vanish/>
      <w:sz w:val="24"/>
      <w:szCs w:val="24"/>
      <w:lang w:val="en-US" w:eastAsia="en-US"/>
    </w:rPr>
  </w:style>
  <w:style w:type="paragraph" w:customStyle="1" w:styleId="toclevel-71">
    <w:name w:val="toclevel-71"/>
    <w:basedOn w:val="Normal"/>
    <w:qFormat/>
    <w:rsid w:val="00C34CF9"/>
    <w:pPr>
      <w:spacing w:before="100" w:beforeAutospacing="1" w:after="100" w:afterAutospacing="1"/>
    </w:pPr>
    <w:rPr>
      <w:vanish/>
      <w:sz w:val="24"/>
      <w:szCs w:val="24"/>
      <w:lang w:val="en-US" w:eastAsia="en-US"/>
    </w:rPr>
  </w:style>
  <w:style w:type="paragraph" w:customStyle="1" w:styleId="entete1">
    <w:name w:val="entete1"/>
    <w:basedOn w:val="Normal"/>
    <w:qFormat/>
    <w:rsid w:val="00C34CF9"/>
    <w:pPr>
      <w:spacing w:before="100" w:beforeAutospacing="1" w:after="100" w:afterAutospacing="1" w:line="288" w:lineRule="atLeast"/>
      <w:jc w:val="center"/>
      <w:textAlignment w:val="center"/>
    </w:pPr>
    <w:rPr>
      <w:b/>
      <w:bCs/>
      <w:color w:val="000000"/>
      <w:sz w:val="36"/>
      <w:szCs w:val="36"/>
      <w:lang w:val="en-US" w:eastAsia="en-US"/>
    </w:rPr>
  </w:style>
  <w:style w:type="paragraph" w:customStyle="1" w:styleId="media1">
    <w:name w:val="media1"/>
    <w:basedOn w:val="Normal"/>
    <w:qFormat/>
    <w:rsid w:val="00C34CF9"/>
    <w:pPr>
      <w:spacing w:before="100" w:beforeAutospacing="1" w:after="100" w:afterAutospacing="1"/>
      <w:jc w:val="center"/>
      <w:textAlignment w:val="center"/>
    </w:pPr>
    <w:rPr>
      <w:b/>
      <w:bCs/>
      <w:color w:val="000000"/>
      <w:sz w:val="24"/>
      <w:szCs w:val="24"/>
      <w:lang w:val="en-US" w:eastAsia="en-US"/>
    </w:rPr>
  </w:style>
  <w:style w:type="character" w:customStyle="1" w:styleId="plainlinks">
    <w:name w:val="plainlinks"/>
    <w:rsid w:val="00C34CF9"/>
  </w:style>
  <w:style w:type="character" w:customStyle="1" w:styleId="geo-default1">
    <w:name w:val="geo-default1"/>
    <w:rsid w:val="00C34CF9"/>
    <w:rPr>
      <w:vanish w:val="0"/>
      <w:webHidden w:val="0"/>
      <w:specVanish w:val="0"/>
    </w:rPr>
  </w:style>
  <w:style w:type="character" w:customStyle="1" w:styleId="geo-dms1">
    <w:name w:val="geo-dms1"/>
    <w:rsid w:val="00C34CF9"/>
    <w:rPr>
      <w:vanish w:val="0"/>
      <w:webHidden w:val="0"/>
      <w:specVanish w:val="0"/>
    </w:rPr>
  </w:style>
  <w:style w:type="character" w:customStyle="1" w:styleId="longitude">
    <w:name w:val="longitude"/>
    <w:rsid w:val="00C34CF9"/>
  </w:style>
  <w:style w:type="character" w:customStyle="1" w:styleId="latitude2">
    <w:name w:val="latitude2"/>
    <w:rsid w:val="00C34CF9"/>
  </w:style>
  <w:style w:type="character" w:customStyle="1" w:styleId="geo-multi-punct1">
    <w:name w:val="geo-multi-punct1"/>
    <w:rsid w:val="00C34CF9"/>
    <w:rPr>
      <w:vanish/>
      <w:webHidden w:val="0"/>
      <w:specVanish w:val="0"/>
    </w:rPr>
  </w:style>
  <w:style w:type="character" w:customStyle="1" w:styleId="geo-nondefault1">
    <w:name w:val="geo-nondefault1"/>
    <w:rsid w:val="00C34CF9"/>
    <w:rPr>
      <w:vanish/>
      <w:webHidden w:val="0"/>
      <w:specVanish w:val="0"/>
    </w:rPr>
  </w:style>
  <w:style w:type="character" w:customStyle="1" w:styleId="geo-dec1">
    <w:name w:val="geo-dec1"/>
    <w:rsid w:val="00C34CF9"/>
    <w:rPr>
      <w:vanish w:val="0"/>
      <w:webHidden w:val="0"/>
      <w:specVanish w:val="0"/>
    </w:rPr>
  </w:style>
  <w:style w:type="character" w:customStyle="1" w:styleId="geo">
    <w:name w:val="geo"/>
    <w:rsid w:val="00C34CF9"/>
  </w:style>
  <w:style w:type="character" w:customStyle="1" w:styleId="thumbborder">
    <w:name w:val="thumbborder"/>
    <w:rsid w:val="00C34CF9"/>
  </w:style>
  <w:style w:type="character" w:customStyle="1" w:styleId="toctoggle">
    <w:name w:val="toctoggle"/>
    <w:rsid w:val="00C34CF9"/>
  </w:style>
  <w:style w:type="character" w:customStyle="1" w:styleId="tocnumber2">
    <w:name w:val="tocnumber2"/>
    <w:rsid w:val="00C34CF9"/>
  </w:style>
  <w:style w:type="character" w:customStyle="1" w:styleId="thumbimage">
    <w:name w:val="thumbimage"/>
    <w:rsid w:val="00C34CF9"/>
  </w:style>
  <w:style w:type="character" w:customStyle="1" w:styleId="categorytreebullet">
    <w:name w:val="categorytreebullet"/>
    <w:rsid w:val="00C34CF9"/>
  </w:style>
  <w:style w:type="character" w:customStyle="1" w:styleId="categorytreetoggle">
    <w:name w:val="categorytreetoggle"/>
    <w:rsid w:val="00C34CF9"/>
  </w:style>
  <w:style w:type="character" w:customStyle="1" w:styleId="categorytreeemptybullet">
    <w:name w:val="categorytreeemptybullet"/>
    <w:rsid w:val="00C34CF9"/>
  </w:style>
  <w:style w:type="character" w:customStyle="1" w:styleId="flagicon">
    <w:name w:val="flagicon"/>
    <w:rsid w:val="00C34CF9"/>
  </w:style>
  <w:style w:type="character" w:customStyle="1" w:styleId="mw-cite-backlink">
    <w:name w:val="mw-cite-backlink"/>
    <w:rsid w:val="00C34CF9"/>
  </w:style>
  <w:style w:type="paragraph" w:customStyle="1" w:styleId="nwstxttext">
    <w:name w:val="nwstxttext"/>
    <w:basedOn w:val="Normal"/>
    <w:qFormat/>
    <w:rsid w:val="00C34CF9"/>
    <w:pPr>
      <w:spacing w:before="100" w:beforeAutospacing="1" w:after="100" w:afterAutospacing="1"/>
    </w:pPr>
    <w:rPr>
      <w:sz w:val="24"/>
      <w:szCs w:val="24"/>
      <w:lang w:val="en-US" w:eastAsia="en-US"/>
    </w:rPr>
  </w:style>
  <w:style w:type="character" w:customStyle="1" w:styleId="head1">
    <w:name w:val="head1"/>
    <w:rsid w:val="00C34CF9"/>
  </w:style>
  <w:style w:type="character" w:customStyle="1" w:styleId="newslead">
    <w:name w:val="newslead"/>
    <w:rsid w:val="00C34CF9"/>
  </w:style>
  <w:style w:type="character" w:customStyle="1" w:styleId="newsnavtitle">
    <w:name w:val="news_nav_title"/>
    <w:rsid w:val="00C34CF9"/>
  </w:style>
  <w:style w:type="paragraph" w:customStyle="1" w:styleId="catpost">
    <w:name w:val="catpost"/>
    <w:basedOn w:val="Normal"/>
    <w:qFormat/>
    <w:rsid w:val="00C34CF9"/>
    <w:pPr>
      <w:spacing w:before="100" w:beforeAutospacing="1" w:after="100" w:afterAutospacing="1"/>
    </w:pPr>
    <w:rPr>
      <w:sz w:val="24"/>
      <w:szCs w:val="24"/>
      <w:lang w:val="en-US" w:eastAsia="en-US"/>
    </w:rPr>
  </w:style>
  <w:style w:type="paragraph" w:customStyle="1" w:styleId="titlebignews">
    <w:name w:val="title_big_news"/>
    <w:basedOn w:val="Normal"/>
    <w:qFormat/>
    <w:rsid w:val="00C34CF9"/>
    <w:pPr>
      <w:spacing w:before="100" w:beforeAutospacing="1" w:after="100" w:afterAutospacing="1"/>
    </w:pPr>
    <w:rPr>
      <w:sz w:val="24"/>
      <w:szCs w:val="24"/>
      <w:lang w:val="en-US" w:eastAsia="en-US"/>
    </w:rPr>
  </w:style>
  <w:style w:type="paragraph" w:customStyle="1" w:styleId="englishtitles">
    <w:name w:val="englishtitles"/>
    <w:basedOn w:val="Normal"/>
    <w:qFormat/>
    <w:rsid w:val="00C34CF9"/>
    <w:pPr>
      <w:spacing w:before="100" w:beforeAutospacing="1" w:after="100" w:afterAutospacing="1"/>
    </w:pPr>
    <w:rPr>
      <w:sz w:val="24"/>
      <w:szCs w:val="24"/>
      <w:lang w:val="en-US" w:eastAsia="en-US"/>
    </w:rPr>
  </w:style>
  <w:style w:type="character" w:customStyle="1" w:styleId="boldcommercial">
    <w:name w:val="bold_commercial"/>
    <w:rsid w:val="00C34CF9"/>
  </w:style>
  <w:style w:type="paragraph" w:customStyle="1" w:styleId="textview">
    <w:name w:val="textview"/>
    <w:basedOn w:val="Normal"/>
    <w:qFormat/>
    <w:rsid w:val="00C34CF9"/>
    <w:pPr>
      <w:spacing w:before="100" w:beforeAutospacing="1" w:after="100" w:afterAutospacing="1"/>
    </w:pPr>
    <w:rPr>
      <w:sz w:val="24"/>
      <w:szCs w:val="24"/>
      <w:lang w:val="en-US" w:eastAsia="en-US"/>
    </w:rPr>
  </w:style>
  <w:style w:type="character" w:customStyle="1" w:styleId="reference-accessdate">
    <w:name w:val="reference-accessdate"/>
    <w:rsid w:val="00C34CF9"/>
  </w:style>
  <w:style w:type="character" w:customStyle="1" w:styleId="z3988">
    <w:name w:val="z3988"/>
    <w:rsid w:val="00C34CF9"/>
  </w:style>
  <w:style w:type="character" w:customStyle="1" w:styleId="fn">
    <w:name w:val="fn"/>
    <w:rsid w:val="00C34CF9"/>
  </w:style>
  <w:style w:type="character" w:customStyle="1" w:styleId="bday">
    <w:name w:val="bday"/>
    <w:rsid w:val="00C34CF9"/>
  </w:style>
  <w:style w:type="character" w:customStyle="1" w:styleId="spanen">
    <w:name w:val="spanen"/>
    <w:rsid w:val="00C34CF9"/>
  </w:style>
  <w:style w:type="character" w:customStyle="1" w:styleId="fileinfo">
    <w:name w:val="fileinfo"/>
    <w:rsid w:val="00C34CF9"/>
  </w:style>
  <w:style w:type="character" w:customStyle="1" w:styleId="nowrap">
    <w:name w:val="nowrap"/>
    <w:rsid w:val="00C34CF9"/>
  </w:style>
  <w:style w:type="paragraph" w:customStyle="1" w:styleId="Style10">
    <w:name w:val="Style10"/>
    <w:basedOn w:val="Normal"/>
    <w:uiPriority w:val="99"/>
    <w:qFormat/>
    <w:rsid w:val="00C34CF9"/>
    <w:pPr>
      <w:bidi/>
      <w:spacing w:before="240"/>
      <w:ind w:firstLine="284"/>
      <w:jc w:val="lowKashida"/>
    </w:pPr>
    <w:rPr>
      <w:rFonts w:cs="B Nazanin"/>
      <w:bCs/>
      <w:sz w:val="24"/>
      <w:szCs w:val="28"/>
      <w:lang w:val="en-US" w:eastAsia="en-US" w:bidi="fa-IR"/>
    </w:rPr>
  </w:style>
  <w:style w:type="paragraph" w:customStyle="1" w:styleId="affff4">
    <w:name w:val="Îáû÷íûé"/>
    <w:qFormat/>
    <w:rsid w:val="00C34CF9"/>
    <w:pPr>
      <w:widowControl w:val="0"/>
    </w:pPr>
    <w:rPr>
      <w:sz w:val="24"/>
      <w:szCs w:val="24"/>
      <w:lang w:val="en-GB" w:bidi="fa-IR"/>
    </w:rPr>
  </w:style>
  <w:style w:type="character" w:customStyle="1" w:styleId="site-title">
    <w:name w:val="site-title"/>
    <w:rsid w:val="00C34CF9"/>
  </w:style>
  <w:style w:type="character" w:customStyle="1" w:styleId="cit-print-date">
    <w:name w:val="cit-print-date"/>
    <w:rsid w:val="00C34CF9"/>
  </w:style>
  <w:style w:type="character" w:customStyle="1" w:styleId="cit-vol2">
    <w:name w:val="cit-vol2"/>
    <w:rsid w:val="00C34CF9"/>
  </w:style>
  <w:style w:type="character" w:customStyle="1" w:styleId="cit-sep2">
    <w:name w:val="cit-sep2"/>
    <w:rsid w:val="00C34CF9"/>
  </w:style>
  <w:style w:type="character" w:customStyle="1" w:styleId="cit-first-page">
    <w:name w:val="cit-first-page"/>
    <w:rsid w:val="00C34CF9"/>
  </w:style>
  <w:style w:type="character" w:customStyle="1" w:styleId="cit-last-page2">
    <w:name w:val="cit-last-page2"/>
    <w:rsid w:val="00C34CF9"/>
  </w:style>
  <w:style w:type="character" w:customStyle="1" w:styleId="cit-doi4">
    <w:name w:val="cit-doi4"/>
    <w:rsid w:val="00C34CF9"/>
    <w:rPr>
      <w:vanish/>
      <w:webHidden w:val="0"/>
      <w:specVanish w:val="0"/>
    </w:rPr>
  </w:style>
  <w:style w:type="character" w:customStyle="1" w:styleId="style111">
    <w:name w:val="style111"/>
    <w:rsid w:val="00C34CF9"/>
    <w:rPr>
      <w:rFonts w:ascii="Arial" w:hAnsi="Arial" w:cs="Arial" w:hint="default"/>
      <w:sz w:val="24"/>
      <w:szCs w:val="24"/>
    </w:rPr>
  </w:style>
  <w:style w:type="numbering" w:customStyle="1" w:styleId="NoList11111111">
    <w:name w:val="No List11111111"/>
    <w:next w:val="NoList"/>
    <w:uiPriority w:val="99"/>
    <w:semiHidden/>
    <w:unhideWhenUsed/>
    <w:rsid w:val="00C34CF9"/>
  </w:style>
  <w:style w:type="table" w:customStyle="1" w:styleId="LightGrid-Accent12">
    <w:name w:val="Light Grid - Accent 12"/>
    <w:basedOn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1Light-Accent41">
    <w:name w:val="Grid Table 1 Light - Accent 41"/>
    <w:basedOn w:val="TableNormal"/>
    <w:uiPriority w:val="46"/>
    <w:rsid w:val="00C34CF9"/>
    <w:rPr>
      <w:rFonts w:ascii="Calibri" w:eastAsia="Calibri" w:hAnsi="Calibri" w:cs="Arial"/>
      <w:lang w:bidi="fa-I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numbering" w:customStyle="1" w:styleId="NoList2121">
    <w:name w:val="No List2121"/>
    <w:next w:val="NoList"/>
    <w:uiPriority w:val="99"/>
    <w:unhideWhenUsed/>
    <w:rsid w:val="00C34CF9"/>
  </w:style>
  <w:style w:type="table" w:customStyle="1" w:styleId="TableGrid2212">
    <w:name w:val="Table Grid22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unhideWhenUsed/>
    <w:rsid w:val="00C34CF9"/>
  </w:style>
  <w:style w:type="numbering" w:customStyle="1" w:styleId="NoList11211">
    <w:name w:val="No List11211"/>
    <w:next w:val="NoList"/>
    <w:uiPriority w:val="99"/>
    <w:unhideWhenUsed/>
    <w:rsid w:val="00C34CF9"/>
  </w:style>
  <w:style w:type="table" w:customStyle="1" w:styleId="MediumShading1-Accent61">
    <w:name w:val="Medium Shading 1 - Accent 61"/>
    <w:basedOn w:val="TableNormal"/>
    <w:next w:val="MediumShading1-Accent6"/>
    <w:uiPriority w:val="63"/>
    <w:rsid w:val="00C34CF9"/>
    <w:rPr>
      <w:rFonts w:ascii="Calibri" w:eastAsia="Calibri" w:hAnsi="Calibri" w:cs="Arial"/>
      <w:lang w:bidi="fa-I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Contemporary1">
    <w:name w:val="Table Contemporary1"/>
    <w:basedOn w:val="TableNormal"/>
    <w:next w:val="TableContemporary"/>
    <w:rsid w:val="00C34CF9"/>
    <w:rPr>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List41">
    <w:name w:val="Table List 41"/>
    <w:basedOn w:val="TableNormal"/>
    <w:next w:val="TableList4"/>
    <w:rsid w:val="00C34CF9"/>
    <w:rPr>
      <w:lang w:bidi="fa-I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11">
    <w:name w:val="Table Web 11"/>
    <w:basedOn w:val="TableNormal"/>
    <w:next w:val="TableWeb1"/>
    <w:rsid w:val="00C34CF9"/>
    <w:rPr>
      <w:lang w:bidi="fa-I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C34CF9"/>
    <w:rPr>
      <w:lang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List-Accent31">
    <w:name w:val="Colorful List - Accent 31"/>
    <w:basedOn w:val="TableNormal"/>
    <w:next w:val="ColorfulList-Accent3"/>
    <w:uiPriority w:val="72"/>
    <w:rsid w:val="00C34CF9"/>
    <w:rPr>
      <w:rFonts w:ascii="Calibri" w:eastAsia="Calibri" w:hAnsi="Calibri" w:cs="Arial"/>
      <w:color w:val="000000"/>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Grid-Accent21">
    <w:name w:val="Colorful Grid - Accent 21"/>
    <w:basedOn w:val="TableNormal"/>
    <w:next w:val="ColorfulGrid-Accent2"/>
    <w:uiPriority w:val="73"/>
    <w:rsid w:val="00C34CF9"/>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411">
    <w:name w:val="Colorful List - Accent 411"/>
    <w:basedOn w:val="TableNormal"/>
    <w:next w:val="ColorfulList-Accent4"/>
    <w:uiPriority w:val="72"/>
    <w:rsid w:val="00C34CF9"/>
    <w:rPr>
      <w:rFonts w:ascii="Calibri" w:eastAsia="Calibri" w:hAnsi="Calibri" w:cs="Arial"/>
      <w:color w:val="000000"/>
      <w:lang w:bidi="fa-I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Grid-Accent61">
    <w:name w:val="Colorful Grid - Accent 61"/>
    <w:basedOn w:val="TableNormal"/>
    <w:next w:val="ColorfulGrid-Accent6"/>
    <w:uiPriority w:val="73"/>
    <w:rsid w:val="00C34CF9"/>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Shading-Accent41">
    <w:name w:val="Colorful Shading - Accent 41"/>
    <w:basedOn w:val="TableNormal"/>
    <w:next w:val="ColorfulShading-Accent4"/>
    <w:uiPriority w:val="71"/>
    <w:rsid w:val="00C34CF9"/>
    <w:rPr>
      <w:rFonts w:ascii="Calibri" w:eastAsia="Calibri" w:hAnsi="Calibri" w:cs="Arial"/>
      <w:color w:val="000000"/>
      <w:lang w:bidi="fa-I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rkList-Accent51">
    <w:name w:val="Dark List - Accent 51"/>
    <w:basedOn w:val="TableNormal"/>
    <w:next w:val="DarkList-Accent5"/>
    <w:uiPriority w:val="70"/>
    <w:rsid w:val="00C34CF9"/>
    <w:rPr>
      <w:rFonts w:ascii="Calibri" w:eastAsia="Calibri" w:hAnsi="Calibri" w:cs="Arial"/>
      <w:color w:val="FFFFFF"/>
      <w:lang w:bidi="fa-I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11">
    <w:name w:val="Dark List - Accent 11"/>
    <w:basedOn w:val="TableNormal"/>
    <w:next w:val="DarkList-Accent1"/>
    <w:uiPriority w:val="70"/>
    <w:rsid w:val="00C34CF9"/>
    <w:rPr>
      <w:rFonts w:ascii="Calibri" w:eastAsia="Calibri" w:hAnsi="Calibri" w:cs="Arial"/>
      <w:color w:val="FFFFFF"/>
      <w:lang w:bidi="fa-I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MediumGrid3-Accent61">
    <w:name w:val="Medium Grid 3 - Accent 61"/>
    <w:basedOn w:val="TableNormal"/>
    <w:next w:val="MediumGrid3-Accent6"/>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21">
    <w:name w:val="Medium Grid 3 - Accent 21"/>
    <w:basedOn w:val="TableNormal"/>
    <w:next w:val="MediumGrid3-Accent2"/>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11">
    <w:name w:val="Medium Grid 3 - Accent 11"/>
    <w:basedOn w:val="TableNormal"/>
    <w:next w:val="MediumGrid3-Accent1"/>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31">
    <w:name w:val="Medium Grid 1 - Accent 31"/>
    <w:basedOn w:val="TableNormal"/>
    <w:next w:val="MediumGrid1-Accent3"/>
    <w:uiPriority w:val="67"/>
    <w:rsid w:val="00C34CF9"/>
    <w:rPr>
      <w:rFonts w:ascii="Calibri" w:eastAsia="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2-Accent21">
    <w:name w:val="Medium List 2 - Accent 21"/>
    <w:basedOn w:val="TableNormal"/>
    <w:next w:val="MediumList2-Accent2"/>
    <w:uiPriority w:val="66"/>
    <w:rsid w:val="00C34CF9"/>
    <w:rPr>
      <w:rFonts w:ascii="Cambria" w:hAnsi="Cambria"/>
      <w:color w:val="000000"/>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Shading2-Accent61">
    <w:name w:val="Medium Shading 2 - Accent 61"/>
    <w:basedOn w:val="TableNormal"/>
    <w:next w:val="MediumShading2-Accent6"/>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1">
    <w:name w:val="Medium Shading 1 - Accent 311"/>
    <w:basedOn w:val="TableNormal"/>
    <w:next w:val="MediumShading1-Accent3"/>
    <w:uiPriority w:val="63"/>
    <w:rsid w:val="00C34CF9"/>
    <w:rPr>
      <w:rFonts w:ascii="Calibri" w:eastAsia="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21">
    <w:name w:val="Light Shading - Accent 21"/>
    <w:basedOn w:val="TableNormal"/>
    <w:next w:val="LightShading-Accent2"/>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2-Accent41">
    <w:name w:val="Medium Shading 2 - Accent 41"/>
    <w:basedOn w:val="TableNormal"/>
    <w:next w:val="MediumShading2-Accent4"/>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11">
    <w:name w:val="Light Grid - Accent 311"/>
    <w:basedOn w:val="TableNormal"/>
    <w:next w:val="LightGrid-Accent3"/>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e21">
    <w:name w:val="Style21"/>
    <w:uiPriority w:val="99"/>
    <w:rsid w:val="00C34CF9"/>
    <w:pPr>
      <w:numPr>
        <w:numId w:val="36"/>
      </w:numPr>
    </w:pPr>
  </w:style>
  <w:style w:type="table" w:customStyle="1" w:styleId="LightList-Accent3111">
    <w:name w:val="Light List - Accent 3111"/>
    <w:basedOn w:val="TableNormal"/>
    <w:next w:val="LightList-Accent3"/>
    <w:uiPriority w:val="61"/>
    <w:rsid w:val="00C34CF9"/>
    <w:rPr>
      <w:rFonts w:ascii="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11211">
    <w:name w:val="No List111211"/>
    <w:next w:val="NoList"/>
    <w:semiHidden/>
    <w:unhideWhenUsed/>
    <w:rsid w:val="00C34CF9"/>
  </w:style>
  <w:style w:type="numbering" w:customStyle="1" w:styleId="NoList3111">
    <w:name w:val="No List3111"/>
    <w:next w:val="NoList"/>
    <w:uiPriority w:val="99"/>
    <w:unhideWhenUsed/>
    <w:rsid w:val="00C34CF9"/>
  </w:style>
  <w:style w:type="paragraph" w:customStyle="1" w:styleId="categoria">
    <w:name w:val="categoria"/>
    <w:basedOn w:val="Normal"/>
    <w:rsid w:val="00C34CF9"/>
    <w:pPr>
      <w:spacing w:before="100" w:beforeAutospacing="1" w:after="100" w:afterAutospacing="1"/>
    </w:pPr>
    <w:rPr>
      <w:sz w:val="24"/>
      <w:szCs w:val="24"/>
      <w:lang w:val="en-US" w:eastAsia="en-US"/>
    </w:rPr>
  </w:style>
  <w:style w:type="character" w:customStyle="1" w:styleId="author-name">
    <w:name w:val="author-name"/>
    <w:rsid w:val="00C34CF9"/>
  </w:style>
  <w:style w:type="paragraph" w:customStyle="1" w:styleId="affff5">
    <w:name w:val="aff"/>
    <w:basedOn w:val="Normal"/>
    <w:rsid w:val="00C34CF9"/>
    <w:pPr>
      <w:spacing w:before="100" w:beforeAutospacing="1" w:after="100" w:afterAutospacing="1"/>
    </w:pPr>
    <w:rPr>
      <w:sz w:val="24"/>
      <w:szCs w:val="24"/>
      <w:lang w:val="en-US" w:eastAsia="en-US"/>
    </w:rPr>
  </w:style>
  <w:style w:type="paragraph" w:customStyle="1" w:styleId="sec">
    <w:name w:val="sec"/>
    <w:basedOn w:val="Normal"/>
    <w:rsid w:val="00C34CF9"/>
    <w:pPr>
      <w:spacing w:before="100" w:beforeAutospacing="1" w:after="100" w:afterAutospacing="1"/>
    </w:pPr>
    <w:rPr>
      <w:sz w:val="24"/>
      <w:szCs w:val="24"/>
      <w:lang w:val="en-US" w:eastAsia="en-US"/>
    </w:rPr>
  </w:style>
  <w:style w:type="paragraph" w:customStyle="1" w:styleId="sub-subsec">
    <w:name w:val="sub-subsec"/>
    <w:basedOn w:val="Normal"/>
    <w:rsid w:val="00C34CF9"/>
    <w:pPr>
      <w:spacing w:before="100" w:beforeAutospacing="1" w:after="100" w:afterAutospacing="1"/>
    </w:pPr>
    <w:rPr>
      <w:sz w:val="24"/>
      <w:szCs w:val="24"/>
      <w:lang w:val="en-US" w:eastAsia="en-US"/>
    </w:rPr>
  </w:style>
  <w:style w:type="paragraph" w:customStyle="1" w:styleId="labelcaption">
    <w:name w:val="label_caption"/>
    <w:basedOn w:val="Normal"/>
    <w:rsid w:val="00C34CF9"/>
    <w:pPr>
      <w:spacing w:before="100" w:beforeAutospacing="1" w:after="100" w:afterAutospacing="1"/>
    </w:pPr>
    <w:rPr>
      <w:sz w:val="24"/>
      <w:szCs w:val="24"/>
      <w:lang w:val="en-US" w:eastAsia="en-US"/>
    </w:rPr>
  </w:style>
  <w:style w:type="character" w:customStyle="1" w:styleId="Caption1">
    <w:name w:val="Caption1"/>
    <w:rsid w:val="00C34CF9"/>
  </w:style>
  <w:style w:type="paragraph" w:customStyle="1" w:styleId="ref0">
    <w:name w:val="ref"/>
    <w:basedOn w:val="Normal"/>
    <w:qFormat/>
    <w:rsid w:val="00C34CF9"/>
    <w:pPr>
      <w:spacing w:before="100" w:beforeAutospacing="1" w:after="100" w:afterAutospacing="1"/>
    </w:pPr>
    <w:rPr>
      <w:sz w:val="24"/>
      <w:szCs w:val="24"/>
      <w:lang w:val="en-US" w:eastAsia="en-US"/>
    </w:rPr>
  </w:style>
  <w:style w:type="paragraph" w:customStyle="1" w:styleId="fn-author">
    <w:name w:val="fn-author"/>
    <w:basedOn w:val="Normal"/>
    <w:rsid w:val="00C34CF9"/>
    <w:pPr>
      <w:spacing w:before="100" w:beforeAutospacing="1" w:after="100" w:afterAutospacing="1"/>
    </w:pPr>
    <w:rPr>
      <w:sz w:val="24"/>
      <w:szCs w:val="24"/>
      <w:lang w:val="en-US" w:eastAsia="en-US"/>
    </w:rPr>
  </w:style>
  <w:style w:type="numbering" w:customStyle="1" w:styleId="NoList4111">
    <w:name w:val="No List4111"/>
    <w:next w:val="NoList"/>
    <w:uiPriority w:val="99"/>
    <w:unhideWhenUsed/>
    <w:rsid w:val="00C34CF9"/>
  </w:style>
  <w:style w:type="table" w:customStyle="1" w:styleId="TableGrid3112">
    <w:name w:val="Table Grid311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21">
    <w:name w:val="Light List - Accent 1121"/>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122">
    <w:name w:val="Medium Shading 1122"/>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22">
    <w:name w:val="Light Shading12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13">
    <w:name w:val="Medium Grid 1113"/>
    <w:basedOn w:val="TableNormal"/>
    <w:uiPriority w:val="67"/>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eGrid12111">
    <w:name w:val="Table Grid12111"/>
    <w:basedOn w:val="TableNormal"/>
    <w:next w:val="TableGrid"/>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12">
    <w:name w:val="Light List - Accent 2112"/>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21111">
    <w:name w:val="Table Grid21111"/>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C34CF9"/>
  </w:style>
  <w:style w:type="numbering" w:customStyle="1" w:styleId="NoList21111">
    <w:name w:val="No List21111"/>
    <w:next w:val="NoList"/>
    <w:uiPriority w:val="99"/>
    <w:unhideWhenUsed/>
    <w:rsid w:val="00C34CF9"/>
  </w:style>
  <w:style w:type="table" w:customStyle="1" w:styleId="TableGrid4111">
    <w:name w:val="Table Grid4111"/>
    <w:basedOn w:val="TableNormal"/>
    <w:next w:val="TableGrid"/>
    <w:uiPriority w:val="5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1">
    <w:name w:val="Table Grid41111"/>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unhideWhenUsed/>
    <w:rsid w:val="00C34CF9"/>
  </w:style>
  <w:style w:type="table" w:customStyle="1" w:styleId="TableGrid121111">
    <w:name w:val="Table Grid121111"/>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212">
    <w:name w:val="Light List - Accent 1212"/>
    <w:basedOn w:val="TableNormal"/>
    <w:uiPriority w:val="61"/>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1111">
    <w:name w:val="Light Shading1111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11111">
    <w:name w:val="Medium Shading 111111"/>
    <w:basedOn w:val="TableNormal"/>
    <w:uiPriority w:val="63"/>
    <w:rsid w:val="00C34CF9"/>
    <w:rPr>
      <w:rFonts w:ascii="Calibri" w:eastAsia="Calibri" w:hAnsi="Calibri" w:cs="Arial"/>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2212">
    <w:name w:val="Light List - Accent 2212"/>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11">
    <w:name w:val="Light List - Accent 31111"/>
    <w:basedOn w:val="TableNormal"/>
    <w:next w:val="LightList-Accent3"/>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121">
    <w:name w:val="Medium List 1121"/>
    <w:basedOn w:val="TableNormal"/>
    <w:uiPriority w:val="65"/>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22">
    <w:name w:val="Light Grid2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111">
    <w:name w:val="Table Grid11111111"/>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12">
    <w:name w:val="Light List - Accent 4112"/>
    <w:basedOn w:val="TableNormal"/>
    <w:next w:val="LightList-Accent4"/>
    <w:uiPriority w:val="61"/>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2">
    <w:name w:val="Light List - Accent 21112"/>
    <w:basedOn w:val="TableNormal"/>
    <w:next w:val="LightList-Accent2"/>
    <w:uiPriority w:val="61"/>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22">
    <w:name w:val="Light List22"/>
    <w:basedOn w:val="TableNormal"/>
    <w:next w:val="LightList2"/>
    <w:uiPriority w:val="61"/>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31">
    <w:name w:val="No List11131"/>
    <w:next w:val="NoList"/>
    <w:uiPriority w:val="99"/>
    <w:semiHidden/>
    <w:unhideWhenUsed/>
    <w:rsid w:val="00C34CF9"/>
  </w:style>
  <w:style w:type="numbering" w:customStyle="1" w:styleId="NoList111111111">
    <w:name w:val="No List111111111"/>
    <w:next w:val="NoList"/>
    <w:uiPriority w:val="99"/>
    <w:semiHidden/>
    <w:unhideWhenUsed/>
    <w:rsid w:val="00C34CF9"/>
  </w:style>
  <w:style w:type="table" w:customStyle="1" w:styleId="TableGrid211111">
    <w:name w:val="Table Grid21111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unhideWhenUsed/>
    <w:rsid w:val="00C34CF9"/>
  </w:style>
  <w:style w:type="numbering" w:customStyle="1" w:styleId="NoList5111">
    <w:name w:val="No List5111"/>
    <w:next w:val="NoList"/>
    <w:uiPriority w:val="99"/>
    <w:semiHidden/>
    <w:rsid w:val="00C34CF9"/>
  </w:style>
  <w:style w:type="table" w:customStyle="1" w:styleId="LightList-Accent34">
    <w:name w:val="Light List - Accent 34"/>
    <w:basedOn w:val="TableNormal"/>
    <w:next w:val="LightList-Accent3"/>
    <w:uiPriority w:val="61"/>
    <w:unhideWhenUsed/>
    <w:rsid w:val="00C34CF9"/>
    <w:rPr>
      <w:rFonts w:ascii="Calibri" w:eastAsia="Calibri" w:hAnsi="Calibri" w:cs="Arial"/>
      <w:lang w:bidi="fa-I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MediumShading1-Accent3">
    <w:name w:val="Medium Shading 1 Accent 3"/>
    <w:basedOn w:val="TableNormal"/>
    <w:uiPriority w:val="63"/>
    <w:unhideWhenUsed/>
    <w:rsid w:val="00C34CF9"/>
    <w:rPr>
      <w:rFonts w:ascii="Calibri" w:eastAsia="Calibri" w:hAnsi="Calibri" w:cs="Arial"/>
      <w:lang w:bidi="fa-I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List1-Accent3">
    <w:name w:val="Medium List 1 Accent 3"/>
    <w:basedOn w:val="TableNormal"/>
    <w:uiPriority w:val="65"/>
    <w:unhideWhenUsed/>
    <w:rsid w:val="00C34CF9"/>
    <w:rPr>
      <w:rFonts w:ascii="Calibri" w:eastAsia="Calibri" w:hAnsi="Calibri" w:cs="Arial"/>
      <w:color w:val="000000"/>
      <w:lang w:bidi="fa-IR"/>
    </w:rPr>
    <w:tblPr>
      <w:tblStyleRowBandSize w:val="1"/>
      <w:tblStyleColBandSize w:val="1"/>
      <w:tblBorders>
        <w:top w:val="single" w:sz="8" w:space="0" w:color="A5A5A5"/>
        <w:bottom w:val="single" w:sz="8" w:space="0" w:color="A5A5A5"/>
      </w:tblBorders>
    </w:tblPr>
    <w:tblStylePr w:type="firstRow">
      <w:rPr>
        <w:rFonts w:ascii="Bahnschrift Condensed" w:eastAsia="Times New Roman" w:hAnsi="Bahnschrift Condensed"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LightShading-Accent5">
    <w:name w:val="Light Shading Accent 5"/>
    <w:basedOn w:val="TableNormal"/>
    <w:uiPriority w:val="60"/>
    <w:unhideWhenUsed/>
    <w:rsid w:val="00C34CF9"/>
    <w:rPr>
      <w:rFonts w:ascii="Calibri" w:eastAsia="Calibri" w:hAnsi="Calibri" w:cs="Arial"/>
      <w:color w:val="2F5496"/>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olorfulList-Accent43">
    <w:name w:val="Colorful List - Accent 43"/>
    <w:basedOn w:val="TableNormal"/>
    <w:next w:val="ColorfulList-Accent4"/>
    <w:uiPriority w:val="72"/>
    <w:unhideWhenUsed/>
    <w:rsid w:val="00C34CF9"/>
    <w:rPr>
      <w:rFonts w:ascii="Calibri" w:eastAsia="Calibri" w:hAnsi="Calibri" w:cs="Arial"/>
      <w:color w:val="000000"/>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81">
    <w:name w:val="No List81"/>
    <w:next w:val="NoList"/>
    <w:uiPriority w:val="99"/>
    <w:semiHidden/>
    <w:unhideWhenUsed/>
    <w:rsid w:val="00C34CF9"/>
  </w:style>
  <w:style w:type="numbering" w:customStyle="1" w:styleId="NoList161">
    <w:name w:val="No List161"/>
    <w:next w:val="NoList"/>
    <w:uiPriority w:val="99"/>
    <w:semiHidden/>
    <w:rsid w:val="00C34CF9"/>
  </w:style>
  <w:style w:type="table" w:customStyle="1" w:styleId="TableGrid27">
    <w:name w:val="Table Grid27"/>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1">
    <w:name w:val="Light Shading - Accent 411"/>
    <w:basedOn w:val="TableNormal"/>
    <w:next w:val="LightShading-Accent4"/>
    <w:uiPriority w:val="60"/>
    <w:rsid w:val="00C34CF9"/>
    <w:rPr>
      <w:rFonts w:ascii="Calibri" w:eastAsia="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31">
    <w:name w:val="Light Shading131"/>
    <w:basedOn w:val="TableNormal"/>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41">
    <w:name w:val="No List1141"/>
    <w:next w:val="NoList"/>
    <w:unhideWhenUsed/>
    <w:rsid w:val="00C34CF9"/>
  </w:style>
  <w:style w:type="numbering" w:customStyle="1" w:styleId="NoList231">
    <w:name w:val="No List231"/>
    <w:next w:val="NoList"/>
    <w:uiPriority w:val="99"/>
    <w:unhideWhenUsed/>
    <w:rsid w:val="00C34CF9"/>
  </w:style>
  <w:style w:type="table" w:customStyle="1" w:styleId="LightGrid132">
    <w:name w:val="Light Grid132"/>
    <w:basedOn w:val="TableNormal"/>
    <w:uiPriority w:val="62"/>
    <w:rsid w:val="00C34CF9"/>
    <w:rPr>
      <w:rFonts w:ascii="Calibri" w:hAnsi="Calibri" w:cs="Arial"/>
      <w:sz w:val="22"/>
      <w:szCs w:val="22"/>
      <w:lang w:val="en-GB" w:eastAsia="en-GB"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2">
    <w:name w:val="Light Grid - Accent 312"/>
    <w:basedOn w:val="TableNormal"/>
    <w:next w:val="LightGrid-Accent3"/>
    <w:uiPriority w:val="62"/>
    <w:rsid w:val="00C34CF9"/>
    <w:rPr>
      <w:rFonts w:ascii="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2">
    <w:name w:val="Medium Shading 1 - Accent 312"/>
    <w:basedOn w:val="TableNormal"/>
    <w:next w:val="MediumShading1-Accent3"/>
    <w:uiPriority w:val="63"/>
    <w:rsid w:val="00C34CF9"/>
    <w:rPr>
      <w:rFonts w:ascii="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221">
    <w:name w:val="Light Shading221"/>
    <w:basedOn w:val="TableNormal"/>
    <w:uiPriority w:val="60"/>
    <w:rsid w:val="00C34CF9"/>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311">
    <w:name w:val="Medium List 1 - Accent 311"/>
    <w:basedOn w:val="TableNormal"/>
    <w:next w:val="MediumList1-Accent3"/>
    <w:uiPriority w:val="65"/>
    <w:rsid w:val="00C34CF9"/>
    <w:rPr>
      <w:rFonts w:ascii="Calibri" w:hAnsi="Calibri" w:cs="Arial"/>
      <w:color w:val="000000"/>
      <w:sz w:val="22"/>
      <w:szCs w:val="22"/>
      <w:lang w:bidi="fa-IR"/>
    </w:rPr>
    <w:tblPr>
      <w:tblStyleRowBandSize w:val="1"/>
      <w:tblStyleColBandSize w:val="1"/>
      <w:tblBorders>
        <w:top w:val="single" w:sz="8" w:space="0" w:color="9BBB59"/>
        <w:bottom w:val="single" w:sz="8" w:space="0" w:color="9BBB59"/>
      </w:tblBorders>
    </w:tblPr>
    <w:tblStylePr w:type="firstRow">
      <w:rPr>
        <w:rFonts w:ascii="Bahnschrift" w:eastAsia="Times New Roman" w:hAnsi="Bahnschrif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43">
    <w:name w:val="Light Shading - Accent 43"/>
    <w:basedOn w:val="TableNormal"/>
    <w:next w:val="LightShading-Accent4"/>
    <w:uiPriority w:val="60"/>
    <w:unhideWhenUsed/>
    <w:rsid w:val="00C34CF9"/>
    <w:rPr>
      <w:rFonts w:ascii="Calibri" w:eastAsia="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33">
    <w:name w:val="Light Grid - Accent 33"/>
    <w:basedOn w:val="TableNormal"/>
    <w:next w:val="LightGrid-Accent3"/>
    <w:uiPriority w:val="62"/>
    <w:unhideWhenUsed/>
    <w:rsid w:val="00C34CF9"/>
    <w:rPr>
      <w:rFonts w:ascii="Calibri" w:eastAsia="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341">
    <w:name w:val="Light List - Accent 341"/>
    <w:basedOn w:val="TableNormal"/>
    <w:next w:val="LightList-Accent3"/>
    <w:uiPriority w:val="61"/>
    <w:unhideWhenUsed/>
    <w:rsid w:val="00C34CF9"/>
    <w:rPr>
      <w:rFonts w:ascii="Calibri" w:eastAsia="Calibri" w:hAnsi="Calibri" w:cs="Arial"/>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3">
    <w:name w:val="Medium Shading 1 - Accent 33"/>
    <w:basedOn w:val="TableNormal"/>
    <w:next w:val="MediumShading1-Accent3"/>
    <w:uiPriority w:val="63"/>
    <w:unhideWhenUsed/>
    <w:rsid w:val="00C34CF9"/>
    <w:rPr>
      <w:rFonts w:ascii="Calibri" w:eastAsia="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3">
    <w:name w:val="Medium List 1 - Accent 33"/>
    <w:basedOn w:val="TableNormal"/>
    <w:next w:val="MediumList1-Accent3"/>
    <w:uiPriority w:val="65"/>
    <w:unhideWhenUsed/>
    <w:rsid w:val="00C34CF9"/>
    <w:rPr>
      <w:rFonts w:ascii="Calibri" w:eastAsia="Calibri" w:hAnsi="Calibri" w:cs="Arial"/>
      <w:color w:val="000000"/>
      <w:sz w:val="22"/>
      <w:szCs w:val="22"/>
      <w:lang w:bidi="fa-IR"/>
    </w:rPr>
    <w:tblPr>
      <w:tblStyleRowBandSize w:val="1"/>
      <w:tblStyleColBandSize w:val="1"/>
      <w:tblBorders>
        <w:top w:val="single" w:sz="8" w:space="0" w:color="9BBB59"/>
        <w:bottom w:val="single" w:sz="8" w:space="0" w:color="9BBB59"/>
      </w:tblBorders>
    </w:tblPr>
    <w:tblStylePr w:type="firstRow">
      <w:rPr>
        <w:rFonts w:ascii="Bahnschrift" w:eastAsia="Times New Roman" w:hAnsi="Bahnschrif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321">
    <w:name w:val="No List321"/>
    <w:next w:val="NoList"/>
    <w:uiPriority w:val="99"/>
    <w:unhideWhenUsed/>
    <w:rsid w:val="00C34CF9"/>
  </w:style>
  <w:style w:type="table" w:customStyle="1" w:styleId="TableGrid331">
    <w:name w:val="Table Grid33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
    <w:name w:val="Light Shading - Accent 511"/>
    <w:basedOn w:val="TableNormal"/>
    <w:next w:val="LightShading-Accent5"/>
    <w:rsid w:val="00C34CF9"/>
    <w:rPr>
      <w:rFonts w:ascii="Calibri" w:eastAsia="Calibri" w:hAnsi="Calibri" w:cs="Arial"/>
      <w:color w:val="2F5496"/>
      <w:sz w:val="22"/>
      <w:szCs w:val="22"/>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olorfulList-Accent412">
    <w:name w:val="Colorful List - Accent 412"/>
    <w:basedOn w:val="TableNormal"/>
    <w:next w:val="ColorfulList-Accent4"/>
    <w:uiPriority w:val="72"/>
    <w:rsid w:val="00C34CF9"/>
    <w:rPr>
      <w:rFonts w:ascii="Calibri" w:eastAsia="Calibri" w:hAnsi="Calibri" w:cs="Arial"/>
      <w:color w:val="000000"/>
      <w:sz w:val="22"/>
      <w:szCs w:val="22"/>
      <w:lang w:bidi="fa-IR"/>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1221">
    <w:name w:val="No List1221"/>
    <w:next w:val="NoList"/>
    <w:uiPriority w:val="99"/>
    <w:unhideWhenUsed/>
    <w:rsid w:val="00C34CF9"/>
  </w:style>
  <w:style w:type="table" w:customStyle="1" w:styleId="TableGrid1141">
    <w:name w:val="Table Grid114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12">
    <w:name w:val="Dark List12"/>
    <w:basedOn w:val="TableNormal"/>
    <w:uiPriority w:val="70"/>
    <w:rsid w:val="00C34CF9"/>
    <w:rPr>
      <w:rFonts w:ascii="Calibri" w:eastAsia="Calibri" w:hAnsi="Calibri" w:cs="Arial"/>
      <w:color w:val="FFFFFF"/>
      <w:lang w:bidi="fa-IR"/>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List-Accent322">
    <w:name w:val="Light List - Accent 322"/>
    <w:basedOn w:val="TableNormal"/>
    <w:next w:val="LightList-Accent3"/>
    <w:uiPriority w:val="61"/>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212">
    <w:name w:val="Medium Shading 212"/>
    <w:basedOn w:val="TableNormal"/>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Elegant2">
    <w:name w:val="Table Elegant2"/>
    <w:basedOn w:val="TableNormal"/>
    <w:next w:val="TableElegant"/>
    <w:unhideWhenUsed/>
    <w:rsid w:val="00C34CF9"/>
    <w:pPr>
      <w:jc w:val="right"/>
    </w:pPr>
    <w:rPr>
      <w:rFonts w:ascii="B Zar" w:hAnsi="B Zar" w:cs="B Zar"/>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Grid-Accent52">
    <w:name w:val="Light Grid - Accent 52"/>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Bahnschrift" w:eastAsia="Times New Roman" w:hAnsi="Bahnschrif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Bahnschrift" w:eastAsia="Times New Roman" w:hAnsi="Bahnschrif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hint="default"/>
        <w:b/>
        <w:bCs/>
      </w:rPr>
    </w:tblStylePr>
    <w:tblStylePr w:type="lastCol">
      <w:rPr>
        <w:rFonts w:ascii="Bahnschrift" w:eastAsia="Times New Roman" w:hAnsi="Bahnschrif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422">
    <w:name w:val="Table Grid4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3">
    <w:name w:val="Light Shading - Accent 53"/>
    <w:basedOn w:val="TableNormal"/>
    <w:next w:val="LightShading-Accent5"/>
    <w:uiPriority w:val="60"/>
    <w:unhideWhenUsed/>
    <w:rsid w:val="00C34CF9"/>
    <w:rPr>
      <w:rFonts w:ascii="Calibri" w:eastAsia="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431">
    <w:name w:val="Colorful List - Accent 431"/>
    <w:basedOn w:val="TableNormal"/>
    <w:next w:val="ColorfulList-Accent4"/>
    <w:uiPriority w:val="72"/>
    <w:unhideWhenUsed/>
    <w:rsid w:val="00C34CF9"/>
    <w:rPr>
      <w:rFonts w:ascii="Calibri" w:eastAsia="Calibri" w:hAnsi="Calibri" w:cs="Arial"/>
      <w:color w:val="000000"/>
      <w:sz w:val="22"/>
      <w:szCs w:val="22"/>
      <w:lang w:bidi="fa-I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522">
    <w:name w:val="Table Grid5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34CF9"/>
  </w:style>
  <w:style w:type="table" w:customStyle="1" w:styleId="TableGrid631">
    <w:name w:val="Table Grid631"/>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C34CF9"/>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C34CF9"/>
  </w:style>
  <w:style w:type="numbering" w:customStyle="1" w:styleId="NoList521">
    <w:name w:val="No List521"/>
    <w:next w:val="NoList"/>
    <w:uiPriority w:val="99"/>
    <w:semiHidden/>
    <w:unhideWhenUsed/>
    <w:rsid w:val="00C34CF9"/>
  </w:style>
  <w:style w:type="table" w:customStyle="1" w:styleId="TableGrid132">
    <w:name w:val="Table Grid132"/>
    <w:basedOn w:val="TableNormal"/>
    <w:next w:val="TableGrid"/>
    <w:uiPriority w:val="39"/>
    <w:rsid w:val="00C34CF9"/>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unhideWhenUsed/>
    <w:rsid w:val="00C34CF9"/>
  </w:style>
  <w:style w:type="numbering" w:customStyle="1" w:styleId="NoList621">
    <w:name w:val="No List621"/>
    <w:next w:val="NoList"/>
    <w:uiPriority w:val="99"/>
    <w:semiHidden/>
    <w:unhideWhenUsed/>
    <w:rsid w:val="00C34CF9"/>
  </w:style>
  <w:style w:type="numbering" w:customStyle="1" w:styleId="NoList1511">
    <w:name w:val="No List1511"/>
    <w:next w:val="NoList"/>
    <w:uiPriority w:val="99"/>
    <w:semiHidden/>
    <w:unhideWhenUsed/>
    <w:rsid w:val="00C34CF9"/>
  </w:style>
  <w:style w:type="numbering" w:customStyle="1" w:styleId="NoList11141">
    <w:name w:val="No List11141"/>
    <w:next w:val="NoList"/>
    <w:semiHidden/>
    <w:unhideWhenUsed/>
    <w:rsid w:val="00C34CF9"/>
  </w:style>
  <w:style w:type="table" w:customStyle="1" w:styleId="TableGrid1421">
    <w:name w:val="Table Grid142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1">
    <w:name w:val="No List111121"/>
    <w:next w:val="NoList"/>
    <w:uiPriority w:val="99"/>
    <w:semiHidden/>
    <w:unhideWhenUsed/>
    <w:rsid w:val="00C34CF9"/>
  </w:style>
  <w:style w:type="table" w:customStyle="1" w:styleId="LightGrid-Accent62">
    <w:name w:val="Light Grid - Accent 62"/>
    <w:basedOn w:val="TableNormal"/>
    <w:next w:val="LightGrid-Accent6"/>
    <w:uiPriority w:val="62"/>
    <w:rsid w:val="00C34CF9"/>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2">
    <w:name w:val="Light Grid - Accent 512"/>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1121">
    <w:name w:val="Light Shading1121"/>
    <w:basedOn w:val="TableNormal"/>
    <w:uiPriority w:val="60"/>
    <w:rsid w:val="00C34CF9"/>
    <w:rPr>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3">
    <w:name w:val="Medium List 113"/>
    <w:basedOn w:val="TableNormal"/>
    <w:uiPriority w:val="65"/>
    <w:rsid w:val="00C34CF9"/>
    <w:rPr>
      <w:color w:val="000000"/>
      <w:lang w:bidi="fa-IR"/>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131">
    <w:name w:val="Light Grid1131"/>
    <w:basedOn w:val="TableNormal"/>
    <w:uiPriority w:val="62"/>
    <w:rsid w:val="00C34CF9"/>
    <w:rPr>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422">
    <w:name w:val="Colorful List - Accent 422"/>
    <w:basedOn w:val="TableNormal"/>
    <w:next w:val="ColorfulList-Accent4"/>
    <w:uiPriority w:val="72"/>
    <w:rsid w:val="00C34CF9"/>
    <w:rPr>
      <w:rFonts w:ascii="Calibri" w:eastAsia="Calibri" w:hAnsi="Calibri" w:cs="Arial"/>
      <w:color w:val="000000"/>
      <w:lang w:bidi="fa-I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22">
    <w:name w:val="Medium Shading 1 - Accent 322"/>
    <w:basedOn w:val="TableNormal"/>
    <w:next w:val="MediumShading1-Accent3"/>
    <w:uiPriority w:val="63"/>
    <w:rsid w:val="00C34CF9"/>
    <w:rPr>
      <w:rFonts w:ascii="Calibri" w:eastAsia="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231">
    <w:name w:val="Light List - Accent 231"/>
    <w:basedOn w:val="TableNormal"/>
    <w:next w:val="LightList-Accent2"/>
    <w:uiPriority w:val="61"/>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312">
    <w:name w:val="Medium Grid 312"/>
    <w:basedOn w:val="TableNormal"/>
    <w:uiPriority w:val="69"/>
    <w:rsid w:val="00C34CF9"/>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322">
    <w:name w:val="Light Grid - Accent 322"/>
    <w:basedOn w:val="TableNormal"/>
    <w:next w:val="LightGrid-Accent3"/>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Classic32">
    <w:name w:val="Table Classic 32"/>
    <w:basedOn w:val="TableNormal"/>
    <w:next w:val="TableClassic3"/>
    <w:rsid w:val="00C34CF9"/>
    <w:pPr>
      <w:bidi/>
    </w:pPr>
    <w:rPr>
      <w:color w:val="000080"/>
      <w:lang w:bidi="fa-I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NoList1111121">
    <w:name w:val="No List1111121"/>
    <w:next w:val="NoList"/>
    <w:uiPriority w:val="99"/>
    <w:semiHidden/>
    <w:unhideWhenUsed/>
    <w:rsid w:val="00C34CF9"/>
  </w:style>
  <w:style w:type="numbering" w:customStyle="1" w:styleId="NoList2131">
    <w:name w:val="No List2131"/>
    <w:next w:val="NoList"/>
    <w:uiPriority w:val="99"/>
    <w:semiHidden/>
    <w:unhideWhenUsed/>
    <w:rsid w:val="00C34CF9"/>
  </w:style>
  <w:style w:type="table" w:customStyle="1" w:styleId="TableGrid2221">
    <w:name w:val="Table Grid22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unhideWhenUsed/>
    <w:rsid w:val="00C34CF9"/>
  </w:style>
  <w:style w:type="numbering" w:customStyle="1" w:styleId="NoList1122">
    <w:name w:val="No List1122"/>
    <w:next w:val="NoList"/>
    <w:uiPriority w:val="99"/>
    <w:unhideWhenUsed/>
    <w:rsid w:val="00C34CF9"/>
  </w:style>
  <w:style w:type="numbering" w:customStyle="1" w:styleId="Style211">
    <w:name w:val="Style211"/>
    <w:uiPriority w:val="99"/>
    <w:rsid w:val="00C34CF9"/>
    <w:pPr>
      <w:numPr>
        <w:numId w:val="30"/>
      </w:numPr>
    </w:pPr>
  </w:style>
  <w:style w:type="numbering" w:customStyle="1" w:styleId="NoList11122">
    <w:name w:val="No List11122"/>
    <w:next w:val="NoList"/>
    <w:uiPriority w:val="99"/>
    <w:semiHidden/>
    <w:unhideWhenUsed/>
    <w:rsid w:val="00C34CF9"/>
  </w:style>
  <w:style w:type="numbering" w:customStyle="1" w:styleId="NoList3121">
    <w:name w:val="No List3121"/>
    <w:next w:val="NoList"/>
    <w:uiPriority w:val="99"/>
    <w:unhideWhenUsed/>
    <w:rsid w:val="00C34CF9"/>
  </w:style>
  <w:style w:type="numbering" w:customStyle="1" w:styleId="NoList4121">
    <w:name w:val="No List4121"/>
    <w:next w:val="NoList"/>
    <w:semiHidden/>
    <w:unhideWhenUsed/>
    <w:rsid w:val="00C34CF9"/>
  </w:style>
  <w:style w:type="table" w:customStyle="1" w:styleId="TableGrid3121">
    <w:name w:val="Table Grid312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21">
    <w:name w:val="Light Grid122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21">
    <w:name w:val="Table Grid12121"/>
    <w:basedOn w:val="TableNormal"/>
    <w:next w:val="TableGrid"/>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21">
    <w:name w:val="Light Grid11121"/>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1121">
    <w:name w:val="Table Grid21121"/>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C34CF9"/>
  </w:style>
  <w:style w:type="numbering" w:customStyle="1" w:styleId="NoList2112">
    <w:name w:val="No List2112"/>
    <w:next w:val="NoList"/>
    <w:uiPriority w:val="99"/>
    <w:semiHidden/>
    <w:unhideWhenUsed/>
    <w:rsid w:val="00C34CF9"/>
  </w:style>
  <w:style w:type="table" w:customStyle="1" w:styleId="TableGrid4121">
    <w:name w:val="Table Grid4121"/>
    <w:basedOn w:val="TableNormal"/>
    <w:next w:val="TableGrid"/>
    <w:uiPriority w:val="59"/>
    <w:rsid w:val="00C34CF9"/>
    <w:pPr>
      <w:bidi/>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
    <w:name w:val="Table Grid411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C34CF9"/>
  </w:style>
  <w:style w:type="table" w:customStyle="1" w:styleId="TableGrid12112">
    <w:name w:val="Table Grid12112"/>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1">
    <w:name w:val="Light Shading1112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112">
    <w:name w:val="Table Grid111112"/>
    <w:basedOn w:val="TableNormal"/>
    <w:next w:val="TableGrid"/>
    <w:uiPriority w:val="59"/>
    <w:rsid w:val="00C34CF9"/>
    <w:pPr>
      <w:jc w:val="both"/>
    </w:pPr>
    <w:rPr>
      <w:rFonts w:ascii="Calibri" w:eastAsia="Calibri" w:hAnsi="Calibri" w:cs="B 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uiPriority w:val="99"/>
    <w:semiHidden/>
    <w:unhideWhenUsed/>
    <w:rsid w:val="00C34CF9"/>
  </w:style>
  <w:style w:type="numbering" w:customStyle="1" w:styleId="NoList1111112">
    <w:name w:val="No List1111112"/>
    <w:next w:val="NoList"/>
    <w:uiPriority w:val="99"/>
    <w:unhideWhenUsed/>
    <w:rsid w:val="00C34CF9"/>
  </w:style>
  <w:style w:type="table" w:customStyle="1" w:styleId="TableGrid21112">
    <w:name w:val="Table Grid2111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1">
    <w:name w:val="Table Grid612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C34CF9"/>
  </w:style>
  <w:style w:type="numbering" w:customStyle="1" w:styleId="NoList512">
    <w:name w:val="No List512"/>
    <w:next w:val="NoList"/>
    <w:uiPriority w:val="99"/>
    <w:rsid w:val="00C34CF9"/>
  </w:style>
  <w:style w:type="character" w:customStyle="1" w:styleId="TitleChar2">
    <w:name w:val="Title Char2"/>
    <w:uiPriority w:val="10"/>
    <w:rsid w:val="00C34CF9"/>
    <w:rPr>
      <w:rFonts w:ascii="Calibri Light" w:eastAsia="Times New Roman" w:hAnsi="Calibri Light" w:cs="Times New Roman"/>
      <w:spacing w:val="-10"/>
      <w:kern w:val="28"/>
      <w:sz w:val="56"/>
      <w:szCs w:val="56"/>
    </w:rPr>
  </w:style>
  <w:style w:type="numbering" w:customStyle="1" w:styleId="NoList17">
    <w:name w:val="No List17"/>
    <w:next w:val="NoList"/>
    <w:uiPriority w:val="99"/>
    <w:semiHidden/>
    <w:unhideWhenUsed/>
    <w:rsid w:val="00C34CF9"/>
  </w:style>
  <w:style w:type="table" w:customStyle="1" w:styleId="TableGrid423">
    <w:name w:val="Table Grid423"/>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C34CF9"/>
  </w:style>
  <w:style w:type="numbering" w:customStyle="1" w:styleId="NoList115">
    <w:name w:val="No List115"/>
    <w:next w:val="NoList"/>
    <w:uiPriority w:val="99"/>
    <w:unhideWhenUsed/>
    <w:rsid w:val="00C34CF9"/>
  </w:style>
  <w:style w:type="numbering" w:customStyle="1" w:styleId="NoList26">
    <w:name w:val="No List26"/>
    <w:next w:val="NoList"/>
    <w:uiPriority w:val="99"/>
    <w:semiHidden/>
    <w:unhideWhenUsed/>
    <w:rsid w:val="00C34CF9"/>
  </w:style>
  <w:style w:type="paragraph" w:customStyle="1" w:styleId="FootnoteText1">
    <w:name w:val="Footnote Text1"/>
    <w:basedOn w:val="Normal"/>
    <w:next w:val="FootnoteText"/>
    <w:uiPriority w:val="99"/>
    <w:unhideWhenUsed/>
    <w:qFormat/>
    <w:rsid w:val="00C34CF9"/>
    <w:rPr>
      <w:rFonts w:ascii="Calibri" w:eastAsia="Calibri" w:hAnsi="Calibri" w:cs="Arial"/>
      <w:lang w:val="en-CA" w:eastAsia="en-US"/>
    </w:rPr>
  </w:style>
  <w:style w:type="table" w:customStyle="1" w:styleId="TableGrid116">
    <w:name w:val="Table Grid116"/>
    <w:basedOn w:val="TableNormal"/>
    <w:next w:val="TableGrid"/>
    <w:uiPriority w:val="39"/>
    <w:rsid w:val="00C34CF9"/>
    <w:rPr>
      <w:rFonts w:ascii="Calibri" w:eastAsia="Calibri" w:hAnsi="Calibri" w:cs="Arial"/>
      <w:lang w:val="en-CA"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C34CF9"/>
  </w:style>
  <w:style w:type="table" w:customStyle="1" w:styleId="TableGrid117">
    <w:name w:val="Table Grid117"/>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C34CF9"/>
    <w:rPr>
      <w:rFonts w:ascii="Calibri" w:eastAsia="Calibri" w:hAnsi="Calibri" w:cs="Arial"/>
      <w:lang w:val="en-CA"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unhideWhenUsed/>
    <w:rsid w:val="00C34CF9"/>
  </w:style>
  <w:style w:type="table" w:customStyle="1" w:styleId="TableGrid44">
    <w:name w:val="Table Grid44"/>
    <w:basedOn w:val="TableNormal"/>
    <w:next w:val="TableGrid"/>
    <w:uiPriority w:val="39"/>
    <w:rsid w:val="00C34CF9"/>
    <w:rPr>
      <w:rFonts w:ascii="Calibri" w:eastAsia="Calibri" w:hAnsi="Calibri" w:cs="Arial"/>
      <w:lang w:val="en-CA"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C34CF9"/>
  </w:style>
  <w:style w:type="table" w:customStyle="1" w:styleId="TableGrid223">
    <w:name w:val="Table Grid223"/>
    <w:basedOn w:val="TableNormal"/>
    <w:next w:val="TableGrid"/>
    <w:uiPriority w:val="3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3">
    <w:name w:val="No List1213"/>
    <w:next w:val="NoList"/>
    <w:uiPriority w:val="99"/>
    <w:semiHidden/>
    <w:unhideWhenUsed/>
    <w:rsid w:val="00C34CF9"/>
  </w:style>
  <w:style w:type="numbering" w:customStyle="1" w:styleId="NoList36">
    <w:name w:val="No List36"/>
    <w:next w:val="NoList"/>
    <w:uiPriority w:val="99"/>
    <w:semiHidden/>
    <w:unhideWhenUsed/>
    <w:rsid w:val="00C34CF9"/>
  </w:style>
  <w:style w:type="table" w:customStyle="1" w:styleId="TableGrid54">
    <w:name w:val="Table Grid5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semiHidden/>
    <w:unhideWhenUsed/>
    <w:rsid w:val="00C34CF9"/>
  </w:style>
  <w:style w:type="numbering" w:customStyle="1" w:styleId="NoList54">
    <w:name w:val="No List54"/>
    <w:next w:val="NoList"/>
    <w:uiPriority w:val="99"/>
    <w:semiHidden/>
    <w:unhideWhenUsed/>
    <w:rsid w:val="00C34CF9"/>
  </w:style>
  <w:style w:type="table" w:customStyle="1" w:styleId="TableGrid73">
    <w:name w:val="Table Grid73"/>
    <w:basedOn w:val="TableNormal"/>
    <w:next w:val="TableGrid"/>
    <w:uiPriority w:val="39"/>
    <w:rsid w:val="00C34CF9"/>
    <w:pPr>
      <w:ind w:firstLine="397"/>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C34CF9"/>
    <w:pPr>
      <w:ind w:firstLine="397"/>
    </w:pPr>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22">
    <w:name w:val="Light Grid - Accent 22"/>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NoList63">
    <w:name w:val="No List63"/>
    <w:next w:val="NoList"/>
    <w:uiPriority w:val="99"/>
    <w:semiHidden/>
    <w:unhideWhenUsed/>
    <w:rsid w:val="00C34CF9"/>
  </w:style>
  <w:style w:type="table" w:customStyle="1" w:styleId="TableGrid81">
    <w:name w:val="Table Grid81"/>
    <w:basedOn w:val="TableNormal"/>
    <w:next w:val="TableGrid"/>
    <w:uiPriority w:val="59"/>
    <w:qFormat/>
    <w:rsid w:val="00C34CF9"/>
    <w:pPr>
      <w:ind w:firstLine="397"/>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21">
    <w:name w:val="Light Grid - Accent 221"/>
    <w:basedOn w:val="TableNormal"/>
    <w:next w:val="LightGrid-Accent2"/>
    <w:uiPriority w:val="62"/>
    <w:rsid w:val="00C34CF9"/>
    <w:pPr>
      <w:ind w:firstLine="397"/>
    </w:pPr>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2">
    <w:name w:val="Light Shading - Accent 22"/>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91">
    <w:name w:val="Table Grid9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4">
    <w:name w:val="Light Shading - Accent 44"/>
    <w:basedOn w:val="TableNormal"/>
    <w:next w:val="LightShading-Accent4"/>
    <w:uiPriority w:val="60"/>
    <w:rsid w:val="00C34CF9"/>
    <w:rPr>
      <w:rFonts w:ascii="Calibri" w:eastAsia="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72">
    <w:name w:val="No List72"/>
    <w:next w:val="NoList"/>
    <w:uiPriority w:val="99"/>
    <w:semiHidden/>
    <w:unhideWhenUsed/>
    <w:rsid w:val="00C34CF9"/>
  </w:style>
  <w:style w:type="table" w:customStyle="1" w:styleId="MediumShading1-Accent41">
    <w:name w:val="Medium Shading 1 - Accent 41"/>
    <w:basedOn w:val="TableNormal"/>
    <w:next w:val="MediumShading1-Accent4"/>
    <w:uiPriority w:val="63"/>
    <w:rsid w:val="00C34CF9"/>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53">
    <w:name w:val="Light List - Accent 53"/>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54">
    <w:name w:val="Light Shading - Accent 54"/>
    <w:basedOn w:val="TableNormal"/>
    <w:next w:val="LightShading-Accent5"/>
    <w:uiPriority w:val="60"/>
    <w:rsid w:val="00C34CF9"/>
    <w:rPr>
      <w:rFonts w:ascii="Calibri" w:eastAsia="Calibri" w:hAnsi="Calibri" w:cs="Arial"/>
      <w:color w:val="31849B"/>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Accent5">
    <w:name w:val="Medium Shading 1 Accent 5"/>
    <w:basedOn w:val="TableNormal"/>
    <w:uiPriority w:val="63"/>
    <w:rsid w:val="00C34CF9"/>
    <w:rPr>
      <w:rFonts w:ascii="Calibri" w:eastAsia="Calibri" w:hAnsi="Calibri" w:cs="Arial"/>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NoList82">
    <w:name w:val="No List82"/>
    <w:next w:val="NoList"/>
    <w:uiPriority w:val="99"/>
    <w:semiHidden/>
    <w:unhideWhenUsed/>
    <w:rsid w:val="00C34CF9"/>
  </w:style>
  <w:style w:type="character" w:customStyle="1" w:styleId="BodyText2Char1">
    <w:name w:val="Body Text 2 Char1"/>
    <w:basedOn w:val="DefaultParagraphFont"/>
    <w:uiPriority w:val="99"/>
    <w:rsid w:val="00C34CF9"/>
  </w:style>
  <w:style w:type="character" w:customStyle="1" w:styleId="BodyTextIndent3Char1">
    <w:name w:val="Body Text Indent 3 Char1"/>
    <w:aliases w:val="Body Text Indent 3 Char Char Char Char Char Char Char Char Char Char Char Char Char Char Char Char Char Char Char Char Char Char Char Char Char Char Char Char Char Char Char1"/>
    <w:uiPriority w:val="99"/>
    <w:rsid w:val="00C34CF9"/>
    <w:rPr>
      <w:sz w:val="16"/>
      <w:szCs w:val="16"/>
    </w:rPr>
  </w:style>
  <w:style w:type="paragraph" w:customStyle="1" w:styleId="D09CD0660631420DA2856515D2BF8D79">
    <w:name w:val="D09CD0660631420DA2856515D2BF8D79"/>
    <w:uiPriority w:val="99"/>
    <w:rsid w:val="00C34CF9"/>
    <w:pPr>
      <w:spacing w:after="200" w:line="276" w:lineRule="auto"/>
    </w:pPr>
    <w:rPr>
      <w:rFonts w:ascii="Calibri" w:hAnsi="Calibri" w:cs="Arial"/>
      <w:sz w:val="22"/>
      <w:szCs w:val="22"/>
    </w:rPr>
  </w:style>
  <w:style w:type="paragraph" w:customStyle="1" w:styleId="HeaderEven">
    <w:name w:val="Header Even"/>
    <w:basedOn w:val="NoSpacing"/>
    <w:qFormat/>
    <w:rsid w:val="00C34CF9"/>
    <w:pPr>
      <w:pBdr>
        <w:bottom w:val="single" w:sz="4" w:space="1" w:color="4F81BD"/>
      </w:pBdr>
    </w:pPr>
    <w:rPr>
      <w:rFonts w:ascii="Calibri" w:eastAsia="Calibri" w:hAnsi="Calibri"/>
      <w:b/>
      <w:color w:val="1F497D"/>
      <w:lang w:val="en-US" w:eastAsia="ja-JP"/>
    </w:rPr>
  </w:style>
  <w:style w:type="character" w:customStyle="1" w:styleId="BortCenterChar">
    <w:name w:val="BortCenter Char"/>
    <w:link w:val="BortCenter"/>
    <w:qFormat/>
    <w:locked/>
    <w:rsid w:val="00C34CF9"/>
    <w:rPr>
      <w:rFonts w:cs="B Nazanin"/>
      <w:szCs w:val="24"/>
    </w:rPr>
  </w:style>
  <w:style w:type="paragraph" w:customStyle="1" w:styleId="BortCenter">
    <w:name w:val="BortCenter"/>
    <w:basedOn w:val="Bort"/>
    <w:next w:val="Normal"/>
    <w:link w:val="BortCenterChar"/>
    <w:qFormat/>
    <w:rsid w:val="00C34CF9"/>
    <w:rPr>
      <w:lang w:bidi="ar-SA"/>
    </w:rPr>
  </w:style>
  <w:style w:type="character" w:customStyle="1" w:styleId="Charfd">
    <w:name w:val="جدول مالي Char"/>
    <w:link w:val="affff6"/>
    <w:locked/>
    <w:rsid w:val="00C34CF9"/>
    <w:rPr>
      <w:b/>
      <w:bCs/>
      <w:sz w:val="18"/>
      <w:szCs w:val="26"/>
    </w:rPr>
  </w:style>
  <w:style w:type="paragraph" w:customStyle="1" w:styleId="affff6">
    <w:name w:val="جدول مالي"/>
    <w:basedOn w:val="12"/>
    <w:link w:val="Charfd"/>
    <w:qFormat/>
    <w:rsid w:val="00C34CF9"/>
    <w:pPr>
      <w:spacing w:before="240" w:line="288" w:lineRule="auto"/>
      <w:jc w:val="center"/>
    </w:pPr>
    <w:rPr>
      <w:rFonts w:eastAsia="Times New Roman" w:cs="Times New Roman"/>
      <w:b/>
      <w:bCs/>
      <w:sz w:val="18"/>
      <w:lang w:bidi="ar-SA"/>
    </w:rPr>
  </w:style>
  <w:style w:type="paragraph" w:customStyle="1" w:styleId="yiv1427287134msonormal">
    <w:name w:val="yiv1427287134msonormal"/>
    <w:basedOn w:val="Normal"/>
    <w:uiPriority w:val="99"/>
    <w:rsid w:val="00C34CF9"/>
    <w:pPr>
      <w:spacing w:before="100" w:beforeAutospacing="1" w:after="100" w:afterAutospacing="1" w:line="336" w:lineRule="atLeast"/>
    </w:pPr>
    <w:rPr>
      <w:rFonts w:ascii="Tahoma" w:hAnsi="Tahoma" w:cs="Tahoma"/>
      <w:sz w:val="24"/>
      <w:szCs w:val="24"/>
      <w:lang w:val="en-US" w:eastAsia="en-US" w:bidi="fa-IR"/>
    </w:rPr>
  </w:style>
  <w:style w:type="paragraph" w:customStyle="1" w:styleId="affff7">
    <w:name w:val="a"/>
    <w:basedOn w:val="Normal"/>
    <w:qFormat/>
    <w:rsid w:val="00C34CF9"/>
    <w:pPr>
      <w:spacing w:before="100" w:beforeAutospacing="1" w:after="100" w:afterAutospacing="1" w:line="312" w:lineRule="auto"/>
    </w:pPr>
    <w:rPr>
      <w:sz w:val="24"/>
      <w:szCs w:val="24"/>
      <w:lang w:val="en-US" w:eastAsia="en-US" w:bidi="fa-IR"/>
    </w:rPr>
  </w:style>
  <w:style w:type="paragraph" w:customStyle="1" w:styleId="p1">
    <w:name w:val="p1"/>
    <w:basedOn w:val="Normal"/>
    <w:uiPriority w:val="99"/>
    <w:qFormat/>
    <w:rsid w:val="00C34CF9"/>
    <w:pPr>
      <w:spacing w:before="150" w:after="105"/>
      <w:jc w:val="right"/>
    </w:pPr>
    <w:rPr>
      <w:rFonts w:ascii="Tahoma" w:hAnsi="Tahoma" w:cs="Tahoma"/>
      <w:b/>
      <w:bCs/>
      <w:color w:val="003366"/>
      <w:sz w:val="17"/>
      <w:szCs w:val="17"/>
      <w:lang w:val="en-US" w:eastAsia="en-US" w:bidi="fa-IR"/>
    </w:rPr>
  </w:style>
  <w:style w:type="paragraph" w:customStyle="1" w:styleId="18">
    <w:name w:val="1. عنوان جدول"/>
    <w:basedOn w:val="Normal"/>
    <w:uiPriority w:val="99"/>
    <w:rsid w:val="00C34CF9"/>
    <w:pPr>
      <w:bidi/>
      <w:spacing w:before="100" w:after="100"/>
      <w:jc w:val="center"/>
    </w:pPr>
    <w:rPr>
      <w:rFonts w:eastAsia="Calibri" w:cs="B Traffic"/>
      <w:b/>
      <w:bCs/>
      <w:sz w:val="18"/>
      <w:szCs w:val="18"/>
      <w:lang w:val="en-US" w:eastAsia="en-US" w:bidi="fa-IR"/>
    </w:rPr>
  </w:style>
  <w:style w:type="paragraph" w:customStyle="1" w:styleId="affff8">
    <w:name w:val="پاراگراف"/>
    <w:basedOn w:val="Normal"/>
    <w:qFormat/>
    <w:rsid w:val="00C34CF9"/>
    <w:pPr>
      <w:bidi/>
      <w:spacing w:before="40" w:after="120" w:line="360" w:lineRule="auto"/>
      <w:ind w:firstLine="284"/>
      <w:jc w:val="both"/>
    </w:pPr>
    <w:rPr>
      <w:rFonts w:cs="B Nazanin"/>
      <w:b/>
      <w:bCs/>
      <w:sz w:val="28"/>
      <w:szCs w:val="24"/>
      <w:lang w:val="en-US" w:eastAsia="zh-CN"/>
    </w:rPr>
  </w:style>
  <w:style w:type="paragraph" w:customStyle="1" w:styleId="19">
    <w:name w:val="زیرنویس1"/>
    <w:basedOn w:val="FootnoteText"/>
    <w:uiPriority w:val="99"/>
    <w:qFormat/>
    <w:rsid w:val="00C34CF9"/>
    <w:pPr>
      <w:spacing w:line="0" w:lineRule="atLeast"/>
    </w:pPr>
    <w:rPr>
      <w:lang w:val="en-US" w:eastAsia="en-US"/>
    </w:rPr>
  </w:style>
  <w:style w:type="character" w:customStyle="1" w:styleId="DortChar">
    <w:name w:val="Dort Char"/>
    <w:link w:val="Dort"/>
    <w:locked/>
    <w:rsid w:val="00C34CF9"/>
    <w:rPr>
      <w:b/>
      <w:bCs/>
    </w:rPr>
  </w:style>
  <w:style w:type="paragraph" w:customStyle="1" w:styleId="Dort">
    <w:name w:val="Dort"/>
    <w:basedOn w:val="Normal"/>
    <w:link w:val="DortChar"/>
    <w:qFormat/>
    <w:rsid w:val="00C34CF9"/>
    <w:pPr>
      <w:bidi/>
      <w:jc w:val="center"/>
    </w:pPr>
    <w:rPr>
      <w:b/>
      <w:bCs/>
      <w:lang w:val="en-US" w:eastAsia="en-US"/>
    </w:rPr>
  </w:style>
  <w:style w:type="paragraph" w:customStyle="1" w:styleId="msonospacing0">
    <w:name w:val="msonospacing"/>
    <w:uiPriority w:val="99"/>
    <w:qFormat/>
    <w:rsid w:val="00C34CF9"/>
    <w:rPr>
      <w:rFonts w:ascii="Calibri" w:eastAsia="Calibri" w:hAnsi="Calibri" w:cs="Arial"/>
      <w:sz w:val="22"/>
      <w:szCs w:val="22"/>
    </w:rPr>
  </w:style>
  <w:style w:type="paragraph" w:customStyle="1" w:styleId="affff9">
    <w:name w:val="فهرست"/>
    <w:basedOn w:val="Normal"/>
    <w:qFormat/>
    <w:rsid w:val="00C34CF9"/>
    <w:pPr>
      <w:bidi/>
      <w:spacing w:before="240" w:line="25" w:lineRule="atLeast"/>
      <w:jc w:val="both"/>
    </w:pPr>
    <w:rPr>
      <w:rFonts w:ascii="Calibri" w:hAnsi="Calibri" w:cs="B Titr"/>
      <w:sz w:val="22"/>
      <w:szCs w:val="22"/>
      <w:lang w:val="en-US" w:eastAsia="en-US" w:bidi="fa-IR"/>
    </w:rPr>
  </w:style>
  <w:style w:type="character" w:customStyle="1" w:styleId="Charfe">
    <w:name w:val="زیرعنوان Char"/>
    <w:link w:val="affffa"/>
    <w:locked/>
    <w:rsid w:val="00C34CF9"/>
    <w:rPr>
      <w:b/>
      <w:bCs/>
      <w:szCs w:val="28"/>
    </w:rPr>
  </w:style>
  <w:style w:type="paragraph" w:customStyle="1" w:styleId="affffa">
    <w:name w:val="زیرعنوان"/>
    <w:basedOn w:val="Normal"/>
    <w:link w:val="Charfe"/>
    <w:qFormat/>
    <w:rsid w:val="00C34CF9"/>
    <w:pPr>
      <w:bidi/>
      <w:spacing w:before="240" w:after="240" w:line="276" w:lineRule="auto"/>
      <w:jc w:val="both"/>
    </w:pPr>
    <w:rPr>
      <w:b/>
      <w:bCs/>
      <w:szCs w:val="28"/>
      <w:lang w:val="en-US" w:eastAsia="en-US"/>
    </w:rPr>
  </w:style>
  <w:style w:type="character" w:customStyle="1" w:styleId="Charff">
    <w:name w:val="کودک Char"/>
    <w:link w:val="affffb"/>
    <w:locked/>
    <w:rsid w:val="00C34CF9"/>
    <w:rPr>
      <w:rFonts w:ascii="Cambria" w:eastAsia="B Zar" w:hAnsi="Cambria"/>
      <w:b/>
      <w:bCs/>
      <w:color w:val="000000"/>
      <w:sz w:val="24"/>
      <w:szCs w:val="26"/>
    </w:rPr>
  </w:style>
  <w:style w:type="paragraph" w:customStyle="1" w:styleId="affffb">
    <w:name w:val="کودک"/>
    <w:basedOn w:val="Heading3"/>
    <w:next w:val="Normal"/>
    <w:link w:val="Charff"/>
    <w:qFormat/>
    <w:rsid w:val="00C34CF9"/>
    <w:pPr>
      <w:numPr>
        <w:ilvl w:val="0"/>
        <w:numId w:val="0"/>
      </w:numPr>
      <w:bidi/>
      <w:spacing w:before="360" w:after="100" w:afterAutospacing="1"/>
      <w:ind w:firstLine="170"/>
      <w:jc w:val="both"/>
      <w:outlineLvl w:val="0"/>
    </w:pPr>
    <w:rPr>
      <w:rFonts w:ascii="Cambria" w:eastAsia="B Zar" w:hAnsi="Cambria" w:cs="Times New Roman"/>
      <w:b/>
      <w:bCs/>
      <w:i w:val="0"/>
      <w:iCs w:val="0"/>
      <w:color w:val="000000"/>
      <w:sz w:val="24"/>
      <w:szCs w:val="26"/>
      <w:lang w:val="en-US" w:eastAsia="en-US"/>
    </w:rPr>
  </w:style>
  <w:style w:type="paragraph" w:customStyle="1" w:styleId="xl86">
    <w:name w:val="xl86"/>
    <w:basedOn w:val="Normal"/>
    <w:qFormat/>
    <w:rsid w:val="00C34CF9"/>
    <w:pPr>
      <w:pBdr>
        <w:left w:val="single" w:sz="8" w:space="0" w:color="auto"/>
        <w:bottom w:val="single" w:sz="8" w:space="0" w:color="auto"/>
        <w:right w:val="single" w:sz="8" w:space="0" w:color="auto"/>
      </w:pBdr>
      <w:spacing w:before="100" w:beforeAutospacing="1" w:after="100" w:afterAutospacing="1"/>
      <w:jc w:val="center"/>
    </w:pPr>
    <w:rPr>
      <w:rFonts w:cs="B Zar"/>
      <w:sz w:val="16"/>
      <w:szCs w:val="16"/>
      <w:lang w:val="en-US" w:eastAsia="en-US" w:bidi="fa-IR"/>
    </w:rPr>
  </w:style>
  <w:style w:type="paragraph" w:customStyle="1" w:styleId="xl87">
    <w:name w:val="xl87"/>
    <w:basedOn w:val="Normal"/>
    <w:qFormat/>
    <w:rsid w:val="00C34CF9"/>
    <w:pPr>
      <w:pBdr>
        <w:top w:val="single" w:sz="4" w:space="0" w:color="auto"/>
        <w:left w:val="single" w:sz="8" w:space="0" w:color="auto"/>
        <w:right w:val="single" w:sz="8" w:space="0" w:color="auto"/>
      </w:pBdr>
      <w:spacing w:before="100" w:beforeAutospacing="1" w:after="100" w:afterAutospacing="1"/>
      <w:jc w:val="center"/>
    </w:pPr>
    <w:rPr>
      <w:rFonts w:cs="B Zar"/>
      <w:sz w:val="16"/>
      <w:szCs w:val="16"/>
      <w:lang w:val="en-US" w:eastAsia="en-US" w:bidi="fa-IR"/>
    </w:rPr>
  </w:style>
  <w:style w:type="paragraph" w:customStyle="1" w:styleId="xl88">
    <w:name w:val="xl88"/>
    <w:basedOn w:val="Normal"/>
    <w:qFormat/>
    <w:rsid w:val="00C34CF9"/>
    <w:pPr>
      <w:pBdr>
        <w:left w:val="single" w:sz="8" w:space="0" w:color="auto"/>
        <w:bottom w:val="single" w:sz="4" w:space="0" w:color="auto"/>
        <w:right w:val="single" w:sz="8" w:space="0" w:color="auto"/>
      </w:pBdr>
      <w:spacing w:before="100" w:beforeAutospacing="1" w:after="100" w:afterAutospacing="1"/>
      <w:jc w:val="center"/>
    </w:pPr>
    <w:rPr>
      <w:rFonts w:cs="B Zar"/>
      <w:sz w:val="16"/>
      <w:szCs w:val="16"/>
      <w:lang w:val="en-US" w:eastAsia="en-US" w:bidi="fa-IR"/>
    </w:rPr>
  </w:style>
  <w:style w:type="paragraph" w:customStyle="1" w:styleId="xl89">
    <w:name w:val="xl89"/>
    <w:basedOn w:val="Normal"/>
    <w:qFormat/>
    <w:rsid w:val="00C34CF9"/>
    <w:pPr>
      <w:pBdr>
        <w:top w:val="single" w:sz="8" w:space="0" w:color="auto"/>
        <w:left w:val="single" w:sz="4" w:space="0" w:color="auto"/>
        <w:right w:val="single" w:sz="8" w:space="0" w:color="auto"/>
      </w:pBdr>
      <w:spacing w:before="100" w:beforeAutospacing="1" w:after="100" w:afterAutospacing="1"/>
      <w:jc w:val="center"/>
    </w:pPr>
    <w:rPr>
      <w:rFonts w:cs="B Zar"/>
      <w:sz w:val="16"/>
      <w:szCs w:val="16"/>
      <w:lang w:val="en-US" w:eastAsia="en-US" w:bidi="fa-IR"/>
    </w:rPr>
  </w:style>
  <w:style w:type="paragraph" w:customStyle="1" w:styleId="xl90">
    <w:name w:val="xl90"/>
    <w:basedOn w:val="Normal"/>
    <w:qFormat/>
    <w:rsid w:val="00C34CF9"/>
    <w:pPr>
      <w:pBdr>
        <w:top w:val="single" w:sz="8" w:space="0" w:color="auto"/>
        <w:left w:val="single" w:sz="4" w:space="0" w:color="auto"/>
        <w:right w:val="single" w:sz="4" w:space="0" w:color="auto"/>
      </w:pBdr>
      <w:spacing w:before="100" w:beforeAutospacing="1" w:after="100" w:afterAutospacing="1"/>
      <w:jc w:val="center"/>
    </w:pPr>
    <w:rPr>
      <w:rFonts w:cs="B Zar"/>
      <w:sz w:val="16"/>
      <w:szCs w:val="16"/>
      <w:lang w:val="en-US" w:eastAsia="en-US" w:bidi="fa-IR"/>
    </w:rPr>
  </w:style>
  <w:style w:type="paragraph" w:customStyle="1" w:styleId="xl91">
    <w:name w:val="xl91"/>
    <w:basedOn w:val="Normal"/>
    <w:qFormat/>
    <w:rsid w:val="00C34CF9"/>
    <w:pPr>
      <w:pBdr>
        <w:top w:val="single" w:sz="8" w:space="0" w:color="auto"/>
      </w:pBdr>
      <w:spacing w:before="100" w:beforeAutospacing="1" w:after="100" w:afterAutospacing="1"/>
      <w:jc w:val="center"/>
    </w:pPr>
    <w:rPr>
      <w:rFonts w:cs="B Zar"/>
      <w:sz w:val="16"/>
      <w:szCs w:val="16"/>
      <w:lang w:val="en-US" w:eastAsia="en-US" w:bidi="fa-IR"/>
    </w:rPr>
  </w:style>
  <w:style w:type="paragraph" w:customStyle="1" w:styleId="xl92">
    <w:name w:val="xl92"/>
    <w:basedOn w:val="Normal"/>
    <w:qFormat/>
    <w:rsid w:val="00C34CF9"/>
    <w:pPr>
      <w:pBdr>
        <w:top w:val="single" w:sz="8" w:space="0" w:color="auto"/>
        <w:right w:val="single" w:sz="8" w:space="0" w:color="auto"/>
      </w:pBdr>
      <w:spacing w:before="100" w:beforeAutospacing="1" w:after="100" w:afterAutospacing="1"/>
      <w:jc w:val="center"/>
    </w:pPr>
    <w:rPr>
      <w:rFonts w:cs="B Zar"/>
      <w:sz w:val="16"/>
      <w:szCs w:val="16"/>
      <w:lang w:val="en-US" w:eastAsia="en-US" w:bidi="fa-IR"/>
    </w:rPr>
  </w:style>
  <w:style w:type="paragraph" w:customStyle="1" w:styleId="xl93">
    <w:name w:val="xl93"/>
    <w:basedOn w:val="Normal"/>
    <w:qFormat/>
    <w:rsid w:val="00C34CF9"/>
    <w:pPr>
      <w:pBdr>
        <w:top w:val="single" w:sz="8" w:space="0" w:color="auto"/>
        <w:right w:val="single" w:sz="4" w:space="0" w:color="auto"/>
      </w:pBdr>
      <w:spacing w:before="100" w:beforeAutospacing="1" w:after="100" w:afterAutospacing="1"/>
      <w:jc w:val="center"/>
    </w:pPr>
    <w:rPr>
      <w:rFonts w:cs="B Zar"/>
      <w:sz w:val="16"/>
      <w:szCs w:val="16"/>
      <w:lang w:val="en-US" w:eastAsia="en-US" w:bidi="fa-IR"/>
    </w:rPr>
  </w:style>
  <w:style w:type="paragraph" w:customStyle="1" w:styleId="xl94">
    <w:name w:val="xl94"/>
    <w:basedOn w:val="Normal"/>
    <w:qFormat/>
    <w:rsid w:val="00C34CF9"/>
    <w:pPr>
      <w:pBdr>
        <w:top w:val="single" w:sz="8" w:space="0" w:color="auto"/>
        <w:left w:val="single" w:sz="8" w:space="0" w:color="auto"/>
        <w:right w:val="single" w:sz="4" w:space="0" w:color="auto"/>
      </w:pBdr>
      <w:spacing w:before="100" w:beforeAutospacing="1" w:after="100" w:afterAutospacing="1"/>
      <w:jc w:val="center"/>
    </w:pPr>
    <w:rPr>
      <w:rFonts w:cs="B Zar"/>
      <w:sz w:val="16"/>
      <w:szCs w:val="16"/>
      <w:lang w:val="en-US" w:eastAsia="en-US" w:bidi="fa-IR"/>
    </w:rPr>
  </w:style>
  <w:style w:type="paragraph" w:customStyle="1" w:styleId="xl95">
    <w:name w:val="xl95"/>
    <w:basedOn w:val="Normal"/>
    <w:qFormat/>
    <w:rsid w:val="00C34CF9"/>
    <w:pPr>
      <w:pBdr>
        <w:top w:val="single" w:sz="8" w:space="0" w:color="auto"/>
        <w:left w:val="single" w:sz="8" w:space="0" w:color="auto"/>
      </w:pBdr>
      <w:spacing w:before="100" w:beforeAutospacing="1" w:after="100" w:afterAutospacing="1"/>
      <w:jc w:val="center"/>
    </w:pPr>
    <w:rPr>
      <w:rFonts w:cs="B Zar"/>
      <w:sz w:val="16"/>
      <w:szCs w:val="16"/>
      <w:lang w:val="en-US" w:eastAsia="en-US" w:bidi="fa-IR"/>
    </w:rPr>
  </w:style>
  <w:style w:type="paragraph" w:customStyle="1" w:styleId="xl96">
    <w:name w:val="xl96"/>
    <w:basedOn w:val="Normal"/>
    <w:qFormat/>
    <w:rsid w:val="00C34CF9"/>
    <w:pPr>
      <w:pBdr>
        <w:top w:val="single" w:sz="4" w:space="0" w:color="auto"/>
        <w:left w:val="single" w:sz="8" w:space="0" w:color="auto"/>
      </w:pBdr>
      <w:spacing w:before="100" w:beforeAutospacing="1" w:after="100" w:afterAutospacing="1"/>
      <w:jc w:val="center"/>
    </w:pPr>
    <w:rPr>
      <w:rFonts w:cs="B Zar"/>
      <w:sz w:val="24"/>
      <w:szCs w:val="24"/>
      <w:lang w:val="en-US" w:eastAsia="en-US" w:bidi="fa-IR"/>
    </w:rPr>
  </w:style>
  <w:style w:type="paragraph" w:customStyle="1" w:styleId="xl97">
    <w:name w:val="xl97"/>
    <w:basedOn w:val="Normal"/>
    <w:qFormat/>
    <w:rsid w:val="00C34CF9"/>
    <w:pPr>
      <w:pBdr>
        <w:left w:val="single" w:sz="8" w:space="0" w:color="auto"/>
        <w:bottom w:val="single" w:sz="8" w:space="0" w:color="auto"/>
      </w:pBdr>
      <w:spacing w:before="100" w:beforeAutospacing="1" w:after="100" w:afterAutospacing="1"/>
      <w:jc w:val="center"/>
    </w:pPr>
    <w:rPr>
      <w:rFonts w:cs="B Zar"/>
      <w:sz w:val="24"/>
      <w:szCs w:val="24"/>
      <w:lang w:val="en-US" w:eastAsia="en-US" w:bidi="fa-IR"/>
    </w:rPr>
  </w:style>
  <w:style w:type="paragraph" w:customStyle="1" w:styleId="xl98">
    <w:name w:val="xl98"/>
    <w:basedOn w:val="Normal"/>
    <w:qFormat/>
    <w:rsid w:val="00C34CF9"/>
    <w:pPr>
      <w:pBdr>
        <w:top w:val="single" w:sz="4" w:space="0" w:color="auto"/>
        <w:left w:val="single" w:sz="8"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99">
    <w:name w:val="xl99"/>
    <w:basedOn w:val="Normal"/>
    <w:qFormat/>
    <w:rsid w:val="00C34CF9"/>
    <w:pPr>
      <w:pBdr>
        <w:left w:val="single" w:sz="8" w:space="0" w:color="auto"/>
        <w:bottom w:val="single" w:sz="4"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00">
    <w:name w:val="xl100"/>
    <w:basedOn w:val="Normal"/>
    <w:qFormat/>
    <w:rsid w:val="00C34CF9"/>
    <w:pPr>
      <w:pBdr>
        <w:left w:val="single" w:sz="8" w:space="0" w:color="auto"/>
        <w:bottom w:val="single" w:sz="4" w:space="0" w:color="auto"/>
      </w:pBdr>
      <w:spacing w:before="100" w:beforeAutospacing="1" w:after="100" w:afterAutospacing="1"/>
      <w:jc w:val="center"/>
    </w:pPr>
    <w:rPr>
      <w:rFonts w:cs="B Zar"/>
      <w:sz w:val="24"/>
      <w:szCs w:val="24"/>
      <w:lang w:val="en-US" w:eastAsia="en-US" w:bidi="fa-IR"/>
    </w:rPr>
  </w:style>
  <w:style w:type="paragraph" w:customStyle="1" w:styleId="xl101">
    <w:name w:val="xl101"/>
    <w:basedOn w:val="Normal"/>
    <w:qFormat/>
    <w:rsid w:val="00C34CF9"/>
    <w:pPr>
      <w:pBdr>
        <w:top w:val="single" w:sz="4" w:space="0" w:color="auto"/>
        <w:left w:val="single" w:sz="8"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02">
    <w:name w:val="xl102"/>
    <w:basedOn w:val="Normal"/>
    <w:qFormat/>
    <w:rsid w:val="00C34CF9"/>
    <w:pPr>
      <w:pBdr>
        <w:left w:val="single" w:sz="8"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03">
    <w:name w:val="xl103"/>
    <w:basedOn w:val="Normal"/>
    <w:qFormat/>
    <w:rsid w:val="00C34CF9"/>
    <w:pPr>
      <w:pBdr>
        <w:left w:val="single" w:sz="8" w:space="0" w:color="auto"/>
        <w:bottom w:val="single" w:sz="8"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04">
    <w:name w:val="xl104"/>
    <w:basedOn w:val="Normal"/>
    <w:qFormat/>
    <w:rsid w:val="00C34CF9"/>
    <w:pPr>
      <w:pBdr>
        <w:top w:val="single" w:sz="4"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05">
    <w:name w:val="xl105"/>
    <w:basedOn w:val="Normal"/>
    <w:qFormat/>
    <w:rsid w:val="00C34CF9"/>
    <w:pPr>
      <w:pBdr>
        <w:bottom w:val="single" w:sz="8"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06">
    <w:name w:val="xl106"/>
    <w:basedOn w:val="Normal"/>
    <w:qFormat/>
    <w:rsid w:val="00C34CF9"/>
    <w:pPr>
      <w:pBdr>
        <w:top w:val="single" w:sz="4"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07">
    <w:name w:val="xl107"/>
    <w:basedOn w:val="Normal"/>
    <w:qFormat/>
    <w:rsid w:val="00C34CF9"/>
    <w:pPr>
      <w:pBdr>
        <w:bottom w:val="single" w:sz="8"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08">
    <w:name w:val="xl108"/>
    <w:basedOn w:val="Normal"/>
    <w:qFormat/>
    <w:rsid w:val="00C34CF9"/>
    <w:pPr>
      <w:pBdr>
        <w:left w:val="single" w:sz="8" w:space="0" w:color="auto"/>
        <w:bottom w:val="single" w:sz="8"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09">
    <w:name w:val="xl109"/>
    <w:basedOn w:val="Normal"/>
    <w:qFormat/>
    <w:rsid w:val="00C34CF9"/>
    <w:pPr>
      <w:pBdr>
        <w:bottom w:val="single" w:sz="4"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10">
    <w:name w:val="xl110"/>
    <w:basedOn w:val="Normal"/>
    <w:qFormat/>
    <w:rsid w:val="00C34CF9"/>
    <w:pPr>
      <w:pBdr>
        <w:left w:val="single" w:sz="8" w:space="0" w:color="auto"/>
        <w:bottom w:val="single" w:sz="4"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11">
    <w:name w:val="xl111"/>
    <w:basedOn w:val="Normal"/>
    <w:qFormat/>
    <w:rsid w:val="00C34CF9"/>
    <w:pPr>
      <w:pBdr>
        <w:bottom w:val="single" w:sz="4"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12">
    <w:name w:val="xl112"/>
    <w:basedOn w:val="Normal"/>
    <w:qFormat/>
    <w:rsid w:val="00C34CF9"/>
    <w:pPr>
      <w:pBdr>
        <w:top w:val="single" w:sz="8" w:space="0" w:color="auto"/>
        <w:bottom w:val="single" w:sz="8" w:space="0" w:color="auto"/>
        <w:right w:val="single" w:sz="8" w:space="0" w:color="auto"/>
      </w:pBdr>
      <w:spacing w:before="100" w:beforeAutospacing="1" w:after="100" w:afterAutospacing="1"/>
      <w:jc w:val="center"/>
    </w:pPr>
    <w:rPr>
      <w:rFonts w:cs="B Titr"/>
      <w:b/>
      <w:bCs/>
      <w:sz w:val="24"/>
      <w:szCs w:val="24"/>
      <w:lang w:val="en-US" w:eastAsia="en-US" w:bidi="fa-IR"/>
    </w:rPr>
  </w:style>
  <w:style w:type="paragraph" w:customStyle="1" w:styleId="xl113">
    <w:name w:val="xl113"/>
    <w:basedOn w:val="Normal"/>
    <w:qFormat/>
    <w:rsid w:val="00C34CF9"/>
    <w:pPr>
      <w:pBdr>
        <w:top w:val="single" w:sz="8" w:space="0" w:color="auto"/>
        <w:bottom w:val="single" w:sz="8" w:space="0" w:color="auto"/>
      </w:pBdr>
      <w:spacing w:before="100" w:beforeAutospacing="1" w:after="100" w:afterAutospacing="1"/>
      <w:jc w:val="center"/>
    </w:pPr>
    <w:rPr>
      <w:rFonts w:cs="B Titr"/>
      <w:b/>
      <w:bCs/>
      <w:sz w:val="24"/>
      <w:szCs w:val="24"/>
      <w:lang w:val="en-US" w:eastAsia="en-US" w:bidi="fa-IR"/>
    </w:rPr>
  </w:style>
  <w:style w:type="paragraph" w:customStyle="1" w:styleId="xl114">
    <w:name w:val="xl114"/>
    <w:basedOn w:val="Normal"/>
    <w:qFormat/>
    <w:rsid w:val="00C34CF9"/>
    <w:pPr>
      <w:pBdr>
        <w:top w:val="single" w:sz="8" w:space="0" w:color="auto"/>
        <w:left w:val="single" w:sz="8" w:space="0" w:color="auto"/>
        <w:bottom w:val="single" w:sz="8" w:space="0" w:color="auto"/>
      </w:pBdr>
      <w:spacing w:before="100" w:beforeAutospacing="1" w:after="100" w:afterAutospacing="1"/>
      <w:jc w:val="center"/>
    </w:pPr>
    <w:rPr>
      <w:rFonts w:cs="B Titr"/>
      <w:b/>
      <w:bCs/>
      <w:sz w:val="24"/>
      <w:szCs w:val="24"/>
      <w:lang w:val="en-US" w:eastAsia="en-US" w:bidi="fa-IR"/>
    </w:rPr>
  </w:style>
  <w:style w:type="paragraph" w:customStyle="1" w:styleId="xl115">
    <w:name w:val="xl115"/>
    <w:basedOn w:val="Normal"/>
    <w:qFormat/>
    <w:rsid w:val="00C34CF9"/>
    <w:pPr>
      <w:pBdr>
        <w:top w:val="single" w:sz="8" w:space="0" w:color="auto"/>
        <w:left w:val="single" w:sz="8"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16">
    <w:name w:val="xl116"/>
    <w:basedOn w:val="Normal"/>
    <w:qFormat/>
    <w:rsid w:val="00C34CF9"/>
    <w:pPr>
      <w:pBdr>
        <w:top w:val="single" w:sz="8" w:space="0" w:color="auto"/>
        <w:right w:val="single" w:sz="8" w:space="0" w:color="auto"/>
      </w:pBdr>
      <w:spacing w:before="100" w:beforeAutospacing="1" w:after="100" w:afterAutospacing="1"/>
      <w:jc w:val="center"/>
    </w:pPr>
    <w:rPr>
      <w:rFonts w:cs="B Zar"/>
      <w:sz w:val="24"/>
      <w:szCs w:val="24"/>
      <w:lang w:val="en-US" w:eastAsia="en-US" w:bidi="fa-IR"/>
    </w:rPr>
  </w:style>
  <w:style w:type="paragraph" w:customStyle="1" w:styleId="xl117">
    <w:name w:val="xl117"/>
    <w:basedOn w:val="Normal"/>
    <w:qFormat/>
    <w:rsid w:val="00C34CF9"/>
    <w:pPr>
      <w:pBdr>
        <w:top w:val="single" w:sz="8"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18">
    <w:name w:val="xl118"/>
    <w:basedOn w:val="Normal"/>
    <w:qFormat/>
    <w:rsid w:val="00C34CF9"/>
    <w:pPr>
      <w:pBdr>
        <w:top w:val="single" w:sz="8" w:space="0" w:color="auto"/>
        <w:left w:val="single" w:sz="8"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19">
    <w:name w:val="xl119"/>
    <w:basedOn w:val="Normal"/>
    <w:qFormat/>
    <w:rsid w:val="00C34CF9"/>
    <w:pPr>
      <w:pBdr>
        <w:top w:val="single" w:sz="8" w:space="0" w:color="auto"/>
        <w:left w:val="single" w:sz="8" w:space="0" w:color="auto"/>
      </w:pBdr>
      <w:spacing w:before="100" w:beforeAutospacing="1" w:after="100" w:afterAutospacing="1"/>
      <w:jc w:val="center"/>
    </w:pPr>
    <w:rPr>
      <w:rFonts w:cs="B Zar"/>
      <w:sz w:val="24"/>
      <w:szCs w:val="24"/>
      <w:lang w:val="en-US" w:eastAsia="en-US" w:bidi="fa-IR"/>
    </w:rPr>
  </w:style>
  <w:style w:type="paragraph" w:customStyle="1" w:styleId="xl120">
    <w:name w:val="xl120"/>
    <w:basedOn w:val="Normal"/>
    <w:qFormat/>
    <w:rsid w:val="00C34CF9"/>
    <w:pPr>
      <w:pBdr>
        <w:left w:val="single" w:sz="8" w:space="0" w:color="auto"/>
      </w:pBdr>
      <w:spacing w:before="100" w:beforeAutospacing="1" w:after="100" w:afterAutospacing="1"/>
      <w:jc w:val="center"/>
    </w:pPr>
    <w:rPr>
      <w:rFonts w:cs="B Zar"/>
      <w:sz w:val="24"/>
      <w:szCs w:val="24"/>
      <w:lang w:val="en-US" w:eastAsia="en-US" w:bidi="fa-IR"/>
    </w:rPr>
  </w:style>
  <w:style w:type="paragraph" w:customStyle="1" w:styleId="xl121">
    <w:name w:val="xl121"/>
    <w:basedOn w:val="Normal"/>
    <w:qFormat/>
    <w:rsid w:val="00C34CF9"/>
    <w:pPr>
      <w:pBdr>
        <w:left w:val="single" w:sz="8" w:space="0" w:color="auto"/>
        <w:bottom w:val="single" w:sz="4" w:space="0" w:color="auto"/>
      </w:pBdr>
      <w:spacing w:before="100" w:beforeAutospacing="1" w:after="100" w:afterAutospacing="1"/>
      <w:jc w:val="center"/>
    </w:pPr>
    <w:rPr>
      <w:rFonts w:cs="B Zar"/>
      <w:sz w:val="24"/>
      <w:szCs w:val="24"/>
      <w:lang w:val="en-US" w:eastAsia="en-US" w:bidi="fa-IR"/>
    </w:rPr>
  </w:style>
  <w:style w:type="paragraph" w:customStyle="1" w:styleId="xl122">
    <w:name w:val="xl122"/>
    <w:basedOn w:val="Normal"/>
    <w:qFormat/>
    <w:rsid w:val="00C34CF9"/>
    <w:pPr>
      <w:pBdr>
        <w:top w:val="single" w:sz="8" w:space="0" w:color="auto"/>
        <w:left w:val="single" w:sz="8" w:space="0" w:color="auto"/>
      </w:pBdr>
      <w:spacing w:before="100" w:beforeAutospacing="1" w:after="100" w:afterAutospacing="1"/>
      <w:jc w:val="center"/>
    </w:pPr>
    <w:rPr>
      <w:rFonts w:cs="B Zar"/>
      <w:sz w:val="16"/>
      <w:szCs w:val="16"/>
      <w:lang w:val="en-US" w:eastAsia="en-US" w:bidi="fa-IR"/>
    </w:rPr>
  </w:style>
  <w:style w:type="paragraph" w:customStyle="1" w:styleId="xl123">
    <w:name w:val="xl123"/>
    <w:basedOn w:val="Normal"/>
    <w:qFormat/>
    <w:rsid w:val="00C34CF9"/>
    <w:pPr>
      <w:pBdr>
        <w:top w:val="single" w:sz="8" w:space="0" w:color="auto"/>
        <w:bottom w:val="single" w:sz="8" w:space="0" w:color="auto"/>
        <w:right w:val="single" w:sz="8" w:space="0" w:color="auto"/>
      </w:pBdr>
      <w:spacing w:before="100" w:beforeAutospacing="1" w:after="100" w:afterAutospacing="1"/>
      <w:jc w:val="center"/>
    </w:pPr>
    <w:rPr>
      <w:rFonts w:cs="B Zar"/>
      <w:b/>
      <w:bCs/>
      <w:sz w:val="28"/>
      <w:szCs w:val="28"/>
      <w:lang w:val="en-US" w:eastAsia="en-US" w:bidi="fa-IR"/>
    </w:rPr>
  </w:style>
  <w:style w:type="paragraph" w:customStyle="1" w:styleId="xl124">
    <w:name w:val="xl124"/>
    <w:basedOn w:val="Normal"/>
    <w:qFormat/>
    <w:rsid w:val="00C34CF9"/>
    <w:pPr>
      <w:pBdr>
        <w:top w:val="single" w:sz="8" w:space="0" w:color="auto"/>
        <w:bottom w:val="single" w:sz="8" w:space="0" w:color="auto"/>
      </w:pBdr>
      <w:spacing w:before="100" w:beforeAutospacing="1" w:after="100" w:afterAutospacing="1"/>
      <w:jc w:val="center"/>
    </w:pPr>
    <w:rPr>
      <w:rFonts w:cs="B Zar"/>
      <w:b/>
      <w:bCs/>
      <w:sz w:val="28"/>
      <w:szCs w:val="28"/>
      <w:lang w:val="en-US" w:eastAsia="en-US" w:bidi="fa-IR"/>
    </w:rPr>
  </w:style>
  <w:style w:type="paragraph" w:customStyle="1" w:styleId="xl125">
    <w:name w:val="xl125"/>
    <w:basedOn w:val="Normal"/>
    <w:qFormat/>
    <w:rsid w:val="00C34CF9"/>
    <w:pPr>
      <w:pBdr>
        <w:top w:val="single" w:sz="8" w:space="0" w:color="auto"/>
        <w:left w:val="single" w:sz="8" w:space="0" w:color="auto"/>
        <w:bottom w:val="single" w:sz="8" w:space="0" w:color="auto"/>
      </w:pBdr>
      <w:spacing w:before="100" w:beforeAutospacing="1" w:after="100" w:afterAutospacing="1"/>
      <w:jc w:val="center"/>
    </w:pPr>
    <w:rPr>
      <w:rFonts w:cs="B Zar"/>
      <w:b/>
      <w:bCs/>
      <w:sz w:val="28"/>
      <w:szCs w:val="28"/>
      <w:lang w:val="en-US" w:eastAsia="en-US" w:bidi="fa-IR"/>
    </w:rPr>
  </w:style>
  <w:style w:type="paragraph" w:customStyle="1" w:styleId="xl126">
    <w:name w:val="xl126"/>
    <w:basedOn w:val="Normal"/>
    <w:qFormat/>
    <w:rsid w:val="00C34CF9"/>
    <w:pPr>
      <w:pBdr>
        <w:left w:val="single" w:sz="8" w:space="0" w:color="auto"/>
        <w:bottom w:val="single" w:sz="8" w:space="0" w:color="auto"/>
      </w:pBdr>
      <w:spacing w:before="100" w:beforeAutospacing="1" w:after="100" w:afterAutospacing="1"/>
      <w:jc w:val="center"/>
    </w:pPr>
    <w:rPr>
      <w:rFonts w:cs="B Zar"/>
      <w:sz w:val="24"/>
      <w:szCs w:val="24"/>
      <w:lang w:val="en-US" w:eastAsia="en-US" w:bidi="fa-IR"/>
    </w:rPr>
  </w:style>
  <w:style w:type="paragraph" w:customStyle="1" w:styleId="xl127">
    <w:name w:val="xl127"/>
    <w:basedOn w:val="Normal"/>
    <w:qFormat/>
    <w:rsid w:val="00C34CF9"/>
    <w:pPr>
      <w:pBdr>
        <w:left w:val="single" w:sz="8" w:space="0" w:color="auto"/>
        <w:bottom w:val="single" w:sz="8" w:space="0" w:color="auto"/>
      </w:pBdr>
      <w:spacing w:before="100" w:beforeAutospacing="1" w:after="100" w:afterAutospacing="1"/>
      <w:jc w:val="center"/>
    </w:pPr>
    <w:rPr>
      <w:rFonts w:cs="B Zar"/>
      <w:sz w:val="24"/>
      <w:szCs w:val="24"/>
      <w:lang w:val="en-US" w:eastAsia="en-US" w:bidi="fa-IR"/>
    </w:rPr>
  </w:style>
  <w:style w:type="paragraph" w:customStyle="1" w:styleId="xl128">
    <w:name w:val="xl128"/>
    <w:basedOn w:val="Normal"/>
    <w:qFormat/>
    <w:rsid w:val="00C34CF9"/>
    <w:pPr>
      <w:pBdr>
        <w:top w:val="single" w:sz="4" w:space="0" w:color="auto"/>
        <w:left w:val="single" w:sz="8"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29">
    <w:name w:val="xl129"/>
    <w:basedOn w:val="Normal"/>
    <w:qFormat/>
    <w:rsid w:val="00C34CF9"/>
    <w:pPr>
      <w:pBdr>
        <w:left w:val="single" w:sz="8"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0">
    <w:name w:val="xl130"/>
    <w:basedOn w:val="Normal"/>
    <w:qFormat/>
    <w:rsid w:val="00C34CF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1">
    <w:name w:val="xl131"/>
    <w:basedOn w:val="Normal"/>
    <w:qFormat/>
    <w:rsid w:val="00C34CF9"/>
    <w:pPr>
      <w:pBdr>
        <w:top w:val="single" w:sz="4" w:space="0" w:color="auto"/>
        <w:right w:val="single" w:sz="8"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2">
    <w:name w:val="xl132"/>
    <w:basedOn w:val="Normal"/>
    <w:qFormat/>
    <w:rsid w:val="00C34CF9"/>
    <w:pPr>
      <w:pBdr>
        <w:right w:val="single" w:sz="8"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3">
    <w:name w:val="xl133"/>
    <w:basedOn w:val="Normal"/>
    <w:qFormat/>
    <w:rsid w:val="00C34CF9"/>
    <w:pPr>
      <w:pBdr>
        <w:bottom w:val="single" w:sz="8" w:space="0" w:color="auto"/>
        <w:right w:val="single" w:sz="8"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4">
    <w:name w:val="xl134"/>
    <w:basedOn w:val="Normal"/>
    <w:qFormat/>
    <w:rsid w:val="00C34CF9"/>
    <w:pPr>
      <w:pBdr>
        <w:top w:val="single" w:sz="4"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5">
    <w:name w:val="xl135"/>
    <w:basedOn w:val="Normal"/>
    <w:qFormat/>
    <w:rsid w:val="00C34CF9"/>
    <w:pPr>
      <w:pBdr>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6">
    <w:name w:val="xl136"/>
    <w:basedOn w:val="Normal"/>
    <w:qFormat/>
    <w:rsid w:val="00C34CF9"/>
    <w:pPr>
      <w:pBdr>
        <w:bottom w:val="single" w:sz="8"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7">
    <w:name w:val="xl137"/>
    <w:basedOn w:val="Normal"/>
    <w:qFormat/>
    <w:rsid w:val="00C34CF9"/>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8">
    <w:name w:val="xl138"/>
    <w:basedOn w:val="Normal"/>
    <w:qFormat/>
    <w:rsid w:val="00C34CF9"/>
    <w:pPr>
      <w:pBdr>
        <w:bottom w:val="single" w:sz="4" w:space="0" w:color="auto"/>
        <w:right w:val="single" w:sz="8"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39">
    <w:name w:val="xl139"/>
    <w:basedOn w:val="Normal"/>
    <w:qFormat/>
    <w:rsid w:val="00C34CF9"/>
    <w:pPr>
      <w:pBdr>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n-US" w:eastAsia="en-US" w:bidi="fa-IR"/>
    </w:rPr>
  </w:style>
  <w:style w:type="paragraph" w:customStyle="1" w:styleId="xl140">
    <w:name w:val="xl140"/>
    <w:basedOn w:val="Normal"/>
    <w:qFormat/>
    <w:rsid w:val="00C34CF9"/>
    <w:pPr>
      <w:pBdr>
        <w:top w:val="single" w:sz="8" w:space="0" w:color="auto"/>
        <w:right w:val="single" w:sz="8" w:space="0" w:color="auto"/>
      </w:pBdr>
      <w:spacing w:before="100" w:beforeAutospacing="1" w:after="100" w:afterAutospacing="1"/>
      <w:jc w:val="center"/>
    </w:pPr>
    <w:rPr>
      <w:rFonts w:cs="B Titr"/>
      <w:b/>
      <w:bCs/>
      <w:color w:val="000000"/>
      <w:sz w:val="24"/>
      <w:szCs w:val="24"/>
      <w:lang w:val="en-US" w:eastAsia="en-US" w:bidi="fa-IR"/>
    </w:rPr>
  </w:style>
  <w:style w:type="paragraph" w:customStyle="1" w:styleId="xl141">
    <w:name w:val="xl141"/>
    <w:basedOn w:val="Normal"/>
    <w:qFormat/>
    <w:rsid w:val="00C34CF9"/>
    <w:pPr>
      <w:pBdr>
        <w:top w:val="single" w:sz="8" w:space="0" w:color="auto"/>
      </w:pBdr>
      <w:spacing w:before="100" w:beforeAutospacing="1" w:after="100" w:afterAutospacing="1"/>
      <w:jc w:val="center"/>
    </w:pPr>
    <w:rPr>
      <w:rFonts w:cs="B Titr"/>
      <w:b/>
      <w:bCs/>
      <w:color w:val="000000"/>
      <w:sz w:val="24"/>
      <w:szCs w:val="24"/>
      <w:lang w:val="en-US" w:eastAsia="en-US" w:bidi="fa-IR"/>
    </w:rPr>
  </w:style>
  <w:style w:type="paragraph" w:customStyle="1" w:styleId="xl142">
    <w:name w:val="xl142"/>
    <w:basedOn w:val="Normal"/>
    <w:qFormat/>
    <w:rsid w:val="00C34CF9"/>
    <w:pPr>
      <w:pBdr>
        <w:top w:val="single" w:sz="8" w:space="0" w:color="auto"/>
        <w:left w:val="single" w:sz="8" w:space="0" w:color="auto"/>
      </w:pBdr>
      <w:spacing w:before="100" w:beforeAutospacing="1" w:after="100" w:afterAutospacing="1"/>
      <w:jc w:val="center"/>
    </w:pPr>
    <w:rPr>
      <w:rFonts w:cs="B Titr"/>
      <w:b/>
      <w:bCs/>
      <w:color w:val="000000"/>
      <w:sz w:val="24"/>
      <w:szCs w:val="24"/>
      <w:lang w:val="en-US" w:eastAsia="en-US" w:bidi="fa-IR"/>
    </w:rPr>
  </w:style>
  <w:style w:type="paragraph" w:customStyle="1" w:styleId="xl143">
    <w:name w:val="xl143"/>
    <w:basedOn w:val="Normal"/>
    <w:qFormat/>
    <w:rsid w:val="00C34CF9"/>
    <w:pPr>
      <w:pBdr>
        <w:top w:val="single" w:sz="4" w:space="0" w:color="auto"/>
        <w:left w:val="single" w:sz="8" w:space="0" w:color="auto"/>
      </w:pBdr>
      <w:spacing w:before="100" w:beforeAutospacing="1" w:after="100" w:afterAutospacing="1"/>
      <w:jc w:val="center"/>
    </w:pPr>
    <w:rPr>
      <w:rFonts w:cs="B Zar"/>
      <w:sz w:val="24"/>
      <w:szCs w:val="24"/>
      <w:lang w:val="en-US" w:eastAsia="en-US" w:bidi="fa-IR"/>
    </w:rPr>
  </w:style>
  <w:style w:type="paragraph" w:customStyle="1" w:styleId="xl144">
    <w:name w:val="xl144"/>
    <w:basedOn w:val="Normal"/>
    <w:qFormat/>
    <w:rsid w:val="00C34CF9"/>
    <w:pPr>
      <w:pBdr>
        <w:top w:val="single" w:sz="8" w:space="0" w:color="auto"/>
        <w:bottom w:val="single" w:sz="8" w:space="0" w:color="auto"/>
        <w:right w:val="single" w:sz="8" w:space="0" w:color="auto"/>
      </w:pBdr>
      <w:spacing w:before="100" w:beforeAutospacing="1" w:after="100" w:afterAutospacing="1"/>
      <w:jc w:val="center"/>
    </w:pPr>
    <w:rPr>
      <w:rFonts w:cs="B Zar"/>
      <w:b/>
      <w:bCs/>
      <w:sz w:val="32"/>
      <w:szCs w:val="32"/>
      <w:lang w:val="en-US" w:eastAsia="en-US" w:bidi="fa-IR"/>
    </w:rPr>
  </w:style>
  <w:style w:type="paragraph" w:customStyle="1" w:styleId="xl145">
    <w:name w:val="xl145"/>
    <w:basedOn w:val="Normal"/>
    <w:qFormat/>
    <w:rsid w:val="00C34CF9"/>
    <w:pPr>
      <w:pBdr>
        <w:top w:val="single" w:sz="8" w:space="0" w:color="auto"/>
        <w:bottom w:val="single" w:sz="8" w:space="0" w:color="auto"/>
      </w:pBdr>
      <w:spacing w:before="100" w:beforeAutospacing="1" w:after="100" w:afterAutospacing="1"/>
      <w:jc w:val="center"/>
    </w:pPr>
    <w:rPr>
      <w:rFonts w:cs="B Zar"/>
      <w:b/>
      <w:bCs/>
      <w:sz w:val="32"/>
      <w:szCs w:val="32"/>
      <w:lang w:val="en-US" w:eastAsia="en-US" w:bidi="fa-IR"/>
    </w:rPr>
  </w:style>
  <w:style w:type="paragraph" w:customStyle="1" w:styleId="xl146">
    <w:name w:val="xl146"/>
    <w:basedOn w:val="Normal"/>
    <w:qFormat/>
    <w:rsid w:val="00C34CF9"/>
    <w:pPr>
      <w:pBdr>
        <w:top w:val="single" w:sz="8" w:space="0" w:color="auto"/>
        <w:left w:val="single" w:sz="8" w:space="0" w:color="auto"/>
        <w:bottom w:val="single" w:sz="8" w:space="0" w:color="auto"/>
      </w:pBdr>
      <w:spacing w:before="100" w:beforeAutospacing="1" w:after="100" w:afterAutospacing="1"/>
      <w:jc w:val="center"/>
    </w:pPr>
    <w:rPr>
      <w:rFonts w:cs="B Zar"/>
      <w:b/>
      <w:bCs/>
      <w:sz w:val="32"/>
      <w:szCs w:val="32"/>
      <w:lang w:val="en-US" w:eastAsia="en-US" w:bidi="fa-IR"/>
    </w:rPr>
  </w:style>
  <w:style w:type="paragraph" w:customStyle="1" w:styleId="xl147">
    <w:name w:val="xl147"/>
    <w:basedOn w:val="Normal"/>
    <w:qFormat/>
    <w:rsid w:val="00C34CF9"/>
    <w:pPr>
      <w:pBdr>
        <w:top w:val="single" w:sz="8" w:space="0" w:color="auto"/>
        <w:bottom w:val="single" w:sz="8" w:space="0" w:color="auto"/>
        <w:right w:val="single" w:sz="8" w:space="0" w:color="auto"/>
      </w:pBdr>
      <w:spacing w:before="100" w:beforeAutospacing="1" w:after="100" w:afterAutospacing="1"/>
      <w:jc w:val="center"/>
    </w:pPr>
    <w:rPr>
      <w:rFonts w:cs="B Titr"/>
      <w:b/>
      <w:bCs/>
      <w:color w:val="000000"/>
      <w:sz w:val="24"/>
      <w:szCs w:val="24"/>
      <w:lang w:val="en-US" w:eastAsia="en-US" w:bidi="fa-IR"/>
    </w:rPr>
  </w:style>
  <w:style w:type="paragraph" w:customStyle="1" w:styleId="xl148">
    <w:name w:val="xl148"/>
    <w:basedOn w:val="Normal"/>
    <w:qFormat/>
    <w:rsid w:val="00C34CF9"/>
    <w:pPr>
      <w:pBdr>
        <w:top w:val="single" w:sz="8" w:space="0" w:color="auto"/>
        <w:bottom w:val="single" w:sz="8" w:space="0" w:color="auto"/>
      </w:pBdr>
      <w:spacing w:before="100" w:beforeAutospacing="1" w:after="100" w:afterAutospacing="1"/>
      <w:jc w:val="center"/>
    </w:pPr>
    <w:rPr>
      <w:rFonts w:cs="B Titr"/>
      <w:b/>
      <w:bCs/>
      <w:color w:val="000000"/>
      <w:sz w:val="24"/>
      <w:szCs w:val="24"/>
      <w:lang w:val="en-US" w:eastAsia="en-US" w:bidi="fa-IR"/>
    </w:rPr>
  </w:style>
  <w:style w:type="paragraph" w:customStyle="1" w:styleId="xl149">
    <w:name w:val="xl149"/>
    <w:basedOn w:val="Normal"/>
    <w:qFormat/>
    <w:rsid w:val="00C34CF9"/>
    <w:pPr>
      <w:pBdr>
        <w:top w:val="single" w:sz="8" w:space="0" w:color="auto"/>
        <w:left w:val="single" w:sz="8" w:space="0" w:color="auto"/>
        <w:bottom w:val="single" w:sz="8" w:space="0" w:color="auto"/>
      </w:pBdr>
      <w:spacing w:before="100" w:beforeAutospacing="1" w:after="100" w:afterAutospacing="1"/>
      <w:jc w:val="center"/>
    </w:pPr>
    <w:rPr>
      <w:rFonts w:cs="B Titr"/>
      <w:b/>
      <w:bCs/>
      <w:color w:val="000000"/>
      <w:sz w:val="24"/>
      <w:szCs w:val="24"/>
      <w:lang w:val="en-US" w:eastAsia="en-US" w:bidi="fa-IR"/>
    </w:rPr>
  </w:style>
  <w:style w:type="paragraph" w:customStyle="1" w:styleId="xl150">
    <w:name w:val="xl150"/>
    <w:basedOn w:val="Normal"/>
    <w:qFormat/>
    <w:rsid w:val="00C34CF9"/>
    <w:pPr>
      <w:pBdr>
        <w:top w:val="single" w:sz="8" w:space="0" w:color="auto"/>
        <w:left w:val="single" w:sz="4" w:space="0" w:color="auto"/>
        <w:right w:val="single" w:sz="4" w:space="0" w:color="auto"/>
      </w:pBdr>
      <w:spacing w:before="100" w:beforeAutospacing="1" w:after="100" w:afterAutospacing="1"/>
      <w:jc w:val="center"/>
    </w:pPr>
    <w:rPr>
      <w:rFonts w:cs="B Zar"/>
      <w:sz w:val="24"/>
      <w:szCs w:val="24"/>
      <w:lang w:val="en-US" w:eastAsia="en-US" w:bidi="fa-IR"/>
    </w:rPr>
  </w:style>
  <w:style w:type="paragraph" w:customStyle="1" w:styleId="xl151">
    <w:name w:val="xl151"/>
    <w:basedOn w:val="Normal"/>
    <w:qFormat/>
    <w:rsid w:val="00C34CF9"/>
    <w:pPr>
      <w:pBdr>
        <w:top w:val="single" w:sz="8" w:space="0" w:color="auto"/>
        <w:left w:val="single" w:sz="4" w:space="0" w:color="auto"/>
        <w:right w:val="single" w:sz="8" w:space="0" w:color="auto"/>
      </w:pBdr>
      <w:spacing w:before="100" w:beforeAutospacing="1" w:after="100" w:afterAutospacing="1"/>
      <w:jc w:val="center"/>
    </w:pPr>
    <w:rPr>
      <w:rFonts w:cs="B Zar"/>
      <w:sz w:val="24"/>
      <w:szCs w:val="24"/>
      <w:lang w:val="en-US" w:eastAsia="en-US" w:bidi="fa-IR"/>
    </w:rPr>
  </w:style>
  <w:style w:type="character" w:customStyle="1" w:styleId="FootnoterefrenceChar">
    <w:name w:val="Footnote refrence Char"/>
    <w:link w:val="Footnoterefrence"/>
    <w:locked/>
    <w:rsid w:val="00C34CF9"/>
    <w:rPr>
      <w:rFonts w:cs="Titr Mazar"/>
      <w:b/>
      <w:bCs/>
      <w:sz w:val="32"/>
      <w:szCs w:val="32"/>
      <w:vertAlign w:val="superscript"/>
    </w:rPr>
  </w:style>
  <w:style w:type="paragraph" w:customStyle="1" w:styleId="Footnoterefrence">
    <w:name w:val="Footnote refrence"/>
    <w:basedOn w:val="Heading2"/>
    <w:link w:val="FootnoterefrenceChar"/>
    <w:rsid w:val="00C34CF9"/>
    <w:pPr>
      <w:keepLines w:val="0"/>
      <w:numPr>
        <w:ilvl w:val="0"/>
        <w:numId w:val="0"/>
      </w:numPr>
      <w:bidi/>
      <w:spacing w:before="0" w:after="0"/>
      <w:ind w:left="1800" w:hanging="1620"/>
    </w:pPr>
    <w:rPr>
      <w:rFonts w:ascii="Times New Roman" w:eastAsia="Times New Roman" w:hAnsi="Times New Roman" w:cs="Titr Mazar"/>
      <w:b/>
      <w:bCs/>
      <w:i w:val="0"/>
      <w:iCs w:val="0"/>
      <w:sz w:val="32"/>
      <w:szCs w:val="32"/>
      <w:vertAlign w:val="superscript"/>
      <w:lang w:val="en-US" w:eastAsia="en-US"/>
    </w:rPr>
  </w:style>
  <w:style w:type="character" w:customStyle="1" w:styleId="H0Char">
    <w:name w:val="H0 Char"/>
    <w:link w:val="H0"/>
    <w:locked/>
    <w:rsid w:val="00C34CF9"/>
    <w:rPr>
      <w:b/>
      <w:bCs/>
      <w:sz w:val="28"/>
      <w:szCs w:val="28"/>
    </w:rPr>
  </w:style>
  <w:style w:type="paragraph" w:customStyle="1" w:styleId="H0">
    <w:name w:val="H0"/>
    <w:basedOn w:val="Normal"/>
    <w:link w:val="H0Char"/>
    <w:autoRedefine/>
    <w:qFormat/>
    <w:rsid w:val="00C34CF9"/>
    <w:pPr>
      <w:bidi/>
      <w:spacing w:before="3000"/>
      <w:jc w:val="both"/>
    </w:pPr>
    <w:rPr>
      <w:b/>
      <w:bCs/>
      <w:sz w:val="28"/>
      <w:szCs w:val="28"/>
      <w:lang w:val="en-US" w:eastAsia="en-US"/>
    </w:rPr>
  </w:style>
  <w:style w:type="character" w:customStyle="1" w:styleId="bortChar0">
    <w:name w:val="bort Char"/>
    <w:link w:val="bort0"/>
    <w:locked/>
    <w:rsid w:val="00C34CF9"/>
    <w:rPr>
      <w:rFonts w:cs="Nazanin"/>
      <w:sz w:val="24"/>
      <w:szCs w:val="24"/>
    </w:rPr>
  </w:style>
  <w:style w:type="paragraph" w:customStyle="1" w:styleId="bort0">
    <w:name w:val="bort"/>
    <w:basedOn w:val="Normal"/>
    <w:link w:val="bortChar0"/>
    <w:qFormat/>
    <w:rsid w:val="00C34CF9"/>
    <w:pPr>
      <w:bidi/>
      <w:jc w:val="both"/>
    </w:pPr>
    <w:rPr>
      <w:rFonts w:cs="Nazanin"/>
      <w:sz w:val="24"/>
      <w:szCs w:val="24"/>
      <w:lang w:val="en-US" w:eastAsia="en-US"/>
    </w:rPr>
  </w:style>
  <w:style w:type="paragraph" w:customStyle="1" w:styleId="Figure">
    <w:name w:val="Figure"/>
    <w:basedOn w:val="Heading1"/>
    <w:next w:val="Normal"/>
    <w:qFormat/>
    <w:rsid w:val="00C34CF9"/>
    <w:pPr>
      <w:spacing w:after="0"/>
      <w:jc w:val="center"/>
    </w:pPr>
    <w:rPr>
      <w:rFonts w:cs="Times New Roman"/>
      <w:b/>
      <w:kern w:val="32"/>
      <w:sz w:val="20"/>
      <w:lang w:val="en-US" w:eastAsia="en-US"/>
    </w:rPr>
  </w:style>
  <w:style w:type="character" w:customStyle="1" w:styleId="TableChar">
    <w:name w:val="Table Char"/>
    <w:link w:val="Table"/>
    <w:qFormat/>
    <w:locked/>
    <w:rsid w:val="00C34CF9"/>
    <w:rPr>
      <w:rFonts w:eastAsia="MS Mincho"/>
      <w:sz w:val="16"/>
      <w:szCs w:val="24"/>
      <w:lang w:eastAsia="ja-JP"/>
    </w:rPr>
  </w:style>
  <w:style w:type="character" w:customStyle="1" w:styleId="page">
    <w:name w:val="page"/>
    <w:rsid w:val="00C34CF9"/>
  </w:style>
  <w:style w:type="character" w:customStyle="1" w:styleId="shorttext1">
    <w:name w:val="short_text1"/>
    <w:rsid w:val="00C34CF9"/>
    <w:rPr>
      <w:sz w:val="29"/>
      <w:szCs w:val="29"/>
    </w:rPr>
  </w:style>
  <w:style w:type="character" w:customStyle="1" w:styleId="text6">
    <w:name w:val="text6"/>
    <w:rsid w:val="00C34CF9"/>
    <w:rPr>
      <w:rFonts w:ascii="Tahoma" w:hAnsi="Tahoma" w:cs="Tahoma" w:hint="default"/>
      <w:b w:val="0"/>
      <w:bCs w:val="0"/>
      <w:strike w:val="0"/>
      <w:dstrike w:val="0"/>
      <w:color w:val="FFFFFF"/>
      <w:sz w:val="15"/>
      <w:szCs w:val="15"/>
      <w:u w:val="none"/>
      <w:effect w:val="none"/>
    </w:rPr>
  </w:style>
  <w:style w:type="character" w:customStyle="1" w:styleId="title10">
    <w:name w:val="title1"/>
    <w:rsid w:val="00C34CF9"/>
    <w:rPr>
      <w:rFonts w:ascii="Tahoma" w:hAnsi="Tahoma" w:cs="Tahoma" w:hint="default"/>
      <w:b/>
      <w:bCs/>
      <w:i w:val="0"/>
      <w:iCs w:val="0"/>
      <w:color w:val="333333"/>
      <w:sz w:val="18"/>
      <w:szCs w:val="18"/>
    </w:rPr>
  </w:style>
  <w:style w:type="character" w:customStyle="1" w:styleId="textred1">
    <w:name w:val="text_red1"/>
    <w:rsid w:val="00C34CF9"/>
    <w:rPr>
      <w:rFonts w:ascii="Tahoma" w:hAnsi="Tahoma" w:cs="Tahoma" w:hint="default"/>
      <w:color w:val="CC3300"/>
      <w:sz w:val="17"/>
      <w:szCs w:val="17"/>
    </w:rPr>
  </w:style>
  <w:style w:type="character" w:customStyle="1" w:styleId="grame">
    <w:name w:val="grame"/>
    <w:rsid w:val="00C34CF9"/>
  </w:style>
  <w:style w:type="character" w:customStyle="1" w:styleId="h20">
    <w:name w:val="h2"/>
    <w:rsid w:val="00C34CF9"/>
  </w:style>
  <w:style w:type="character" w:customStyle="1" w:styleId="p">
    <w:name w:val="p"/>
    <w:rsid w:val="00C34CF9"/>
  </w:style>
  <w:style w:type="character" w:customStyle="1" w:styleId="ct-with-fmlt">
    <w:name w:val="ct-with-fmlt"/>
    <w:rsid w:val="00C34CF9"/>
  </w:style>
  <w:style w:type="character" w:customStyle="1" w:styleId="medium-font1">
    <w:name w:val="medium-font1"/>
    <w:rsid w:val="00C34CF9"/>
    <w:rPr>
      <w:sz w:val="19"/>
      <w:szCs w:val="19"/>
      <w:bdr w:val="single" w:sz="6" w:space="8" w:color="30773F" w:frame="1"/>
      <w:shd w:val="clear" w:color="auto" w:fill="D2E3F3"/>
    </w:rPr>
  </w:style>
  <w:style w:type="character" w:customStyle="1" w:styleId="writersstring1">
    <w:name w:val="writers_string1"/>
    <w:rsid w:val="00C34CF9"/>
    <w:rPr>
      <w:rFonts w:ascii="Tahoma" w:hAnsi="Tahoma" w:cs="Tahoma" w:hint="default"/>
      <w:sz w:val="18"/>
      <w:szCs w:val="18"/>
    </w:rPr>
  </w:style>
  <w:style w:type="character" w:customStyle="1" w:styleId="nlmsource2">
    <w:name w:val="nlm_source2"/>
    <w:rsid w:val="00C34CF9"/>
  </w:style>
  <w:style w:type="character" w:customStyle="1" w:styleId="SubtleEmphasis1">
    <w:name w:val="Subtle Emphasis1"/>
    <w:uiPriority w:val="19"/>
    <w:qFormat/>
    <w:rsid w:val="00C34CF9"/>
    <w:rPr>
      <w:i/>
      <w:iCs/>
      <w:color w:val="808080"/>
    </w:rPr>
  </w:style>
  <w:style w:type="character" w:customStyle="1" w:styleId="zf1">
    <w:name w:val="zf1"/>
    <w:rsid w:val="00C34CF9"/>
    <w:rPr>
      <w:rFonts w:ascii="Times New Roman" w:hAnsi="Times New Roman" w:cs="Times New Roman" w:hint="default"/>
      <w:b/>
      <w:bCs/>
    </w:rPr>
  </w:style>
  <w:style w:type="character" w:customStyle="1" w:styleId="tag-links">
    <w:name w:val="tag-links"/>
    <w:rsid w:val="00C34CF9"/>
  </w:style>
  <w:style w:type="character" w:customStyle="1" w:styleId="says">
    <w:name w:val="says"/>
    <w:rsid w:val="00C34CF9"/>
  </w:style>
  <w:style w:type="table" w:customStyle="1" w:styleId="TableGrid101">
    <w:name w:val="Table Grid10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34CF9"/>
    <w:rPr>
      <w:rFonts w:ascii="Calibri" w:eastAsia="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01">
    <w:name w:val="Style 01"/>
    <w:basedOn w:val="Normal"/>
    <w:link w:val="Style01Char"/>
    <w:qFormat/>
    <w:rsid w:val="00C34CF9"/>
    <w:pPr>
      <w:bidi/>
      <w:ind w:left="44"/>
      <w:jc w:val="both"/>
    </w:pPr>
    <w:rPr>
      <w:rFonts w:cs="B Lotus"/>
      <w:b/>
      <w:bCs/>
      <w:sz w:val="28"/>
      <w:szCs w:val="28"/>
      <w:lang w:val="en-US" w:eastAsia="en-US" w:bidi="fa-IR"/>
    </w:rPr>
  </w:style>
  <w:style w:type="character" w:customStyle="1" w:styleId="Style01Char">
    <w:name w:val="Style 01 Char"/>
    <w:link w:val="Style01"/>
    <w:rsid w:val="00C34CF9"/>
    <w:rPr>
      <w:rFonts w:cs="B Lotus"/>
      <w:b/>
      <w:bCs/>
      <w:sz w:val="28"/>
      <w:szCs w:val="28"/>
      <w:lang w:bidi="fa-IR"/>
    </w:rPr>
  </w:style>
  <w:style w:type="numbering" w:customStyle="1" w:styleId="NoList91">
    <w:name w:val="No List91"/>
    <w:next w:val="NoList"/>
    <w:uiPriority w:val="99"/>
    <w:semiHidden/>
    <w:unhideWhenUsed/>
    <w:rsid w:val="00C34CF9"/>
  </w:style>
  <w:style w:type="table" w:customStyle="1" w:styleId="TableColumns41">
    <w:name w:val="Table Columns 41"/>
    <w:basedOn w:val="TableNormal"/>
    <w:next w:val="TableColumns4"/>
    <w:unhideWhenUsed/>
    <w:rsid w:val="00C34CF9"/>
    <w:rPr>
      <w:lang w:bidi="fa-I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Grid1115">
    <w:name w:val="Table Grid1115"/>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C34CF9"/>
    <w:rPr>
      <w:rFonts w:ascii="Calibri" w:eastAsia="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01">
    <w:name w:val="No List101"/>
    <w:next w:val="NoList"/>
    <w:uiPriority w:val="99"/>
    <w:semiHidden/>
    <w:unhideWhenUsed/>
    <w:rsid w:val="00C34CF9"/>
  </w:style>
  <w:style w:type="paragraph" w:customStyle="1" w:styleId="affffc">
    <w:name w:val="زیربخش"/>
    <w:basedOn w:val="Normal"/>
    <w:qFormat/>
    <w:rsid w:val="00C34CF9"/>
    <w:pPr>
      <w:bidi/>
      <w:spacing w:line="288" w:lineRule="auto"/>
      <w:jc w:val="both"/>
    </w:pPr>
    <w:rPr>
      <w:rFonts w:eastAsia="Calibri" w:cs="B Lotus"/>
      <w:b/>
      <w:bCs/>
      <w:sz w:val="28"/>
      <w:szCs w:val="28"/>
      <w:lang w:val="en-US" w:eastAsia="en-US" w:bidi="fa-IR"/>
    </w:rPr>
  </w:style>
  <w:style w:type="paragraph" w:customStyle="1" w:styleId="affffd">
    <w:name w:val="بخش"/>
    <w:basedOn w:val="Normal"/>
    <w:qFormat/>
    <w:rsid w:val="00C34CF9"/>
    <w:pPr>
      <w:bidi/>
      <w:spacing w:line="288" w:lineRule="auto"/>
      <w:jc w:val="both"/>
    </w:pPr>
    <w:rPr>
      <w:rFonts w:eastAsia="Calibri" w:cs="B Lotus"/>
      <w:b/>
      <w:bCs/>
      <w:sz w:val="28"/>
      <w:szCs w:val="28"/>
      <w:lang w:val="en-US" w:eastAsia="en-US" w:bidi="fa-IR"/>
    </w:rPr>
  </w:style>
  <w:style w:type="table" w:customStyle="1" w:styleId="LightGrid16">
    <w:name w:val="Light Grid16"/>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3">
    <w:name w:val="Table Grid123"/>
    <w:basedOn w:val="TableNormal"/>
    <w:next w:val="TableGrid"/>
    <w:uiPriority w:val="39"/>
    <w:rsid w:val="00C34CF9"/>
    <w:rPr>
      <w:rFonts w:ascii="Bnazanin" w:eastAsia="Calibri" w:hAnsi="Bnazanin" w:cs="Bnazanin"/>
      <w:sz w:val="24"/>
      <w:szCs w:val="24"/>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1">
    <w:name w:val="Light Shading - Accent 211"/>
    <w:basedOn w:val="TableNormal"/>
    <w:next w:val="LightShading-Accent2"/>
    <w:rsid w:val="00C34CF9"/>
    <w:rPr>
      <w:rFonts w:ascii="Bnazanin" w:eastAsia="Calibri" w:hAnsi="Bnazanin" w:cs="Bnazanin"/>
      <w:color w:val="943634"/>
      <w:sz w:val="24"/>
      <w:szCs w:val="2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23">
    <w:name w:val="Light Grid23"/>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11">
    <w:name w:val="Light Shading - Accent 1111"/>
    <w:basedOn w:val="TableNormal"/>
    <w:uiPriority w:val="60"/>
    <w:rsid w:val="00C34CF9"/>
    <w:rPr>
      <w:rFonts w:ascii="Bnazanin" w:eastAsia="Calibri" w:hAnsi="Bnazanin" w:cs="Bnazanin"/>
      <w:color w:val="365F91"/>
      <w:sz w:val="24"/>
      <w:szCs w:val="24"/>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aptionChar">
    <w:name w:val="Caption Char"/>
    <w:aliases w:val="Table Caption Char,عنوان شکل و جدول Char,کپشن Char,فارسی اعداد لاتین Char,Caption T Char,Caption nemodar 1 Char,عنوان Char,شماره جدول و شکل Char,زیرنویس جدول Char,نمودار عنوان شکل و جدول Char,عنوان جدول یا تصویر Char,عنوان نمودار Char"/>
    <w:link w:val="Caption"/>
    <w:uiPriority w:val="35"/>
    <w:qFormat/>
    <w:locked/>
    <w:rsid w:val="00C34CF9"/>
    <w:rPr>
      <w:rFonts w:cs="B Nazanin"/>
      <w:b/>
      <w:bCs/>
      <w:lang w:val="en-GB" w:eastAsia="it-IT"/>
    </w:rPr>
  </w:style>
  <w:style w:type="table" w:customStyle="1" w:styleId="LightShading23">
    <w:name w:val="Light Shading23"/>
    <w:basedOn w:val="TableNormal"/>
    <w:next w:val="LightShading"/>
    <w:uiPriority w:val="60"/>
    <w:rsid w:val="00C34CF9"/>
    <w:rPr>
      <w:rFonts w:ascii="Bnazanin" w:eastAsia="Calibri" w:hAnsi="Bnazanin" w:cs="Bnazanin"/>
      <w:color w:val="000000"/>
      <w:sz w:val="24"/>
      <w:szCs w:val="24"/>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34CF9"/>
  </w:style>
  <w:style w:type="numbering" w:customStyle="1" w:styleId="NoList20">
    <w:name w:val="No List20"/>
    <w:next w:val="NoList"/>
    <w:uiPriority w:val="99"/>
    <w:semiHidden/>
    <w:unhideWhenUsed/>
    <w:rsid w:val="00C34CF9"/>
  </w:style>
  <w:style w:type="paragraph" w:customStyle="1" w:styleId="a2">
    <w:name w:val="جدولنووووووووو"/>
    <w:basedOn w:val="Normal"/>
    <w:qFormat/>
    <w:rsid w:val="00C34CF9"/>
    <w:pPr>
      <w:numPr>
        <w:numId w:val="37"/>
      </w:numPr>
      <w:tabs>
        <w:tab w:val="right" w:pos="1080"/>
      </w:tabs>
      <w:bidi/>
      <w:spacing w:after="200"/>
      <w:jc w:val="center"/>
    </w:pPr>
    <w:rPr>
      <w:rFonts w:ascii="B Lotus" w:eastAsia="B Lotus" w:hAnsi="B Lotus" w:cs="B Lotus"/>
      <w:sz w:val="24"/>
      <w:szCs w:val="24"/>
      <w:lang w:val="en-US" w:eastAsia="en-US" w:bidi="fa-IR"/>
    </w:rPr>
  </w:style>
  <w:style w:type="numbering" w:customStyle="1" w:styleId="NoList27">
    <w:name w:val="No List27"/>
    <w:next w:val="NoList"/>
    <w:uiPriority w:val="99"/>
    <w:semiHidden/>
    <w:unhideWhenUsed/>
    <w:rsid w:val="00C34CF9"/>
  </w:style>
  <w:style w:type="paragraph" w:customStyle="1" w:styleId="a8">
    <w:name w:val="جدولنوووووووووووووووووو"/>
    <w:basedOn w:val="Normal"/>
    <w:qFormat/>
    <w:rsid w:val="00C34CF9"/>
    <w:pPr>
      <w:numPr>
        <w:numId w:val="42"/>
      </w:numPr>
      <w:bidi/>
      <w:spacing w:after="200" w:line="276" w:lineRule="auto"/>
      <w:jc w:val="center"/>
    </w:pPr>
    <w:rPr>
      <w:rFonts w:ascii="B Lotus" w:eastAsia="B Lotus" w:hAnsi="B Lotus" w:cs="B Lotus"/>
      <w:sz w:val="24"/>
      <w:szCs w:val="24"/>
      <w:lang w:val="en-US" w:eastAsia="en-US"/>
    </w:rPr>
  </w:style>
  <w:style w:type="paragraph" w:customStyle="1" w:styleId="a">
    <w:name w:val="شکلنووووووووووووووووووووووووو"/>
    <w:basedOn w:val="Normal"/>
    <w:qFormat/>
    <w:rsid w:val="00C34CF9"/>
    <w:pPr>
      <w:numPr>
        <w:numId w:val="41"/>
      </w:numPr>
      <w:bidi/>
      <w:spacing w:after="200" w:line="276" w:lineRule="auto"/>
      <w:jc w:val="center"/>
    </w:pPr>
    <w:rPr>
      <w:rFonts w:ascii="B Lotus" w:eastAsia="B Lotus" w:hAnsi="B Lotus" w:cs="B Lotus"/>
      <w:sz w:val="24"/>
      <w:szCs w:val="24"/>
      <w:lang w:val="en-US" w:eastAsia="en-US"/>
    </w:rPr>
  </w:style>
  <w:style w:type="table" w:customStyle="1" w:styleId="TableGrid300">
    <w:name w:val="Table Grid30"/>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C34CF9"/>
  </w:style>
  <w:style w:type="table" w:customStyle="1" w:styleId="TableGrid118">
    <w:name w:val="Table Grid118"/>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C34CF9"/>
  </w:style>
  <w:style w:type="numbering" w:customStyle="1" w:styleId="NoList28">
    <w:name w:val="No List28"/>
    <w:next w:val="NoList"/>
    <w:uiPriority w:val="99"/>
    <w:semiHidden/>
    <w:unhideWhenUsed/>
    <w:rsid w:val="00C34CF9"/>
  </w:style>
  <w:style w:type="numbering" w:customStyle="1" w:styleId="NoList37">
    <w:name w:val="No List37"/>
    <w:next w:val="NoList"/>
    <w:uiPriority w:val="99"/>
    <w:semiHidden/>
    <w:unhideWhenUsed/>
    <w:rsid w:val="00C34CF9"/>
  </w:style>
  <w:style w:type="numbering" w:customStyle="1" w:styleId="NoList126">
    <w:name w:val="No List126"/>
    <w:next w:val="NoList"/>
    <w:uiPriority w:val="99"/>
    <w:semiHidden/>
    <w:unhideWhenUsed/>
    <w:rsid w:val="00C34CF9"/>
  </w:style>
  <w:style w:type="numbering" w:customStyle="1" w:styleId="NoList216">
    <w:name w:val="No List216"/>
    <w:next w:val="NoList"/>
    <w:uiPriority w:val="99"/>
    <w:semiHidden/>
    <w:unhideWhenUsed/>
    <w:rsid w:val="00C34CF9"/>
  </w:style>
  <w:style w:type="numbering" w:customStyle="1" w:styleId="NoList46">
    <w:name w:val="No List46"/>
    <w:next w:val="NoList"/>
    <w:unhideWhenUsed/>
    <w:rsid w:val="00C34CF9"/>
  </w:style>
  <w:style w:type="numbering" w:customStyle="1" w:styleId="NoList133">
    <w:name w:val="No List133"/>
    <w:next w:val="NoList"/>
    <w:uiPriority w:val="99"/>
    <w:semiHidden/>
    <w:unhideWhenUsed/>
    <w:rsid w:val="00C34CF9"/>
  </w:style>
  <w:style w:type="numbering" w:customStyle="1" w:styleId="NoList222">
    <w:name w:val="No List222"/>
    <w:next w:val="NoList"/>
    <w:uiPriority w:val="99"/>
    <w:semiHidden/>
    <w:unhideWhenUsed/>
    <w:rsid w:val="00C34CF9"/>
  </w:style>
  <w:style w:type="numbering" w:customStyle="1" w:styleId="NoList55">
    <w:name w:val="No List55"/>
    <w:next w:val="NoList"/>
    <w:uiPriority w:val="99"/>
    <w:unhideWhenUsed/>
    <w:rsid w:val="00C34CF9"/>
  </w:style>
  <w:style w:type="numbering" w:customStyle="1" w:styleId="NoList142">
    <w:name w:val="No List142"/>
    <w:next w:val="NoList"/>
    <w:uiPriority w:val="99"/>
    <w:semiHidden/>
    <w:unhideWhenUsed/>
    <w:rsid w:val="00C34CF9"/>
  </w:style>
  <w:style w:type="numbering" w:customStyle="1" w:styleId="NoList232">
    <w:name w:val="No List232"/>
    <w:next w:val="NoList"/>
    <w:uiPriority w:val="99"/>
    <w:semiHidden/>
    <w:unhideWhenUsed/>
    <w:rsid w:val="00C34CF9"/>
  </w:style>
  <w:style w:type="numbering" w:customStyle="1" w:styleId="NoList64">
    <w:name w:val="No List64"/>
    <w:next w:val="NoList"/>
    <w:uiPriority w:val="99"/>
    <w:semiHidden/>
    <w:unhideWhenUsed/>
    <w:rsid w:val="00C34CF9"/>
  </w:style>
  <w:style w:type="table" w:customStyle="1" w:styleId="TableGrid45">
    <w:name w:val="Table Grid45"/>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1">
    <w:name w:val="Light List Accent 1"/>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3">
    <w:name w:val="Light Shading - Accent 23"/>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2">
    <w:name w:val="Light Shading - Accent 12"/>
    <w:basedOn w:val="TableNormal"/>
    <w:next w:val="LightShading-Accent1"/>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9">
    <w:name w:val="Table Grid119"/>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2">
    <w:name w:val="No List152"/>
    <w:next w:val="NoList"/>
    <w:uiPriority w:val="99"/>
    <w:semiHidden/>
    <w:unhideWhenUsed/>
    <w:rsid w:val="00C34CF9"/>
  </w:style>
  <w:style w:type="numbering" w:customStyle="1" w:styleId="NoList241">
    <w:name w:val="No List241"/>
    <w:next w:val="NoList"/>
    <w:uiPriority w:val="99"/>
    <w:unhideWhenUsed/>
    <w:rsid w:val="00C34CF9"/>
  </w:style>
  <w:style w:type="table" w:customStyle="1" w:styleId="TableGrid413">
    <w:name w:val="Table Grid41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C34CF9"/>
    <w:rPr>
      <w:rFonts w:ascii="MinionPro-Regular" w:hAnsi="MinionPro-Regular" w:hint="default"/>
      <w:b w:val="0"/>
      <w:bCs w:val="0"/>
      <w:i w:val="0"/>
      <w:iCs w:val="0"/>
      <w:color w:val="231F20"/>
      <w:sz w:val="26"/>
      <w:szCs w:val="26"/>
    </w:rPr>
  </w:style>
  <w:style w:type="table" w:customStyle="1" w:styleId="GridTable2-Accent61">
    <w:name w:val="Grid Table 2 - Accent 61"/>
    <w:basedOn w:val="TableNormal"/>
    <w:uiPriority w:val="47"/>
    <w:rsid w:val="00C34CF9"/>
    <w:rPr>
      <w:rFonts w:ascii="Calibri" w:eastAsia="Calibri" w:hAnsi="Calibri" w:cs="Arial"/>
      <w:lang w:bidi="fa-I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eNormal"/>
    <w:uiPriority w:val="50"/>
    <w:rsid w:val="00C34CF9"/>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1116">
    <w:name w:val="Table Grid1116"/>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C34CF9"/>
  </w:style>
  <w:style w:type="numbering" w:customStyle="1" w:styleId="NoList162">
    <w:name w:val="No List162"/>
    <w:next w:val="NoList"/>
    <w:uiPriority w:val="99"/>
    <w:semiHidden/>
    <w:unhideWhenUsed/>
    <w:rsid w:val="00C34CF9"/>
  </w:style>
  <w:style w:type="numbering" w:customStyle="1" w:styleId="NoList1116">
    <w:name w:val="No List1116"/>
    <w:next w:val="NoList"/>
    <w:semiHidden/>
    <w:unhideWhenUsed/>
    <w:rsid w:val="00C34CF9"/>
  </w:style>
  <w:style w:type="numbering" w:customStyle="1" w:styleId="NoList11115">
    <w:name w:val="No List11115"/>
    <w:next w:val="NoList"/>
    <w:uiPriority w:val="99"/>
    <w:semiHidden/>
    <w:unhideWhenUsed/>
    <w:rsid w:val="00C34CF9"/>
  </w:style>
  <w:style w:type="numbering" w:customStyle="1" w:styleId="NoList251">
    <w:name w:val="No List251"/>
    <w:next w:val="NoList"/>
    <w:uiPriority w:val="99"/>
    <w:unhideWhenUsed/>
    <w:rsid w:val="00C34CF9"/>
  </w:style>
  <w:style w:type="numbering" w:customStyle="1" w:styleId="NoList315">
    <w:name w:val="No List315"/>
    <w:next w:val="NoList"/>
    <w:uiPriority w:val="99"/>
    <w:semiHidden/>
    <w:unhideWhenUsed/>
    <w:rsid w:val="00C34CF9"/>
  </w:style>
  <w:style w:type="numbering" w:customStyle="1" w:styleId="NoList1214">
    <w:name w:val="No List1214"/>
    <w:next w:val="NoList"/>
    <w:uiPriority w:val="99"/>
    <w:semiHidden/>
    <w:unhideWhenUsed/>
    <w:rsid w:val="00C34CF9"/>
  </w:style>
  <w:style w:type="numbering" w:customStyle="1" w:styleId="NoList2113">
    <w:name w:val="No List2113"/>
    <w:next w:val="NoList"/>
    <w:uiPriority w:val="99"/>
    <w:semiHidden/>
    <w:unhideWhenUsed/>
    <w:rsid w:val="00C34CF9"/>
  </w:style>
  <w:style w:type="numbering" w:customStyle="1" w:styleId="NoList415">
    <w:name w:val="No List415"/>
    <w:next w:val="NoList"/>
    <w:unhideWhenUsed/>
    <w:rsid w:val="00C34CF9"/>
  </w:style>
  <w:style w:type="numbering" w:customStyle="1" w:styleId="NoList1313">
    <w:name w:val="No List1313"/>
    <w:next w:val="NoList"/>
    <w:uiPriority w:val="99"/>
    <w:semiHidden/>
    <w:unhideWhenUsed/>
    <w:rsid w:val="00C34CF9"/>
  </w:style>
  <w:style w:type="numbering" w:customStyle="1" w:styleId="NoList2211">
    <w:name w:val="No List2211"/>
    <w:next w:val="NoList"/>
    <w:uiPriority w:val="99"/>
    <w:unhideWhenUsed/>
    <w:rsid w:val="00C34CF9"/>
  </w:style>
  <w:style w:type="numbering" w:customStyle="1" w:styleId="NoList513">
    <w:name w:val="No List513"/>
    <w:next w:val="NoList"/>
    <w:uiPriority w:val="99"/>
    <w:semiHidden/>
    <w:unhideWhenUsed/>
    <w:rsid w:val="00C34CF9"/>
  </w:style>
  <w:style w:type="numbering" w:customStyle="1" w:styleId="NoList1412">
    <w:name w:val="No List1412"/>
    <w:next w:val="NoList"/>
    <w:uiPriority w:val="99"/>
    <w:unhideWhenUsed/>
    <w:rsid w:val="00C34CF9"/>
  </w:style>
  <w:style w:type="numbering" w:customStyle="1" w:styleId="NoList2311">
    <w:name w:val="No List2311"/>
    <w:next w:val="NoList"/>
    <w:uiPriority w:val="99"/>
    <w:unhideWhenUsed/>
    <w:rsid w:val="00C34CF9"/>
  </w:style>
  <w:style w:type="numbering" w:customStyle="1" w:styleId="NoList612">
    <w:name w:val="No List612"/>
    <w:next w:val="NoList"/>
    <w:uiPriority w:val="99"/>
    <w:unhideWhenUsed/>
    <w:rsid w:val="00C34CF9"/>
  </w:style>
  <w:style w:type="numbering" w:customStyle="1" w:styleId="NoList1512">
    <w:name w:val="No List1512"/>
    <w:next w:val="NoList"/>
    <w:uiPriority w:val="99"/>
    <w:semiHidden/>
    <w:unhideWhenUsed/>
    <w:rsid w:val="00C34CF9"/>
  </w:style>
  <w:style w:type="numbering" w:customStyle="1" w:styleId="NoList2411">
    <w:name w:val="No List2411"/>
    <w:next w:val="NoList"/>
    <w:uiPriority w:val="99"/>
    <w:semiHidden/>
    <w:unhideWhenUsed/>
    <w:rsid w:val="00C34CF9"/>
  </w:style>
  <w:style w:type="numbering" w:customStyle="1" w:styleId="NoList29">
    <w:name w:val="No List29"/>
    <w:next w:val="NoList"/>
    <w:uiPriority w:val="99"/>
    <w:semiHidden/>
    <w:unhideWhenUsed/>
    <w:rsid w:val="00C34CF9"/>
  </w:style>
  <w:style w:type="table" w:customStyle="1" w:styleId="TableGrid36">
    <w:name w:val="Table Grid36"/>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C34CF9"/>
  </w:style>
  <w:style w:type="table" w:customStyle="1" w:styleId="TableGrid120">
    <w:name w:val="Table Grid120"/>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8">
    <w:name w:val="No List118"/>
    <w:next w:val="NoList"/>
    <w:semiHidden/>
    <w:unhideWhenUsed/>
    <w:rsid w:val="00C34CF9"/>
  </w:style>
  <w:style w:type="numbering" w:customStyle="1" w:styleId="NoList210">
    <w:name w:val="No List210"/>
    <w:next w:val="NoList"/>
    <w:uiPriority w:val="99"/>
    <w:semiHidden/>
    <w:unhideWhenUsed/>
    <w:rsid w:val="00C34CF9"/>
  </w:style>
  <w:style w:type="numbering" w:customStyle="1" w:styleId="NoList38">
    <w:name w:val="No List38"/>
    <w:next w:val="NoList"/>
    <w:uiPriority w:val="99"/>
    <w:semiHidden/>
    <w:unhideWhenUsed/>
    <w:rsid w:val="00C34CF9"/>
  </w:style>
  <w:style w:type="numbering" w:customStyle="1" w:styleId="NoList127">
    <w:name w:val="No List127"/>
    <w:next w:val="NoList"/>
    <w:uiPriority w:val="99"/>
    <w:unhideWhenUsed/>
    <w:rsid w:val="00C34CF9"/>
  </w:style>
  <w:style w:type="numbering" w:customStyle="1" w:styleId="NoList217">
    <w:name w:val="No List217"/>
    <w:next w:val="NoList"/>
    <w:uiPriority w:val="99"/>
    <w:semiHidden/>
    <w:unhideWhenUsed/>
    <w:rsid w:val="00C34CF9"/>
  </w:style>
  <w:style w:type="numbering" w:customStyle="1" w:styleId="NoList47">
    <w:name w:val="No List47"/>
    <w:next w:val="NoList"/>
    <w:unhideWhenUsed/>
    <w:rsid w:val="00C34CF9"/>
  </w:style>
  <w:style w:type="numbering" w:customStyle="1" w:styleId="NoList134">
    <w:name w:val="No List134"/>
    <w:next w:val="NoList"/>
    <w:uiPriority w:val="99"/>
    <w:semiHidden/>
    <w:unhideWhenUsed/>
    <w:rsid w:val="00C34CF9"/>
  </w:style>
  <w:style w:type="numbering" w:customStyle="1" w:styleId="NoList223">
    <w:name w:val="No List223"/>
    <w:next w:val="NoList"/>
    <w:uiPriority w:val="99"/>
    <w:semiHidden/>
    <w:unhideWhenUsed/>
    <w:rsid w:val="00C34CF9"/>
  </w:style>
  <w:style w:type="numbering" w:customStyle="1" w:styleId="NoList56">
    <w:name w:val="No List56"/>
    <w:next w:val="NoList"/>
    <w:uiPriority w:val="99"/>
    <w:unhideWhenUsed/>
    <w:rsid w:val="00C34CF9"/>
  </w:style>
  <w:style w:type="numbering" w:customStyle="1" w:styleId="NoList143">
    <w:name w:val="No List143"/>
    <w:next w:val="NoList"/>
    <w:uiPriority w:val="99"/>
    <w:semiHidden/>
    <w:unhideWhenUsed/>
    <w:rsid w:val="00C34CF9"/>
  </w:style>
  <w:style w:type="numbering" w:customStyle="1" w:styleId="NoList233">
    <w:name w:val="No List233"/>
    <w:next w:val="NoList"/>
    <w:uiPriority w:val="99"/>
    <w:semiHidden/>
    <w:unhideWhenUsed/>
    <w:rsid w:val="00C34CF9"/>
  </w:style>
  <w:style w:type="numbering" w:customStyle="1" w:styleId="NoList65">
    <w:name w:val="No List65"/>
    <w:next w:val="NoList"/>
    <w:uiPriority w:val="99"/>
    <w:unhideWhenUsed/>
    <w:rsid w:val="00C34CF9"/>
  </w:style>
  <w:style w:type="table" w:customStyle="1" w:styleId="TableGrid46">
    <w:name w:val="Table Grid46"/>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4">
    <w:name w:val="Light Shading4"/>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5">
    <w:name w:val="Light List - Accent 15"/>
    <w:basedOn w:val="TableNormal"/>
    <w:next w:val="LightList-Accent1"/>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4">
    <w:name w:val="Light Shading - Accent 24"/>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3">
    <w:name w:val="Light Shading - Accent 13"/>
    <w:basedOn w:val="TableNormal"/>
    <w:next w:val="LightShading-Accent1"/>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0">
    <w:name w:val="Table Grid1110"/>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3">
    <w:name w:val="No List153"/>
    <w:next w:val="NoList"/>
    <w:uiPriority w:val="99"/>
    <w:semiHidden/>
    <w:unhideWhenUsed/>
    <w:rsid w:val="00C34CF9"/>
  </w:style>
  <w:style w:type="numbering" w:customStyle="1" w:styleId="NoList242">
    <w:name w:val="No List242"/>
    <w:next w:val="NoList"/>
    <w:uiPriority w:val="99"/>
    <w:semiHidden/>
    <w:unhideWhenUsed/>
    <w:rsid w:val="00C34CF9"/>
  </w:style>
  <w:style w:type="table" w:customStyle="1" w:styleId="TableGrid414">
    <w:name w:val="Table Grid41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Accent 61"/>
    <w:basedOn w:val="TableNormal"/>
    <w:uiPriority w:val="47"/>
    <w:rsid w:val="00C34CF9"/>
    <w:rPr>
      <w:rFonts w:ascii="Calibri" w:eastAsia="Calibri" w:hAnsi="Calibri" w:cs="Arial"/>
      <w:lang w:bidi="fa-I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Accent 61"/>
    <w:basedOn w:val="TableNormal"/>
    <w:uiPriority w:val="50"/>
    <w:rsid w:val="00C34CF9"/>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1117">
    <w:name w:val="Table Grid1117"/>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C34CF9"/>
  </w:style>
  <w:style w:type="numbering" w:customStyle="1" w:styleId="NoList163">
    <w:name w:val="No List163"/>
    <w:next w:val="NoList"/>
    <w:uiPriority w:val="99"/>
    <w:semiHidden/>
    <w:unhideWhenUsed/>
    <w:rsid w:val="00C34CF9"/>
  </w:style>
  <w:style w:type="numbering" w:customStyle="1" w:styleId="NoList1117">
    <w:name w:val="No List1117"/>
    <w:next w:val="NoList"/>
    <w:semiHidden/>
    <w:unhideWhenUsed/>
    <w:rsid w:val="00C34CF9"/>
  </w:style>
  <w:style w:type="numbering" w:customStyle="1" w:styleId="NoList11116">
    <w:name w:val="No List11116"/>
    <w:next w:val="NoList"/>
    <w:semiHidden/>
    <w:unhideWhenUsed/>
    <w:rsid w:val="00C34CF9"/>
  </w:style>
  <w:style w:type="numbering" w:customStyle="1" w:styleId="NoList252">
    <w:name w:val="No List252"/>
    <w:next w:val="NoList"/>
    <w:uiPriority w:val="99"/>
    <w:unhideWhenUsed/>
    <w:rsid w:val="00C34CF9"/>
  </w:style>
  <w:style w:type="numbering" w:customStyle="1" w:styleId="NoList316">
    <w:name w:val="No List316"/>
    <w:next w:val="NoList"/>
    <w:uiPriority w:val="99"/>
    <w:semiHidden/>
    <w:unhideWhenUsed/>
    <w:rsid w:val="00C34CF9"/>
  </w:style>
  <w:style w:type="numbering" w:customStyle="1" w:styleId="NoList1215">
    <w:name w:val="No List1215"/>
    <w:next w:val="NoList"/>
    <w:uiPriority w:val="99"/>
    <w:unhideWhenUsed/>
    <w:rsid w:val="00C34CF9"/>
  </w:style>
  <w:style w:type="numbering" w:customStyle="1" w:styleId="NoList2114">
    <w:name w:val="No List2114"/>
    <w:next w:val="NoList"/>
    <w:uiPriority w:val="99"/>
    <w:unhideWhenUsed/>
    <w:rsid w:val="00C34CF9"/>
  </w:style>
  <w:style w:type="numbering" w:customStyle="1" w:styleId="NoList416">
    <w:name w:val="No List416"/>
    <w:next w:val="NoList"/>
    <w:uiPriority w:val="99"/>
    <w:unhideWhenUsed/>
    <w:rsid w:val="00C34CF9"/>
  </w:style>
  <w:style w:type="numbering" w:customStyle="1" w:styleId="NoList1314">
    <w:name w:val="No List1314"/>
    <w:next w:val="NoList"/>
    <w:uiPriority w:val="99"/>
    <w:unhideWhenUsed/>
    <w:rsid w:val="00C34CF9"/>
  </w:style>
  <w:style w:type="numbering" w:customStyle="1" w:styleId="NoList2212">
    <w:name w:val="No List2212"/>
    <w:next w:val="NoList"/>
    <w:uiPriority w:val="99"/>
    <w:semiHidden/>
    <w:unhideWhenUsed/>
    <w:rsid w:val="00C34CF9"/>
  </w:style>
  <w:style w:type="numbering" w:customStyle="1" w:styleId="NoList514">
    <w:name w:val="No List514"/>
    <w:next w:val="NoList"/>
    <w:uiPriority w:val="99"/>
    <w:semiHidden/>
    <w:unhideWhenUsed/>
    <w:rsid w:val="00C34CF9"/>
  </w:style>
  <w:style w:type="numbering" w:customStyle="1" w:styleId="NoList1413">
    <w:name w:val="No List1413"/>
    <w:next w:val="NoList"/>
    <w:uiPriority w:val="99"/>
    <w:semiHidden/>
    <w:unhideWhenUsed/>
    <w:rsid w:val="00C34CF9"/>
  </w:style>
  <w:style w:type="numbering" w:customStyle="1" w:styleId="NoList2312">
    <w:name w:val="No List2312"/>
    <w:next w:val="NoList"/>
    <w:uiPriority w:val="99"/>
    <w:unhideWhenUsed/>
    <w:rsid w:val="00C34CF9"/>
  </w:style>
  <w:style w:type="numbering" w:customStyle="1" w:styleId="NoList613">
    <w:name w:val="No List613"/>
    <w:next w:val="NoList"/>
    <w:uiPriority w:val="99"/>
    <w:semiHidden/>
    <w:unhideWhenUsed/>
    <w:rsid w:val="00C34CF9"/>
  </w:style>
  <w:style w:type="numbering" w:customStyle="1" w:styleId="NoList1513">
    <w:name w:val="No List1513"/>
    <w:next w:val="NoList"/>
    <w:uiPriority w:val="99"/>
    <w:semiHidden/>
    <w:unhideWhenUsed/>
    <w:rsid w:val="00C34CF9"/>
  </w:style>
  <w:style w:type="numbering" w:customStyle="1" w:styleId="NoList2412">
    <w:name w:val="No List2412"/>
    <w:next w:val="NoList"/>
    <w:uiPriority w:val="99"/>
    <w:semiHidden/>
    <w:unhideWhenUsed/>
    <w:rsid w:val="00C34CF9"/>
  </w:style>
  <w:style w:type="table" w:customStyle="1" w:styleId="TableGrid66">
    <w:name w:val="Table Grid66"/>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e">
    <w:name w:val="ز"/>
    <w:basedOn w:val="Subtitle"/>
    <w:autoRedefine/>
    <w:qFormat/>
    <w:rsid w:val="00C34CF9"/>
    <w:pPr>
      <w:widowControl w:val="0"/>
      <w:tabs>
        <w:tab w:val="left" w:pos="3986"/>
        <w:tab w:val="center" w:pos="4526"/>
      </w:tabs>
      <w:bidi/>
      <w:spacing w:after="0"/>
      <w:ind w:left="-19" w:firstLine="284"/>
      <w:contextualSpacing w:val="0"/>
      <w:jc w:val="both"/>
      <w:outlineLvl w:val="9"/>
    </w:pPr>
    <w:rPr>
      <w:rFonts w:ascii="B Titr" w:hAnsi="B Titr" w:cs="B Titr"/>
      <w:b/>
      <w:bCs/>
      <w:sz w:val="28"/>
      <w:szCs w:val="28"/>
      <w:lang w:val="x-none" w:eastAsia="x-none"/>
    </w:rPr>
  </w:style>
  <w:style w:type="table" w:customStyle="1" w:styleId="TableStyle1">
    <w:name w:val="Table Style1"/>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2">
    <w:name w:val="Table Style2"/>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3">
    <w:name w:val="Table Style3"/>
    <w:basedOn w:val="TableNormal"/>
    <w:rsid w:val="00C34CF9"/>
    <w:rPr>
      <w:rFonts w:cs="Nazanin"/>
      <w:szCs w:val="28"/>
      <w:lang w:bidi="fa-IR"/>
    </w:rPr>
    <w:tblPr/>
  </w:style>
  <w:style w:type="paragraph" w:customStyle="1" w:styleId="nima">
    <w:name w:val="nima"/>
    <w:basedOn w:val="Normal"/>
    <w:qFormat/>
    <w:rsid w:val="00C34CF9"/>
    <w:pPr>
      <w:bidi/>
      <w:spacing w:before="120" w:after="120"/>
      <w:ind w:left="2880"/>
      <w:jc w:val="center"/>
    </w:pPr>
    <w:rPr>
      <w:rFonts w:cs="Nazanin"/>
      <w:bCs/>
      <w:sz w:val="28"/>
      <w:szCs w:val="32"/>
      <w:lang w:val="en-US" w:eastAsia="en-US" w:bidi="fa-IR"/>
    </w:rPr>
  </w:style>
  <w:style w:type="paragraph" w:styleId="Index1">
    <w:name w:val="index 1"/>
    <w:basedOn w:val="Normal"/>
    <w:next w:val="Normal"/>
    <w:autoRedefine/>
    <w:qFormat/>
    <w:rsid w:val="00C34CF9"/>
    <w:pPr>
      <w:bidi/>
      <w:ind w:left="280" w:hanging="280"/>
    </w:pPr>
    <w:rPr>
      <w:rFonts w:cs="2  Nazanin"/>
      <w:bCs/>
      <w:sz w:val="28"/>
      <w:szCs w:val="32"/>
      <w:lang w:val="en-US" w:eastAsia="en-US"/>
    </w:rPr>
  </w:style>
  <w:style w:type="table" w:customStyle="1" w:styleId="TableStyle4">
    <w:name w:val="Table Style4 نرمال"/>
    <w:basedOn w:val="TableNormal"/>
    <w:rsid w:val="00C34CF9"/>
    <w:pPr>
      <w:jc w:val="center"/>
    </w:pPr>
    <w:rPr>
      <w:rFonts w:cs="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tyle8">
    <w:name w:val="Style8"/>
    <w:basedOn w:val="Normal"/>
    <w:autoRedefine/>
    <w:qFormat/>
    <w:rsid w:val="00C34CF9"/>
    <w:pPr>
      <w:bidi/>
      <w:jc w:val="lowKashida"/>
    </w:pPr>
    <w:rPr>
      <w:rFonts w:cs="Traffic"/>
      <w:bCs/>
      <w:sz w:val="28"/>
      <w:szCs w:val="32"/>
      <w:lang w:val="en-US" w:eastAsia="en-US"/>
    </w:rPr>
  </w:style>
  <w:style w:type="paragraph" w:customStyle="1" w:styleId="Style9">
    <w:name w:val="Style9"/>
    <w:basedOn w:val="Normal"/>
    <w:autoRedefine/>
    <w:uiPriority w:val="99"/>
    <w:qFormat/>
    <w:rsid w:val="00C34CF9"/>
    <w:pPr>
      <w:bidi/>
      <w:jc w:val="lowKashida"/>
    </w:pPr>
    <w:rPr>
      <w:rFonts w:cs="Fantezy"/>
      <w:sz w:val="28"/>
      <w:szCs w:val="32"/>
      <w:lang w:val="en-US" w:eastAsia="en-US"/>
    </w:rPr>
  </w:style>
  <w:style w:type="paragraph" w:customStyle="1" w:styleId="Style12">
    <w:name w:val="Style12"/>
    <w:basedOn w:val="Normal"/>
    <w:autoRedefine/>
    <w:uiPriority w:val="99"/>
    <w:qFormat/>
    <w:rsid w:val="00C34CF9"/>
    <w:pPr>
      <w:bidi/>
      <w:jc w:val="lowKashida"/>
    </w:pPr>
    <w:rPr>
      <w:rFonts w:cs="Andalus"/>
      <w:sz w:val="28"/>
      <w:szCs w:val="32"/>
      <w:lang w:val="en-US" w:eastAsia="en-US"/>
    </w:rPr>
  </w:style>
  <w:style w:type="paragraph" w:customStyle="1" w:styleId="Style13">
    <w:name w:val="Style13"/>
    <w:basedOn w:val="Normal"/>
    <w:autoRedefine/>
    <w:qFormat/>
    <w:rsid w:val="00C34CF9"/>
    <w:pPr>
      <w:bidi/>
      <w:jc w:val="lowKashida"/>
    </w:pPr>
    <w:rPr>
      <w:rFonts w:cs="Elham"/>
      <w:sz w:val="28"/>
      <w:szCs w:val="32"/>
      <w:lang w:val="en-US" w:eastAsia="en-US"/>
    </w:rPr>
  </w:style>
  <w:style w:type="paragraph" w:customStyle="1" w:styleId="Style14">
    <w:name w:val="Style14"/>
    <w:basedOn w:val="Normal"/>
    <w:autoRedefine/>
    <w:qFormat/>
    <w:rsid w:val="00C34CF9"/>
    <w:pPr>
      <w:bidi/>
      <w:jc w:val="lowKashida"/>
    </w:pPr>
    <w:rPr>
      <w:rFonts w:cs="Homa"/>
      <w:sz w:val="28"/>
      <w:szCs w:val="32"/>
      <w:lang w:val="en-US" w:eastAsia="en-US"/>
    </w:rPr>
  </w:style>
  <w:style w:type="paragraph" w:customStyle="1" w:styleId="textmain">
    <w:name w:val="textmain"/>
    <w:basedOn w:val="Normal"/>
    <w:qFormat/>
    <w:rsid w:val="00C34CF9"/>
    <w:pPr>
      <w:bidi/>
      <w:spacing w:before="100" w:beforeAutospacing="1" w:after="100" w:afterAutospacing="1"/>
    </w:pPr>
    <w:rPr>
      <w:rFonts w:cs="Zar"/>
      <w:color w:val="000080"/>
      <w:sz w:val="24"/>
      <w:szCs w:val="24"/>
      <w:lang w:val="en-US" w:eastAsia="en-US" w:bidi="fa-IR"/>
    </w:rPr>
  </w:style>
  <w:style w:type="paragraph" w:customStyle="1" w:styleId="xl63">
    <w:name w:val="xl63"/>
    <w:basedOn w:val="Normal"/>
    <w:qFormat/>
    <w:rsid w:val="00C34CF9"/>
    <w:pPr>
      <w:shd w:val="clear" w:color="000000" w:fill="B6DDE8"/>
      <w:spacing w:before="100" w:beforeAutospacing="1" w:after="100" w:afterAutospacing="1"/>
      <w:jc w:val="right"/>
    </w:pPr>
    <w:rPr>
      <w:sz w:val="17"/>
      <w:szCs w:val="17"/>
      <w:lang w:val="en-US" w:eastAsia="en-US" w:bidi="fa-IR"/>
    </w:rPr>
  </w:style>
  <w:style w:type="paragraph" w:customStyle="1" w:styleId="Style15">
    <w:name w:val="Style15"/>
    <w:basedOn w:val="affff7"/>
    <w:autoRedefine/>
    <w:qFormat/>
    <w:rsid w:val="00C34CF9"/>
    <w:pPr>
      <w:widowControl w:val="0"/>
      <w:tabs>
        <w:tab w:val="left" w:pos="3958"/>
        <w:tab w:val="left" w:pos="8272"/>
      </w:tabs>
      <w:autoSpaceDE w:val="0"/>
      <w:autoSpaceDN w:val="0"/>
      <w:bidi/>
      <w:adjustRightInd w:val="0"/>
      <w:spacing w:before="20" w:beforeAutospacing="0" w:after="20" w:afterAutospacing="0" w:line="240" w:lineRule="auto"/>
      <w:ind w:left="74" w:right="74" w:hanging="360"/>
      <w:contextualSpacing/>
      <w:jc w:val="center"/>
    </w:pPr>
    <w:rPr>
      <w:rFonts w:ascii="B Zar" w:eastAsia="Calibri" w:hAnsi="B Zar" w:cs="B Zar"/>
      <w:b/>
      <w:bCs/>
      <w:color w:val="000000"/>
      <w:w w:val="102"/>
      <w:sz w:val="20"/>
      <w:szCs w:val="20"/>
    </w:rPr>
  </w:style>
  <w:style w:type="paragraph" w:customStyle="1" w:styleId="c">
    <w:name w:val="c"/>
    <w:basedOn w:val="Style15"/>
    <w:autoRedefine/>
    <w:qFormat/>
    <w:rsid w:val="00C34CF9"/>
  </w:style>
  <w:style w:type="character" w:customStyle="1" w:styleId="linkedfieldvalue">
    <w:name w:val="linkedfieldvalue"/>
    <w:basedOn w:val="DefaultParagraphFont"/>
    <w:rsid w:val="00C34CF9"/>
  </w:style>
  <w:style w:type="character" w:customStyle="1" w:styleId="fieldvalue">
    <w:name w:val="fieldvalue"/>
    <w:basedOn w:val="DefaultParagraphFont"/>
    <w:rsid w:val="00C34CF9"/>
  </w:style>
  <w:style w:type="character" w:customStyle="1" w:styleId="ft">
    <w:name w:val="ft"/>
    <w:basedOn w:val="DefaultParagraphFont"/>
    <w:rsid w:val="00C34CF9"/>
  </w:style>
  <w:style w:type="table" w:customStyle="1" w:styleId="TableStyle11">
    <w:name w:val="Table Style11"/>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21">
    <w:name w:val="Table Style21"/>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31">
    <w:name w:val="Table Style31"/>
    <w:basedOn w:val="TableNormal"/>
    <w:rsid w:val="00C34CF9"/>
    <w:rPr>
      <w:rFonts w:cs="Nazanin"/>
      <w:szCs w:val="28"/>
      <w:lang w:bidi="fa-IR"/>
    </w:rPr>
    <w:tblPr/>
  </w:style>
  <w:style w:type="table" w:customStyle="1" w:styleId="TableStyle41">
    <w:name w:val="Table Style4 نرمال1"/>
    <w:basedOn w:val="TableNormal"/>
    <w:rsid w:val="00C34CF9"/>
    <w:pPr>
      <w:jc w:val="center"/>
    </w:pPr>
    <w:rPr>
      <w:rFonts w:cs="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Style12">
    <w:name w:val="Table Style12"/>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22">
    <w:name w:val="Table Style22"/>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32">
    <w:name w:val="Table Style32"/>
    <w:basedOn w:val="TableNormal"/>
    <w:rsid w:val="00C34CF9"/>
    <w:rPr>
      <w:rFonts w:cs="Nazanin"/>
      <w:szCs w:val="28"/>
      <w:lang w:bidi="fa-IR"/>
    </w:rPr>
    <w:tblPr/>
  </w:style>
  <w:style w:type="table" w:customStyle="1" w:styleId="TableStyle42">
    <w:name w:val="Table Style4 نرمال2"/>
    <w:basedOn w:val="TableNormal"/>
    <w:rsid w:val="00C34CF9"/>
    <w:pPr>
      <w:jc w:val="center"/>
    </w:pPr>
    <w:rPr>
      <w:rFonts w:cs="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LightGrid4">
    <w:name w:val="Light Grid4"/>
    <w:basedOn w:val="TableNormal"/>
    <w:next w:val="LightGrid1"/>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w:eastAsia="Times New Roman" w:hAnsi="@Microsoft JhengHe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w:eastAsia="Times New Roman" w:hAnsi="@Microsoft JhengHe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w:eastAsia="Times New Roman" w:hAnsi="@Microsoft JhengHei" w:cs="Times New Roman"/>
        <w:b/>
        <w:bCs/>
      </w:rPr>
    </w:tblStylePr>
    <w:tblStylePr w:type="lastCol">
      <w:rPr>
        <w:rFonts w:ascii="@Microsoft JhengHei" w:eastAsia="Times New Roman" w:hAnsi="@Microsoft JhengHe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Style13">
    <w:name w:val="Table Style13"/>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23">
    <w:name w:val="Table Style23"/>
    <w:basedOn w:val="TableNormal"/>
    <w:rsid w:val="00C34CF9"/>
    <w:pPr>
      <w:jc w:val="center"/>
    </w:pPr>
    <w:rPr>
      <w:rFonts w:cs="Nazanin"/>
      <w:szCs w:val="28"/>
      <w:lang w:bidi="fa-IR"/>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table" w:customStyle="1" w:styleId="TableStyle33">
    <w:name w:val="Table Style33"/>
    <w:basedOn w:val="TableNormal"/>
    <w:rsid w:val="00C34CF9"/>
    <w:rPr>
      <w:rFonts w:cs="Nazanin"/>
      <w:szCs w:val="28"/>
      <w:lang w:bidi="fa-IR"/>
    </w:rPr>
    <w:tblPr/>
  </w:style>
  <w:style w:type="table" w:customStyle="1" w:styleId="TableStyle43">
    <w:name w:val="Table Style4 نرمال3"/>
    <w:basedOn w:val="TableNormal"/>
    <w:rsid w:val="00C34CF9"/>
    <w:pPr>
      <w:jc w:val="center"/>
    </w:pPr>
    <w:rPr>
      <w:rFonts w:cs="Nazanin"/>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LightGrid5">
    <w:name w:val="Light Grid5"/>
    <w:basedOn w:val="TableNormal"/>
    <w:next w:val="LightGrid1"/>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w:eastAsia="Times New Roman" w:hAnsi="@Microsoft JhengHe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w:eastAsia="Times New Roman" w:hAnsi="@Microsoft JhengHe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w:eastAsia="Times New Roman" w:hAnsi="@Microsoft JhengHei" w:cs="Times New Roman"/>
        <w:b/>
        <w:bCs/>
      </w:rPr>
    </w:tblStylePr>
    <w:tblStylePr w:type="lastCol">
      <w:rPr>
        <w:rFonts w:ascii="@Microsoft JhengHei" w:eastAsia="Times New Roman" w:hAnsi="@Microsoft JhengHe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40">
    <w:name w:val="4"/>
    <w:basedOn w:val="TOC1"/>
    <w:qFormat/>
    <w:rsid w:val="00C34CF9"/>
  </w:style>
  <w:style w:type="table" w:customStyle="1" w:styleId="GridTable6Colorful1">
    <w:name w:val="Grid Table 6 Colorful1"/>
    <w:basedOn w:val="TableNormal"/>
    <w:uiPriority w:val="51"/>
    <w:rsid w:val="00C34CF9"/>
    <w:rPr>
      <w:rFonts w:ascii="Calibri" w:eastAsia="Calibri" w:hAnsi="Calibri" w:cs="Arial"/>
      <w:color w:val="00000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TableNormal"/>
    <w:uiPriority w:val="46"/>
    <w:rsid w:val="00C34CF9"/>
    <w:rPr>
      <w:rFonts w:ascii="Calibri" w:eastAsia="Calibri" w:hAnsi="Calibri" w:cs="Arial"/>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C34CF9"/>
    <w:rPr>
      <w:rFonts w:ascii="Calibri" w:eastAsia="Calibri" w:hAnsi="Calibri" w:cs="Arial"/>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C34CF9"/>
    <w:rPr>
      <w:rFonts w:ascii="Calibri" w:eastAsia="Calibri" w:hAnsi="Calibri" w:cs="Arial"/>
      <w:color w:val="00000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MediumGrid2-Accent6">
    <w:name w:val="Medium Grid 2 Accent 6"/>
    <w:basedOn w:val="TableNormal"/>
    <w:rsid w:val="00C34CF9"/>
    <w:rPr>
      <w:rFonts w:ascii="Cambria" w:hAnsi="Cambria"/>
      <w:color w:val="000000"/>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3">
    <w:name w:val="Medium Grid 3 Accent 3"/>
    <w:basedOn w:val="TableNormal"/>
    <w:uiPriority w:val="69"/>
    <w:rsid w:val="00C34CF9"/>
    <w:rPr>
      <w:rFonts w:cs="Zar"/>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C34CF9"/>
    <w:rPr>
      <w:rFonts w:cs="Zar"/>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63">
    <w:name w:val="Light Grid - Accent 63"/>
    <w:basedOn w:val="TableNormal"/>
    <w:next w:val="LightGrid-Accent6"/>
    <w:uiPriority w:val="62"/>
    <w:rsid w:val="00C34CF9"/>
    <w:rPr>
      <w:rFonts w:cs="Zar"/>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dTable4-Accent61">
    <w:name w:val="Grid Table 4 - Accent 61"/>
    <w:basedOn w:val="TableNormal"/>
    <w:uiPriority w:val="49"/>
    <w:rsid w:val="00C34CF9"/>
    <w:rPr>
      <w:rFonts w:ascii="Calibri" w:eastAsia="Calibri" w:hAnsi="Calibri" w:cs="Arial"/>
      <w:lang w:bidi="fa-I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31">
    <w:name w:val="Grid Table 5 Dark - Accent 31"/>
    <w:basedOn w:val="TableNormal"/>
    <w:uiPriority w:val="50"/>
    <w:rsid w:val="00C34CF9"/>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51">
    <w:name w:val="Grid Table 5 Dark - Accent 51"/>
    <w:basedOn w:val="TableNormal"/>
    <w:uiPriority w:val="50"/>
    <w:rsid w:val="00C34CF9"/>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21">
    <w:name w:val="Grid Table 5 Dark - Accent 21"/>
    <w:basedOn w:val="TableNormal"/>
    <w:uiPriority w:val="50"/>
    <w:rsid w:val="00C34CF9"/>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11">
    <w:name w:val="Grid Table 5 Dark - Accent 11"/>
    <w:basedOn w:val="TableNormal"/>
    <w:uiPriority w:val="50"/>
    <w:rsid w:val="00C34CF9"/>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7Colorful-Accent61">
    <w:name w:val="Grid Table 7 Colorful - Accent 61"/>
    <w:basedOn w:val="TableNormal"/>
    <w:uiPriority w:val="52"/>
    <w:rsid w:val="00C34CF9"/>
    <w:rPr>
      <w:rFonts w:ascii="Calibri" w:eastAsia="Calibri" w:hAnsi="Calibri" w:cs="Arial"/>
      <w:color w:val="E36C0A"/>
      <w:lang w:bidi="fa-I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1">
    <w:name w:val="Grid Table 41"/>
    <w:basedOn w:val="TableNormal"/>
    <w:uiPriority w:val="49"/>
    <w:rsid w:val="00C34CF9"/>
    <w:rPr>
      <w:rFonts w:ascii="Calibri" w:eastAsia="Calibri" w:hAnsi="Calibri" w:cs="Arial"/>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41">
    <w:name w:val="Grid Table 4 - Accent 41"/>
    <w:basedOn w:val="TableNormal"/>
    <w:uiPriority w:val="49"/>
    <w:rsid w:val="00C34CF9"/>
    <w:rPr>
      <w:rFonts w:ascii="Calibri" w:eastAsia="Calibri" w:hAnsi="Calibri" w:cs="Arial"/>
      <w:lang w:bidi="fa-IR"/>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3-Accent61">
    <w:name w:val="Grid Table 3 - Accent 61"/>
    <w:basedOn w:val="TableNormal"/>
    <w:uiPriority w:val="48"/>
    <w:rsid w:val="00C34CF9"/>
    <w:rPr>
      <w:rFonts w:ascii="Calibri" w:eastAsia="Calibri" w:hAnsi="Calibri" w:cs="Arial"/>
      <w:lang w:bidi="fa-I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tiny1">
    <w:name w:val="tiny1"/>
    <w:rsid w:val="00C34CF9"/>
    <w:rPr>
      <w:rFonts w:ascii="Verdana" w:hAnsi="Verdana" w:hint="default"/>
      <w:sz w:val="15"/>
      <w:szCs w:val="15"/>
    </w:rPr>
  </w:style>
  <w:style w:type="character" w:customStyle="1" w:styleId="citationjournal">
    <w:name w:val="citation journal"/>
    <w:basedOn w:val="DefaultParagraphFont"/>
    <w:rsid w:val="00C34CF9"/>
  </w:style>
  <w:style w:type="paragraph" w:customStyle="1" w:styleId="Style20">
    <w:name w:val="Style20"/>
    <w:basedOn w:val="Normal"/>
    <w:qFormat/>
    <w:rsid w:val="00C34CF9"/>
    <w:pPr>
      <w:widowControl w:val="0"/>
      <w:autoSpaceDE w:val="0"/>
      <w:autoSpaceDN w:val="0"/>
      <w:adjustRightInd w:val="0"/>
    </w:pPr>
    <w:rPr>
      <w:rFonts w:ascii="Cambria" w:hAnsi="Cambria" w:cs="Arial"/>
      <w:sz w:val="24"/>
      <w:szCs w:val="24"/>
      <w:lang w:val="en-US" w:eastAsia="en-US"/>
    </w:rPr>
  </w:style>
  <w:style w:type="character" w:customStyle="1" w:styleId="FontStyle35">
    <w:name w:val="Font Style35"/>
    <w:uiPriority w:val="99"/>
    <w:rsid w:val="00C34CF9"/>
    <w:rPr>
      <w:rFonts w:ascii="Cambria" w:hAnsi="Cambria" w:cs="Cambria"/>
      <w:i/>
      <w:iCs/>
      <w:sz w:val="16"/>
      <w:szCs w:val="16"/>
      <w:lang w:bidi="ar-SA"/>
    </w:rPr>
  </w:style>
  <w:style w:type="character" w:customStyle="1" w:styleId="FontStyle38">
    <w:name w:val="Font Style38"/>
    <w:uiPriority w:val="99"/>
    <w:rsid w:val="00C34CF9"/>
    <w:rPr>
      <w:rFonts w:ascii="Cambria" w:hAnsi="Cambria" w:cs="Cambria"/>
      <w:sz w:val="16"/>
      <w:szCs w:val="16"/>
      <w:lang w:bidi="ar-SA"/>
    </w:rPr>
  </w:style>
  <w:style w:type="paragraph" w:customStyle="1" w:styleId="font5">
    <w:name w:val="font5"/>
    <w:basedOn w:val="Normal"/>
    <w:qFormat/>
    <w:rsid w:val="00C34CF9"/>
    <w:pPr>
      <w:spacing w:before="100" w:beforeAutospacing="1" w:after="100" w:afterAutospacing="1"/>
    </w:pPr>
    <w:rPr>
      <w:b/>
      <w:bCs/>
      <w:color w:val="000000"/>
      <w:sz w:val="24"/>
      <w:szCs w:val="24"/>
      <w:lang w:val="en-US" w:eastAsia="en-US"/>
    </w:rPr>
  </w:style>
  <w:style w:type="table" w:customStyle="1" w:styleId="TableSubtle11">
    <w:name w:val="Table Subtle 11"/>
    <w:basedOn w:val="TableNormal"/>
    <w:next w:val="TableSubtle1"/>
    <w:rsid w:val="00C34CF9"/>
    <w:pPr>
      <w:bidi/>
    </w:pPr>
    <w:rPr>
      <w:rFonts w:cs="Zar"/>
      <w:lang w:bidi="fa-I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
    <w:name w:val="ت فرعی"/>
    <w:basedOn w:val="Normal"/>
    <w:autoRedefine/>
    <w:qFormat/>
    <w:rsid w:val="00C34CF9"/>
    <w:pPr>
      <w:autoSpaceDE w:val="0"/>
      <w:autoSpaceDN w:val="0"/>
      <w:bidi/>
      <w:adjustRightInd w:val="0"/>
      <w:ind w:left="4"/>
      <w:jc w:val="both"/>
    </w:pPr>
    <w:rPr>
      <w:rFonts w:ascii="BMitraBold" w:eastAsia="Calibri" w:hAnsi="BMitraBold" w:cs="B Lotus"/>
      <w:bCs/>
      <w:color w:val="231F20"/>
      <w:sz w:val="26"/>
      <w:szCs w:val="24"/>
      <w:lang w:val="en-US" w:eastAsia="en-US" w:bidi="fa-IR"/>
    </w:rPr>
  </w:style>
  <w:style w:type="paragraph" w:customStyle="1" w:styleId="afffff0">
    <w:name w:val="متن اصلی"/>
    <w:basedOn w:val="Normal"/>
    <w:link w:val="Charff0"/>
    <w:qFormat/>
    <w:rsid w:val="00C34CF9"/>
    <w:pPr>
      <w:bidi/>
      <w:spacing w:after="200" w:line="276" w:lineRule="auto"/>
      <w:jc w:val="both"/>
    </w:pPr>
    <w:rPr>
      <w:rFonts w:eastAsia="Calibri" w:cs="B Zar"/>
      <w:sz w:val="26"/>
      <w:szCs w:val="26"/>
      <w:lang w:val="x-none" w:eastAsia="x-none" w:bidi="fa-IR"/>
    </w:rPr>
  </w:style>
  <w:style w:type="character" w:customStyle="1" w:styleId="Charff0">
    <w:name w:val="متن اصلی Char"/>
    <w:aliases w:val="No Spacing1 Char"/>
    <w:link w:val="afffff0"/>
    <w:rsid w:val="00C34CF9"/>
    <w:rPr>
      <w:rFonts w:eastAsia="Calibri" w:cs="B Zar"/>
      <w:sz w:val="26"/>
      <w:szCs w:val="26"/>
      <w:lang w:val="x-none" w:eastAsia="x-none" w:bidi="fa-IR"/>
    </w:rPr>
  </w:style>
  <w:style w:type="paragraph" w:customStyle="1" w:styleId="afffff1">
    <w:name w:val="متن جدول"/>
    <w:basedOn w:val="Normal"/>
    <w:link w:val="Charff1"/>
    <w:qFormat/>
    <w:rsid w:val="00C34CF9"/>
    <w:pPr>
      <w:autoSpaceDE w:val="0"/>
      <w:autoSpaceDN w:val="0"/>
      <w:bidi/>
      <w:adjustRightInd w:val="0"/>
      <w:spacing w:line="360" w:lineRule="auto"/>
    </w:pPr>
    <w:rPr>
      <w:rFonts w:ascii="B Lotus" w:eastAsia="B Lotus" w:hAnsi="B Lotus"/>
      <w:color w:val="000000"/>
      <w:sz w:val="28"/>
      <w:szCs w:val="28"/>
      <w:lang w:val="x-none" w:eastAsia="x-none"/>
    </w:rPr>
  </w:style>
  <w:style w:type="character" w:customStyle="1" w:styleId="Charff1">
    <w:name w:val="متن جدول Char"/>
    <w:link w:val="afffff1"/>
    <w:rsid w:val="00C34CF9"/>
    <w:rPr>
      <w:rFonts w:ascii="B Lotus" w:eastAsia="B Lotus" w:hAnsi="B Lotus"/>
      <w:color w:val="000000"/>
      <w:sz w:val="28"/>
      <w:szCs w:val="28"/>
      <w:lang w:val="x-none" w:eastAsia="x-none"/>
    </w:rPr>
  </w:style>
  <w:style w:type="character" w:customStyle="1" w:styleId="Charf8">
    <w:name w:val="اعداد Char"/>
    <w:link w:val="a1"/>
    <w:rsid w:val="00C34CF9"/>
    <w:rPr>
      <w:rFonts w:eastAsia="Calibri" w:cs="B Nazanin"/>
      <w:szCs w:val="28"/>
      <w:lang w:bidi="fa-IR"/>
    </w:rPr>
  </w:style>
  <w:style w:type="paragraph" w:customStyle="1" w:styleId="afffff2">
    <w:name w:val="تیتر فرعی"/>
    <w:basedOn w:val="Normal"/>
    <w:link w:val="Charff2"/>
    <w:qFormat/>
    <w:rsid w:val="00C34CF9"/>
    <w:pPr>
      <w:bidi/>
      <w:spacing w:after="200" w:line="276" w:lineRule="auto"/>
    </w:pPr>
    <w:rPr>
      <w:rFonts w:eastAsia="Calibri" w:cs="B Zar"/>
      <w:b/>
      <w:bCs/>
      <w:sz w:val="26"/>
      <w:szCs w:val="26"/>
      <w:lang w:val="x-none" w:eastAsia="x-none" w:bidi="fa-IR"/>
    </w:rPr>
  </w:style>
  <w:style w:type="character" w:customStyle="1" w:styleId="Charff2">
    <w:name w:val="تیتر فرعی Char"/>
    <w:link w:val="afffff2"/>
    <w:rsid w:val="00C34CF9"/>
    <w:rPr>
      <w:rFonts w:eastAsia="Calibri" w:cs="B Zar"/>
      <w:b/>
      <w:bCs/>
      <w:sz w:val="26"/>
      <w:szCs w:val="26"/>
      <w:lang w:val="x-none" w:eastAsia="x-none" w:bidi="fa-IR"/>
    </w:rPr>
  </w:style>
  <w:style w:type="table" w:customStyle="1" w:styleId="LightGrid-Accent13">
    <w:name w:val="Light Grid - Accent 13"/>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
    <w:name w:val="Plain Table 11"/>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1">
    <w:name w:val="List Table 7 Colorful - Accent 51"/>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fff3">
    <w:name w:val="فهرست جدولها"/>
    <w:basedOn w:val="Normal"/>
    <w:qFormat/>
    <w:rsid w:val="00C34CF9"/>
    <w:pPr>
      <w:bidi/>
      <w:ind w:firstLine="283"/>
    </w:pPr>
    <w:rPr>
      <w:rFonts w:ascii="B Lotus" w:hAnsi="B Lotus" w:cs="B Lotus"/>
      <w:bCs/>
      <w:sz w:val="28"/>
      <w:szCs w:val="28"/>
      <w:lang w:val="en-US" w:eastAsia="en-US" w:bidi="fa-IR"/>
    </w:rPr>
  </w:style>
  <w:style w:type="paragraph" w:customStyle="1" w:styleId="StyleHeading4Latin11ptComplex14pt">
    <w:name w:val="Style Heading 4 + (Latin) 11 pt (Complex) 14 pt"/>
    <w:basedOn w:val="Heading4"/>
    <w:autoRedefine/>
    <w:rsid w:val="00C34CF9"/>
    <w:pPr>
      <w:keepLines w:val="0"/>
      <w:widowControl w:val="0"/>
      <w:numPr>
        <w:ilvl w:val="0"/>
        <w:numId w:val="0"/>
      </w:numPr>
      <w:bidi/>
      <w:spacing w:before="120" w:after="0"/>
    </w:pPr>
    <w:rPr>
      <w:rFonts w:ascii="Times New Roman" w:eastAsia="Times New Roman" w:hAnsi="Times New Roman" w:cs="B Titr"/>
      <w:bCs/>
      <w:i w:val="0"/>
      <w:iCs w:val="0"/>
      <w:sz w:val="22"/>
      <w:szCs w:val="22"/>
      <w:lang w:val="en-US" w:eastAsia="en-US"/>
    </w:rPr>
  </w:style>
  <w:style w:type="paragraph" w:customStyle="1" w:styleId="Heading51">
    <w:name w:val="Heading 51"/>
    <w:basedOn w:val="Normal"/>
    <w:next w:val="Normal"/>
    <w:uiPriority w:val="9"/>
    <w:unhideWhenUsed/>
    <w:qFormat/>
    <w:rsid w:val="00C34CF9"/>
    <w:pPr>
      <w:keepNext/>
      <w:keepLines/>
      <w:widowControl w:val="0"/>
      <w:bidi/>
      <w:spacing w:before="100" w:beforeAutospacing="1" w:line="216" w:lineRule="auto"/>
      <w:ind w:left="510" w:hanging="510"/>
      <w:jc w:val="lowKashida"/>
      <w:outlineLvl w:val="4"/>
    </w:pPr>
    <w:rPr>
      <w:rFonts w:cs="B Compset"/>
      <w:i/>
      <w:iCs/>
      <w:sz w:val="24"/>
      <w:szCs w:val="26"/>
      <w:lang w:val="en-US" w:eastAsia="en-US"/>
    </w:rPr>
  </w:style>
  <w:style w:type="paragraph" w:customStyle="1" w:styleId="fpara">
    <w:name w:val="fpara"/>
    <w:basedOn w:val="Normal"/>
    <w:qFormat/>
    <w:rsid w:val="00C34CF9"/>
    <w:pPr>
      <w:widowControl w:val="0"/>
      <w:bidi/>
      <w:spacing w:line="216" w:lineRule="auto"/>
      <w:jc w:val="lowKashida"/>
    </w:pPr>
    <w:rPr>
      <w:rFonts w:eastAsia="Calibri" w:cs="B Nazanin"/>
      <w:sz w:val="24"/>
      <w:szCs w:val="26"/>
      <w:lang w:val="en-US" w:eastAsia="en-US"/>
    </w:rPr>
  </w:style>
  <w:style w:type="paragraph" w:customStyle="1" w:styleId="figure0">
    <w:name w:val="figure"/>
    <w:basedOn w:val="fpara"/>
    <w:next w:val="Normal"/>
    <w:qFormat/>
    <w:rsid w:val="00C34CF9"/>
  </w:style>
  <w:style w:type="paragraph" w:customStyle="1" w:styleId="abstract0">
    <w:name w:val="abstract"/>
    <w:basedOn w:val="Normal"/>
    <w:link w:val="abstractChar0"/>
    <w:qFormat/>
    <w:rsid w:val="00C34CF9"/>
    <w:pPr>
      <w:widowControl w:val="0"/>
      <w:bidi/>
      <w:spacing w:line="216" w:lineRule="auto"/>
      <w:jc w:val="lowKashida"/>
    </w:pPr>
    <w:rPr>
      <w:rFonts w:eastAsia="Calibri" w:cs="B Nazanin"/>
      <w:szCs w:val="22"/>
      <w:lang w:val="x-none" w:eastAsia="x-none" w:bidi="fa-IR"/>
    </w:rPr>
  </w:style>
  <w:style w:type="character" w:customStyle="1" w:styleId="abstractChar0">
    <w:name w:val="abstract Char"/>
    <w:link w:val="abstract0"/>
    <w:rsid w:val="00C34CF9"/>
    <w:rPr>
      <w:rFonts w:eastAsia="Calibri" w:cs="B Nazanin"/>
      <w:szCs w:val="22"/>
      <w:lang w:val="x-none" w:eastAsia="x-none" w:bidi="fa-IR"/>
    </w:rPr>
  </w:style>
  <w:style w:type="paragraph" w:customStyle="1" w:styleId="figcenter">
    <w:name w:val="figcenter"/>
    <w:basedOn w:val="Normal"/>
    <w:link w:val="figcenterChar"/>
    <w:qFormat/>
    <w:rsid w:val="00C34CF9"/>
    <w:pPr>
      <w:widowControl w:val="0"/>
      <w:bidi/>
      <w:spacing w:before="100" w:beforeAutospacing="1" w:line="216" w:lineRule="auto"/>
      <w:jc w:val="center"/>
    </w:pPr>
    <w:rPr>
      <w:rFonts w:eastAsia="Calibri" w:cs="B Nazanin"/>
      <w:b/>
      <w:bCs/>
      <w:sz w:val="18"/>
      <w:lang w:val="x-none" w:eastAsia="x-none" w:bidi="fa-IR"/>
    </w:rPr>
  </w:style>
  <w:style w:type="paragraph" w:customStyle="1" w:styleId="fighanging">
    <w:name w:val="fighanging"/>
    <w:basedOn w:val="figcenter"/>
    <w:link w:val="fighangingChar"/>
    <w:qFormat/>
    <w:rsid w:val="00C34CF9"/>
    <w:pPr>
      <w:ind w:left="1644" w:right="1134" w:hanging="510"/>
      <w:jc w:val="lowKashida"/>
    </w:pPr>
  </w:style>
  <w:style w:type="character" w:customStyle="1" w:styleId="figcenterChar">
    <w:name w:val="figcenter Char"/>
    <w:link w:val="figcenter"/>
    <w:rsid w:val="00C34CF9"/>
    <w:rPr>
      <w:rFonts w:eastAsia="Calibri" w:cs="B Nazanin"/>
      <w:b/>
      <w:bCs/>
      <w:sz w:val="18"/>
      <w:lang w:val="x-none" w:eastAsia="x-none" w:bidi="fa-IR"/>
    </w:rPr>
  </w:style>
  <w:style w:type="paragraph" w:customStyle="1" w:styleId="refrence">
    <w:name w:val="refrence"/>
    <w:basedOn w:val="Normal"/>
    <w:link w:val="refrenceChar"/>
    <w:qFormat/>
    <w:rsid w:val="00C34CF9"/>
    <w:pPr>
      <w:widowControl w:val="0"/>
      <w:bidi/>
      <w:spacing w:line="216" w:lineRule="auto"/>
      <w:ind w:left="510" w:hanging="510"/>
      <w:jc w:val="lowKashida"/>
    </w:pPr>
    <w:rPr>
      <w:rFonts w:eastAsia="Calibri"/>
      <w:szCs w:val="22"/>
      <w:lang w:val="x-none" w:eastAsia="x-none"/>
    </w:rPr>
  </w:style>
  <w:style w:type="character" w:customStyle="1" w:styleId="fighangingChar">
    <w:name w:val="fighanging Char"/>
    <w:link w:val="fighanging"/>
    <w:rsid w:val="00C34CF9"/>
    <w:rPr>
      <w:rFonts w:eastAsia="Calibri" w:cs="B Nazanin"/>
      <w:b/>
      <w:bCs/>
      <w:sz w:val="18"/>
      <w:lang w:val="x-none" w:eastAsia="x-none" w:bidi="fa-IR"/>
    </w:rPr>
  </w:style>
  <w:style w:type="character" w:customStyle="1" w:styleId="refrenceChar">
    <w:name w:val="refrence Char"/>
    <w:link w:val="refrence"/>
    <w:rsid w:val="00C34CF9"/>
    <w:rPr>
      <w:rFonts w:eastAsia="Calibri"/>
      <w:szCs w:val="22"/>
      <w:lang w:val="x-none" w:eastAsia="x-none"/>
    </w:rPr>
  </w:style>
  <w:style w:type="paragraph" w:customStyle="1" w:styleId="navi">
    <w:name w:val="navi"/>
    <w:basedOn w:val="Normal"/>
    <w:qFormat/>
    <w:rsid w:val="00C34CF9"/>
    <w:rPr>
      <w:rFonts w:ascii="Tahoma" w:hAnsi="Tahoma" w:cs="Tahoma"/>
      <w:color w:val="4D4D4D"/>
      <w:sz w:val="15"/>
      <w:szCs w:val="15"/>
      <w:lang w:val="en-US" w:eastAsia="en-US"/>
    </w:rPr>
  </w:style>
  <w:style w:type="paragraph" w:customStyle="1" w:styleId="navi2">
    <w:name w:val="navi2"/>
    <w:basedOn w:val="Normal"/>
    <w:qFormat/>
    <w:rsid w:val="00C34CF9"/>
    <w:pPr>
      <w:spacing w:line="300" w:lineRule="atLeast"/>
    </w:pPr>
    <w:rPr>
      <w:rFonts w:ascii="Tahoma" w:hAnsi="Tahoma" w:cs="Tahoma"/>
      <w:color w:val="4D4D4D"/>
      <w:sz w:val="15"/>
      <w:szCs w:val="15"/>
      <w:lang w:val="en-US" w:eastAsia="en-US"/>
    </w:rPr>
  </w:style>
  <w:style w:type="paragraph" w:customStyle="1" w:styleId="headerlink">
    <w:name w:val="headerlink"/>
    <w:basedOn w:val="Normal"/>
    <w:qFormat/>
    <w:rsid w:val="00C34CF9"/>
    <w:rPr>
      <w:rFonts w:ascii="Tahoma" w:hAnsi="Tahoma" w:cs="Tahoma"/>
      <w:color w:val="CCCCCC"/>
      <w:sz w:val="14"/>
      <w:szCs w:val="14"/>
      <w:lang w:val="en-US" w:eastAsia="en-US"/>
    </w:rPr>
  </w:style>
  <w:style w:type="paragraph" w:customStyle="1" w:styleId="paging">
    <w:name w:val="paging"/>
    <w:basedOn w:val="Normal"/>
    <w:qFormat/>
    <w:rsid w:val="00C34CF9"/>
    <w:rPr>
      <w:rFonts w:ascii="Tahoma" w:hAnsi="Tahoma" w:cs="Tahoma"/>
      <w:color w:val="555555"/>
      <w:sz w:val="17"/>
      <w:szCs w:val="17"/>
      <w:u w:val="single"/>
      <w:lang w:val="en-US" w:eastAsia="en-US"/>
    </w:rPr>
  </w:style>
  <w:style w:type="paragraph" w:customStyle="1" w:styleId="pagingpipe">
    <w:name w:val="pagingpipe"/>
    <w:basedOn w:val="Normal"/>
    <w:qFormat/>
    <w:rsid w:val="00C34CF9"/>
    <w:rPr>
      <w:rFonts w:ascii="Tahoma" w:hAnsi="Tahoma" w:cs="Tahoma"/>
      <w:color w:val="DDDDDD"/>
      <w:sz w:val="14"/>
      <w:szCs w:val="14"/>
      <w:lang w:val="en-US" w:eastAsia="en-US"/>
    </w:rPr>
  </w:style>
  <w:style w:type="paragraph" w:customStyle="1" w:styleId="categorypipe">
    <w:name w:val="category_pipe"/>
    <w:basedOn w:val="Normal"/>
    <w:qFormat/>
    <w:rsid w:val="00C34CF9"/>
    <w:rPr>
      <w:rFonts w:ascii="Tahoma" w:hAnsi="Tahoma" w:cs="Tahoma"/>
      <w:color w:val="DDDDDD"/>
      <w:sz w:val="9"/>
      <w:szCs w:val="9"/>
      <w:lang w:val="en-US" w:eastAsia="en-US"/>
    </w:rPr>
  </w:style>
  <w:style w:type="paragraph" w:customStyle="1" w:styleId="bodytextnews">
    <w:name w:val="bodytextnews"/>
    <w:basedOn w:val="Normal"/>
    <w:qFormat/>
    <w:rsid w:val="00C34CF9"/>
    <w:pPr>
      <w:spacing w:line="240" w:lineRule="atLeast"/>
      <w:jc w:val="both"/>
    </w:pPr>
    <w:rPr>
      <w:rFonts w:ascii="Tahoma" w:hAnsi="Tahoma" w:cs="Tahoma"/>
      <w:color w:val="555555"/>
      <w:sz w:val="17"/>
      <w:szCs w:val="17"/>
      <w:lang w:val="en-US" w:eastAsia="en-US"/>
    </w:rPr>
  </w:style>
  <w:style w:type="paragraph" w:customStyle="1" w:styleId="bodytextnews2">
    <w:name w:val="bodytextnews2"/>
    <w:basedOn w:val="Normal"/>
    <w:qFormat/>
    <w:rsid w:val="00C34CF9"/>
    <w:pPr>
      <w:spacing w:line="240" w:lineRule="atLeast"/>
      <w:jc w:val="both"/>
    </w:pPr>
    <w:rPr>
      <w:rFonts w:ascii="Tahoma" w:hAnsi="Tahoma" w:cs="Tahoma"/>
      <w:color w:val="666666"/>
      <w:sz w:val="15"/>
      <w:szCs w:val="15"/>
      <w:lang w:val="en-US" w:eastAsia="en-US"/>
    </w:rPr>
  </w:style>
  <w:style w:type="paragraph" w:customStyle="1" w:styleId="titlenews">
    <w:name w:val="titlenews"/>
    <w:basedOn w:val="Normal"/>
    <w:qFormat/>
    <w:rsid w:val="00C34CF9"/>
    <w:pPr>
      <w:jc w:val="both"/>
    </w:pPr>
    <w:rPr>
      <w:rFonts w:ascii="Tahoma" w:hAnsi="Tahoma" w:cs="Tahoma"/>
      <w:color w:val="60004B"/>
      <w:sz w:val="17"/>
      <w:szCs w:val="17"/>
      <w:lang w:val="en-US" w:eastAsia="en-US"/>
    </w:rPr>
  </w:style>
  <w:style w:type="paragraph" w:customStyle="1" w:styleId="separatornews">
    <w:name w:val="separatornews"/>
    <w:basedOn w:val="Normal"/>
    <w:qFormat/>
    <w:rsid w:val="00C34CF9"/>
    <w:rPr>
      <w:rFonts w:ascii="Tahoma" w:hAnsi="Tahoma" w:cs="Tahoma"/>
      <w:color w:val="444444"/>
      <w:sz w:val="17"/>
      <w:szCs w:val="17"/>
      <w:lang w:val="en-US" w:eastAsia="en-US"/>
    </w:rPr>
  </w:style>
  <w:style w:type="paragraph" w:customStyle="1" w:styleId="separatornews2">
    <w:name w:val="separatornews2"/>
    <w:basedOn w:val="Normal"/>
    <w:qFormat/>
    <w:rsid w:val="00C34CF9"/>
    <w:rPr>
      <w:rFonts w:ascii="Tahoma" w:hAnsi="Tahoma" w:cs="Tahoma"/>
      <w:sz w:val="18"/>
      <w:szCs w:val="18"/>
      <w:lang w:val="en-US" w:eastAsia="en-US"/>
    </w:rPr>
  </w:style>
  <w:style w:type="paragraph" w:customStyle="1" w:styleId="logoname">
    <w:name w:val="logoname"/>
    <w:basedOn w:val="Normal"/>
    <w:qFormat/>
    <w:rsid w:val="00C34CF9"/>
    <w:rPr>
      <w:rFonts w:ascii="Tahoma" w:hAnsi="Tahoma" w:cs="Tahoma"/>
      <w:color w:val="666666"/>
      <w:sz w:val="15"/>
      <w:szCs w:val="15"/>
      <w:lang w:val="en-US" w:eastAsia="en-US"/>
    </w:rPr>
  </w:style>
  <w:style w:type="paragraph" w:customStyle="1" w:styleId="memberlogin">
    <w:name w:val="memberlogin"/>
    <w:basedOn w:val="Normal"/>
    <w:qFormat/>
    <w:rsid w:val="00C34CF9"/>
    <w:rPr>
      <w:rFonts w:ascii="Tahoma" w:hAnsi="Tahoma" w:cs="Tahoma"/>
      <w:color w:val="623328"/>
      <w:sz w:val="15"/>
      <w:szCs w:val="15"/>
      <w:lang w:val="en-US" w:eastAsia="en-US"/>
    </w:rPr>
  </w:style>
  <w:style w:type="paragraph" w:customStyle="1" w:styleId="headerdate">
    <w:name w:val="headerdate"/>
    <w:basedOn w:val="Normal"/>
    <w:qFormat/>
    <w:rsid w:val="00C34CF9"/>
    <w:rPr>
      <w:rFonts w:ascii="Tahoma" w:hAnsi="Tahoma" w:cs="Tahoma"/>
      <w:color w:val="AA8D71"/>
      <w:sz w:val="14"/>
      <w:szCs w:val="14"/>
      <w:lang w:val="en-US" w:eastAsia="en-US"/>
    </w:rPr>
  </w:style>
  <w:style w:type="paragraph" w:customStyle="1" w:styleId="footermooter">
    <w:name w:val="footermooter"/>
    <w:basedOn w:val="Normal"/>
    <w:qFormat/>
    <w:rsid w:val="00C34CF9"/>
    <w:rPr>
      <w:rFonts w:ascii="Tahoma" w:hAnsi="Tahoma" w:cs="Tahoma"/>
      <w:color w:val="4D4D4F"/>
      <w:sz w:val="15"/>
      <w:szCs w:val="15"/>
      <w:lang w:val="en-US" w:eastAsia="en-US"/>
    </w:rPr>
  </w:style>
  <w:style w:type="paragraph" w:customStyle="1" w:styleId="textboxgoogle">
    <w:name w:val="textboxgoogle"/>
    <w:basedOn w:val="Normal"/>
    <w:qFormat/>
    <w:rsid w:val="00C34CF9"/>
    <w:pPr>
      <w:pBdr>
        <w:top w:val="single" w:sz="6" w:space="0" w:color="DDDDDD"/>
        <w:left w:val="single" w:sz="6" w:space="0" w:color="DDDDDD"/>
        <w:bottom w:val="single" w:sz="6" w:space="0" w:color="DDDDDD"/>
        <w:right w:val="single" w:sz="6" w:space="0" w:color="DDDDDD"/>
      </w:pBdr>
      <w:shd w:val="clear" w:color="auto" w:fill="FCFCFC"/>
    </w:pPr>
    <w:rPr>
      <w:rFonts w:ascii="Tahoma" w:hAnsi="Tahoma" w:cs="Tahoma"/>
      <w:sz w:val="15"/>
      <w:szCs w:val="15"/>
      <w:lang w:val="en-US" w:eastAsia="en-US"/>
    </w:rPr>
  </w:style>
  <w:style w:type="paragraph" w:customStyle="1" w:styleId="abstractnews">
    <w:name w:val="abstractnews"/>
    <w:basedOn w:val="Normal"/>
    <w:qFormat/>
    <w:rsid w:val="00C34CF9"/>
    <w:pPr>
      <w:spacing w:line="375" w:lineRule="atLeast"/>
      <w:jc w:val="both"/>
    </w:pPr>
    <w:rPr>
      <w:rFonts w:ascii="Tahoma" w:hAnsi="Tahoma" w:cs="Tahoma"/>
      <w:color w:val="222222"/>
      <w:sz w:val="17"/>
      <w:szCs w:val="17"/>
      <w:lang w:val="en-US" w:eastAsia="en-US"/>
    </w:rPr>
  </w:style>
  <w:style w:type="paragraph" w:customStyle="1" w:styleId="alertmode">
    <w:name w:val="alertmode"/>
    <w:basedOn w:val="Normal"/>
    <w:qFormat/>
    <w:rsid w:val="00C34CF9"/>
    <w:pPr>
      <w:shd w:val="clear" w:color="auto" w:fill="9C0053"/>
      <w:spacing w:line="375" w:lineRule="atLeast"/>
      <w:jc w:val="center"/>
    </w:pPr>
    <w:rPr>
      <w:rFonts w:ascii="Tahoma" w:hAnsi="Tahoma" w:cs="Tahoma"/>
      <w:color w:val="FFFFFF"/>
      <w:sz w:val="18"/>
      <w:szCs w:val="18"/>
      <w:lang w:val="en-US" w:eastAsia="en-US"/>
    </w:rPr>
  </w:style>
  <w:style w:type="paragraph" w:customStyle="1" w:styleId="bodytext0">
    <w:name w:val="bodytext"/>
    <w:basedOn w:val="Normal"/>
    <w:qFormat/>
    <w:rsid w:val="00C34CF9"/>
    <w:pPr>
      <w:spacing w:line="240" w:lineRule="atLeast"/>
      <w:jc w:val="both"/>
    </w:pPr>
    <w:rPr>
      <w:rFonts w:ascii="Tahoma" w:hAnsi="Tahoma" w:cs="Tahoma"/>
      <w:color w:val="888888"/>
      <w:sz w:val="17"/>
      <w:szCs w:val="17"/>
      <w:lang w:val="en-US" w:eastAsia="en-US"/>
    </w:rPr>
  </w:style>
  <w:style w:type="paragraph" w:customStyle="1" w:styleId="bottomtitle">
    <w:name w:val="bottomtitle"/>
    <w:basedOn w:val="Normal"/>
    <w:qFormat/>
    <w:rsid w:val="00C34CF9"/>
    <w:pPr>
      <w:spacing w:line="225" w:lineRule="atLeast"/>
      <w:jc w:val="both"/>
    </w:pPr>
    <w:rPr>
      <w:rFonts w:ascii="Tahoma" w:hAnsi="Tahoma" w:cs="Tahoma"/>
      <w:color w:val="999999"/>
      <w:sz w:val="15"/>
      <w:szCs w:val="15"/>
      <w:lang w:val="en-US" w:eastAsia="en-US"/>
    </w:rPr>
  </w:style>
  <w:style w:type="paragraph" w:customStyle="1" w:styleId="box">
    <w:name w:val="box"/>
    <w:basedOn w:val="Normal"/>
    <w:qFormat/>
    <w:rsid w:val="00C34CF9"/>
    <w:pPr>
      <w:pBdr>
        <w:top w:val="single" w:sz="6" w:space="0" w:color="CCCCCC"/>
        <w:left w:val="single" w:sz="6" w:space="2" w:color="CCCCCC"/>
        <w:bottom w:val="single" w:sz="6" w:space="0" w:color="CCCCCC"/>
        <w:right w:val="single" w:sz="6" w:space="2" w:color="CCCCCC"/>
      </w:pBdr>
    </w:pPr>
    <w:rPr>
      <w:rFonts w:ascii="Tahoma" w:hAnsi="Tahoma" w:cs="Tahoma"/>
      <w:color w:val="888888"/>
      <w:sz w:val="17"/>
      <w:szCs w:val="17"/>
      <w:lang w:val="en-US" w:eastAsia="en-US"/>
    </w:rPr>
  </w:style>
  <w:style w:type="paragraph" w:customStyle="1" w:styleId="buttons">
    <w:name w:val="buttons"/>
    <w:basedOn w:val="Normal"/>
    <w:qFormat/>
    <w:rsid w:val="00C34CF9"/>
    <w:pPr>
      <w:pBdr>
        <w:top w:val="single" w:sz="6" w:space="1" w:color="B8C9D8"/>
        <w:left w:val="single" w:sz="6" w:space="1" w:color="B8C9D8"/>
        <w:bottom w:val="single" w:sz="6" w:space="1" w:color="B8C9D8"/>
        <w:right w:val="single" w:sz="6" w:space="1" w:color="B8C9D8"/>
      </w:pBdr>
      <w:shd w:val="clear" w:color="auto" w:fill="F5F8FA"/>
    </w:pPr>
    <w:rPr>
      <w:rFonts w:ascii="Tahoma" w:hAnsi="Tahoma" w:cs="Tahoma"/>
      <w:color w:val="6B7B84"/>
      <w:sz w:val="17"/>
      <w:szCs w:val="17"/>
      <w:lang w:val="en-US" w:eastAsia="en-US"/>
    </w:rPr>
  </w:style>
  <w:style w:type="paragraph" w:customStyle="1" w:styleId="description">
    <w:name w:val="description"/>
    <w:basedOn w:val="Normal"/>
    <w:qFormat/>
    <w:rsid w:val="00C34CF9"/>
    <w:pPr>
      <w:shd w:val="clear" w:color="auto" w:fill="F8F8F8"/>
      <w:spacing w:line="240" w:lineRule="atLeast"/>
      <w:jc w:val="center"/>
    </w:pPr>
    <w:rPr>
      <w:rFonts w:ascii="Tahoma" w:hAnsi="Tahoma" w:cs="Tahoma"/>
      <w:color w:val="524354"/>
      <w:sz w:val="17"/>
      <w:szCs w:val="17"/>
      <w:lang w:val="en-US" w:eastAsia="en-US"/>
    </w:rPr>
  </w:style>
  <w:style w:type="paragraph" w:customStyle="1" w:styleId="dropdown">
    <w:name w:val="dropdown"/>
    <w:basedOn w:val="Normal"/>
    <w:qFormat/>
    <w:rsid w:val="00C34CF9"/>
    <w:pPr>
      <w:pBdr>
        <w:top w:val="single" w:sz="6" w:space="0" w:color="AAAAAA"/>
        <w:left w:val="single" w:sz="6" w:space="0" w:color="AAAAAA"/>
        <w:bottom w:val="single" w:sz="6" w:space="0" w:color="AAAAAA"/>
        <w:right w:val="single" w:sz="6" w:space="0" w:color="AAAAAA"/>
      </w:pBdr>
      <w:shd w:val="clear" w:color="auto" w:fill="FBFEFF"/>
    </w:pPr>
    <w:rPr>
      <w:rFonts w:ascii="Tahoma" w:hAnsi="Tahoma" w:cs="Tahoma"/>
      <w:color w:val="336699"/>
      <w:sz w:val="17"/>
      <w:szCs w:val="17"/>
      <w:lang w:val="en-US" w:eastAsia="en-US"/>
    </w:rPr>
  </w:style>
  <w:style w:type="paragraph" w:customStyle="1" w:styleId="mainbodytextnews">
    <w:name w:val="mainbodytextnews"/>
    <w:basedOn w:val="Normal"/>
    <w:qFormat/>
    <w:rsid w:val="00C34CF9"/>
    <w:pPr>
      <w:spacing w:line="375" w:lineRule="atLeast"/>
      <w:jc w:val="both"/>
    </w:pPr>
    <w:rPr>
      <w:rFonts w:ascii="Tahoma" w:hAnsi="Tahoma" w:cs="Tahoma"/>
      <w:color w:val="464646"/>
      <w:sz w:val="17"/>
      <w:szCs w:val="17"/>
      <w:lang w:val="en-US" w:eastAsia="en-US"/>
    </w:rPr>
  </w:style>
  <w:style w:type="paragraph" w:customStyle="1" w:styleId="mainbodytextnewsen">
    <w:name w:val="mainbodytextnewsen"/>
    <w:basedOn w:val="Normal"/>
    <w:qFormat/>
    <w:rsid w:val="00C34CF9"/>
    <w:pPr>
      <w:spacing w:line="375" w:lineRule="atLeast"/>
    </w:pPr>
    <w:rPr>
      <w:rFonts w:ascii="Tahoma" w:hAnsi="Tahoma" w:cs="Tahoma"/>
      <w:color w:val="464646"/>
      <w:sz w:val="17"/>
      <w:szCs w:val="17"/>
      <w:lang w:val="en-US" w:eastAsia="en-US"/>
    </w:rPr>
  </w:style>
  <w:style w:type="paragraph" w:customStyle="1" w:styleId="maintitlenews">
    <w:name w:val="maintitlenews"/>
    <w:basedOn w:val="Normal"/>
    <w:qFormat/>
    <w:rsid w:val="00C34CF9"/>
    <w:pPr>
      <w:shd w:val="clear" w:color="auto" w:fill="F9F9F9"/>
      <w:spacing w:line="270" w:lineRule="atLeast"/>
      <w:jc w:val="center"/>
    </w:pPr>
    <w:rPr>
      <w:rFonts w:ascii="Tahoma" w:hAnsi="Tahoma" w:cs="Tahoma"/>
      <w:color w:val="720040"/>
      <w:sz w:val="17"/>
      <w:szCs w:val="17"/>
      <w:lang w:val="en-US" w:eastAsia="en-US"/>
    </w:rPr>
  </w:style>
  <w:style w:type="paragraph" w:customStyle="1" w:styleId="panelcenter">
    <w:name w:val="panelcenter"/>
    <w:basedOn w:val="Normal"/>
    <w:qFormat/>
    <w:rsid w:val="00C34CF9"/>
    <w:pPr>
      <w:shd w:val="clear" w:color="auto" w:fill="F4F4F4"/>
    </w:pPr>
    <w:rPr>
      <w:rFonts w:ascii="Tahoma" w:hAnsi="Tahoma" w:cs="Tahoma"/>
      <w:color w:val="333333"/>
      <w:sz w:val="17"/>
      <w:szCs w:val="17"/>
      <w:lang w:val="en-US" w:eastAsia="en-US"/>
    </w:rPr>
  </w:style>
  <w:style w:type="paragraph" w:customStyle="1" w:styleId="panelright">
    <w:name w:val="panelright"/>
    <w:basedOn w:val="Normal"/>
    <w:qFormat/>
    <w:rsid w:val="00C34CF9"/>
    <w:pPr>
      <w:shd w:val="clear" w:color="auto" w:fill="E1F3FB"/>
      <w:spacing w:line="240" w:lineRule="atLeast"/>
    </w:pPr>
    <w:rPr>
      <w:rFonts w:ascii="Tahoma" w:hAnsi="Tahoma" w:cs="Tahoma"/>
      <w:color w:val="333333"/>
      <w:sz w:val="17"/>
      <w:szCs w:val="17"/>
      <w:lang w:val="en-US" w:eastAsia="en-US"/>
    </w:rPr>
  </w:style>
  <w:style w:type="paragraph" w:customStyle="1" w:styleId="pipe">
    <w:name w:val="pipe"/>
    <w:basedOn w:val="Normal"/>
    <w:qFormat/>
    <w:rsid w:val="00C34CF9"/>
    <w:pPr>
      <w:spacing w:line="225" w:lineRule="atLeast"/>
    </w:pPr>
    <w:rPr>
      <w:rFonts w:ascii="Tahoma" w:hAnsi="Tahoma" w:cs="Tahoma"/>
      <w:color w:val="AAAAAA"/>
      <w:sz w:val="14"/>
      <w:szCs w:val="14"/>
      <w:lang w:val="en-US" w:eastAsia="en-US"/>
    </w:rPr>
  </w:style>
  <w:style w:type="paragraph" w:customStyle="1" w:styleId="panelsepb">
    <w:name w:val="panelsepb"/>
    <w:basedOn w:val="Normal"/>
    <w:qFormat/>
    <w:rsid w:val="00C34CF9"/>
    <w:pPr>
      <w:shd w:val="clear" w:color="auto" w:fill="F5F5F5"/>
    </w:pPr>
    <w:rPr>
      <w:rFonts w:ascii="Tahoma" w:hAnsi="Tahoma" w:cs="Tahoma"/>
      <w:sz w:val="18"/>
      <w:szCs w:val="18"/>
      <w:lang w:val="en-US" w:eastAsia="en-US"/>
    </w:rPr>
  </w:style>
  <w:style w:type="paragraph" w:customStyle="1" w:styleId="tabled">
    <w:name w:val="tabled"/>
    <w:basedOn w:val="Normal"/>
    <w:qFormat/>
    <w:rsid w:val="00C34CF9"/>
    <w:rPr>
      <w:rFonts w:ascii="Tahoma" w:hAnsi="Tahoma" w:cs="Tahoma"/>
      <w:color w:val="555555"/>
      <w:sz w:val="17"/>
      <w:szCs w:val="17"/>
      <w:lang w:val="en-US" w:eastAsia="en-US"/>
    </w:rPr>
  </w:style>
  <w:style w:type="paragraph" w:customStyle="1" w:styleId="textarea">
    <w:name w:val="textarea"/>
    <w:basedOn w:val="Normal"/>
    <w:qFormat/>
    <w:rsid w:val="00C34CF9"/>
    <w:pPr>
      <w:pBdr>
        <w:top w:val="single" w:sz="6" w:space="0" w:color="E1F3FB"/>
        <w:left w:val="single" w:sz="6" w:space="0" w:color="E1F3FB"/>
        <w:bottom w:val="single" w:sz="6" w:space="0" w:color="E1F3FB"/>
        <w:right w:val="single" w:sz="6" w:space="0" w:color="E1F3FB"/>
      </w:pBdr>
      <w:shd w:val="clear" w:color="auto" w:fill="FFFFFF"/>
    </w:pPr>
    <w:rPr>
      <w:rFonts w:ascii="Tahoma" w:hAnsi="Tahoma" w:cs="Tahoma"/>
      <w:sz w:val="18"/>
      <w:szCs w:val="18"/>
      <w:lang w:val="en-US" w:eastAsia="en-US"/>
    </w:rPr>
  </w:style>
  <w:style w:type="paragraph" w:customStyle="1" w:styleId="textbox">
    <w:name w:val="textbox"/>
    <w:basedOn w:val="Normal"/>
    <w:qFormat/>
    <w:rsid w:val="00C34CF9"/>
    <w:pPr>
      <w:pBdr>
        <w:top w:val="single" w:sz="6" w:space="0" w:color="E1F3FB"/>
        <w:left w:val="single" w:sz="6" w:space="0" w:color="E1F3FB"/>
        <w:bottom w:val="single" w:sz="6" w:space="0" w:color="E1F3FB"/>
        <w:right w:val="single" w:sz="6" w:space="0" w:color="E1F3FB"/>
      </w:pBdr>
      <w:shd w:val="clear" w:color="auto" w:fill="FFFFFF"/>
    </w:pPr>
    <w:rPr>
      <w:rFonts w:ascii="Tahoma" w:hAnsi="Tahoma" w:cs="Tahoma"/>
      <w:sz w:val="15"/>
      <w:szCs w:val="15"/>
      <w:lang w:val="en-US" w:eastAsia="en-US"/>
    </w:rPr>
  </w:style>
  <w:style w:type="paragraph" w:customStyle="1" w:styleId="textboxs">
    <w:name w:val="textboxs"/>
    <w:basedOn w:val="Normal"/>
    <w:qFormat/>
    <w:rsid w:val="00C34CF9"/>
    <w:pPr>
      <w:pBdr>
        <w:top w:val="single" w:sz="6" w:space="0" w:color="E1F3FB"/>
        <w:left w:val="single" w:sz="6" w:space="0" w:color="E1F3FB"/>
        <w:bottom w:val="single" w:sz="6" w:space="0" w:color="E1F3FB"/>
        <w:right w:val="single" w:sz="6" w:space="0" w:color="E1F3FB"/>
      </w:pBdr>
      <w:shd w:val="clear" w:color="auto" w:fill="FFFFFF"/>
    </w:pPr>
    <w:rPr>
      <w:rFonts w:ascii="Tahoma" w:hAnsi="Tahoma" w:cs="Tahoma"/>
      <w:sz w:val="15"/>
      <w:szCs w:val="15"/>
      <w:lang w:val="en-US" w:eastAsia="en-US"/>
    </w:rPr>
  </w:style>
  <w:style w:type="paragraph" w:customStyle="1" w:styleId="titletop">
    <w:name w:val="titletop"/>
    <w:basedOn w:val="Normal"/>
    <w:qFormat/>
    <w:rsid w:val="00C34CF9"/>
    <w:pPr>
      <w:jc w:val="center"/>
    </w:pPr>
    <w:rPr>
      <w:rFonts w:ascii="Tahoma" w:hAnsi="Tahoma" w:cs="Tahoma"/>
      <w:color w:val="FFFFFF"/>
      <w:sz w:val="17"/>
      <w:szCs w:val="17"/>
      <w:lang w:val="en-US" w:eastAsia="en-US"/>
    </w:rPr>
  </w:style>
  <w:style w:type="paragraph" w:customStyle="1" w:styleId="topcal">
    <w:name w:val="topcal"/>
    <w:basedOn w:val="Normal"/>
    <w:qFormat/>
    <w:rsid w:val="00C34CF9"/>
    <w:pPr>
      <w:shd w:val="clear" w:color="auto" w:fill="F1F1F1"/>
    </w:pPr>
    <w:rPr>
      <w:rFonts w:ascii="Tahoma" w:hAnsi="Tahoma" w:cs="Tahoma"/>
      <w:b/>
      <w:bCs/>
      <w:color w:val="000000"/>
      <w:sz w:val="15"/>
      <w:szCs w:val="15"/>
      <w:lang w:val="en-US" w:eastAsia="en-US"/>
    </w:rPr>
  </w:style>
  <w:style w:type="paragraph" w:customStyle="1" w:styleId="topcal2">
    <w:name w:val="topcal2"/>
    <w:basedOn w:val="Normal"/>
    <w:qFormat/>
    <w:rsid w:val="00C34CF9"/>
    <w:rPr>
      <w:rFonts w:ascii="Tahoma" w:hAnsi="Tahoma" w:cs="Tahoma"/>
      <w:color w:val="333333"/>
      <w:sz w:val="17"/>
      <w:szCs w:val="17"/>
      <w:lang w:val="en-US" w:eastAsia="en-US"/>
    </w:rPr>
  </w:style>
  <w:style w:type="paragraph" w:customStyle="1" w:styleId="panelsep">
    <w:name w:val="panelsep"/>
    <w:basedOn w:val="Normal"/>
    <w:qFormat/>
    <w:rsid w:val="00C34CF9"/>
    <w:pPr>
      <w:shd w:val="clear" w:color="auto" w:fill="FFFFFF"/>
    </w:pPr>
    <w:rPr>
      <w:rFonts w:ascii="Tahoma" w:hAnsi="Tahoma" w:cs="Tahoma"/>
      <w:sz w:val="18"/>
      <w:szCs w:val="18"/>
      <w:lang w:val="en-US" w:eastAsia="en-US"/>
    </w:rPr>
  </w:style>
  <w:style w:type="paragraph" w:customStyle="1" w:styleId="sep">
    <w:name w:val="sep"/>
    <w:basedOn w:val="Normal"/>
    <w:qFormat/>
    <w:rsid w:val="00C34CF9"/>
    <w:pPr>
      <w:shd w:val="clear" w:color="auto" w:fill="FFFFFF"/>
    </w:pPr>
    <w:rPr>
      <w:rFonts w:ascii="Tahoma" w:hAnsi="Tahoma" w:cs="Tahoma"/>
      <w:sz w:val="18"/>
      <w:szCs w:val="18"/>
      <w:lang w:val="en-US" w:eastAsia="en-US"/>
    </w:rPr>
  </w:style>
  <w:style w:type="paragraph" w:customStyle="1" w:styleId="timenews">
    <w:name w:val="timenews"/>
    <w:basedOn w:val="Normal"/>
    <w:qFormat/>
    <w:rsid w:val="00C34CF9"/>
    <w:rPr>
      <w:rFonts w:ascii="Tahoma" w:hAnsi="Tahoma" w:cs="Tahoma"/>
      <w:color w:val="888888"/>
      <w:sz w:val="17"/>
      <w:szCs w:val="17"/>
      <w:lang w:val="en-US" w:eastAsia="en-US"/>
    </w:rPr>
  </w:style>
  <w:style w:type="paragraph" w:customStyle="1" w:styleId="topcal3">
    <w:name w:val="topcal3"/>
    <w:basedOn w:val="Normal"/>
    <w:qFormat/>
    <w:rsid w:val="00C34CF9"/>
    <w:rPr>
      <w:rFonts w:ascii="Tahoma" w:hAnsi="Tahoma" w:cs="Tahoma"/>
      <w:color w:val="888888"/>
      <w:sz w:val="17"/>
      <w:szCs w:val="17"/>
      <w:lang w:val="en-US" w:eastAsia="en-US"/>
    </w:rPr>
  </w:style>
  <w:style w:type="paragraph" w:customStyle="1" w:styleId="bodyrow">
    <w:name w:val="body_row"/>
    <w:basedOn w:val="Normal"/>
    <w:rsid w:val="00C34CF9"/>
    <w:pPr>
      <w:jc w:val="center"/>
    </w:pPr>
    <w:rPr>
      <w:rFonts w:ascii="Tahoma" w:hAnsi="Tahoma" w:cs="Tahoma"/>
      <w:sz w:val="18"/>
      <w:szCs w:val="18"/>
      <w:lang w:val="en-US" w:eastAsia="en-US"/>
    </w:rPr>
  </w:style>
  <w:style w:type="paragraph" w:customStyle="1" w:styleId="footer-sep">
    <w:name w:val="footer-sep"/>
    <w:basedOn w:val="Normal"/>
    <w:rsid w:val="00C34CF9"/>
    <w:rPr>
      <w:rFonts w:ascii="Tahoma" w:hAnsi="Tahoma" w:cs="Tahoma"/>
      <w:sz w:val="18"/>
      <w:szCs w:val="18"/>
      <w:lang w:val="en-US" w:eastAsia="en-US"/>
    </w:rPr>
  </w:style>
  <w:style w:type="paragraph" w:customStyle="1" w:styleId="footer-text">
    <w:name w:val="footer-text"/>
    <w:basedOn w:val="Normal"/>
    <w:rsid w:val="00C34CF9"/>
    <w:pPr>
      <w:bidi/>
      <w:jc w:val="center"/>
    </w:pPr>
    <w:rPr>
      <w:rFonts w:ascii="Tahoma" w:hAnsi="Tahoma" w:cs="Tahoma"/>
      <w:color w:val="91BED4"/>
      <w:sz w:val="17"/>
      <w:szCs w:val="17"/>
      <w:lang w:val="en-US" w:eastAsia="en-US"/>
    </w:rPr>
  </w:style>
  <w:style w:type="paragraph" w:customStyle="1" w:styleId="header-middle-left">
    <w:name w:val="header-middle-left"/>
    <w:basedOn w:val="Normal"/>
    <w:rsid w:val="00C34CF9"/>
    <w:rPr>
      <w:rFonts w:ascii="Tahoma" w:hAnsi="Tahoma" w:cs="Tahoma"/>
      <w:sz w:val="18"/>
      <w:szCs w:val="18"/>
      <w:lang w:val="en-US" w:eastAsia="en-US"/>
    </w:rPr>
  </w:style>
  <w:style w:type="paragraph" w:customStyle="1" w:styleId="header-middle-middle">
    <w:name w:val="header-middle-middle"/>
    <w:basedOn w:val="Normal"/>
    <w:rsid w:val="00C34CF9"/>
    <w:pPr>
      <w:jc w:val="right"/>
      <w:textAlignment w:val="top"/>
    </w:pPr>
    <w:rPr>
      <w:rFonts w:ascii="Tahoma" w:hAnsi="Tahoma" w:cs="Tahoma"/>
      <w:sz w:val="18"/>
      <w:szCs w:val="18"/>
      <w:lang w:val="en-US" w:eastAsia="en-US"/>
    </w:rPr>
  </w:style>
  <w:style w:type="paragraph" w:customStyle="1" w:styleId="header-middle-right">
    <w:name w:val="header-middle-right"/>
    <w:basedOn w:val="Normal"/>
    <w:rsid w:val="00C34CF9"/>
    <w:rPr>
      <w:rFonts w:ascii="Tahoma" w:hAnsi="Tahoma" w:cs="Tahoma"/>
      <w:sz w:val="18"/>
      <w:szCs w:val="18"/>
      <w:lang w:val="en-US" w:eastAsia="en-US"/>
    </w:rPr>
  </w:style>
  <w:style w:type="paragraph" w:customStyle="1" w:styleId="header-top">
    <w:name w:val="header-top"/>
    <w:basedOn w:val="Normal"/>
    <w:rsid w:val="00C34CF9"/>
    <w:rPr>
      <w:rFonts w:ascii="Tahoma" w:hAnsi="Tahoma" w:cs="Tahoma"/>
      <w:sz w:val="18"/>
      <w:szCs w:val="18"/>
      <w:lang w:val="en-US" w:eastAsia="en-US"/>
    </w:rPr>
  </w:style>
  <w:style w:type="paragraph" w:customStyle="1" w:styleId="header-top-left">
    <w:name w:val="header-top-left"/>
    <w:basedOn w:val="Normal"/>
    <w:rsid w:val="00C34CF9"/>
    <w:rPr>
      <w:rFonts w:ascii="Tahoma" w:hAnsi="Tahoma" w:cs="Tahoma"/>
      <w:sz w:val="18"/>
      <w:szCs w:val="18"/>
      <w:lang w:val="en-US" w:eastAsia="en-US"/>
    </w:rPr>
  </w:style>
  <w:style w:type="paragraph" w:customStyle="1" w:styleId="header-top-middle">
    <w:name w:val="header-top-middle"/>
    <w:basedOn w:val="Normal"/>
    <w:rsid w:val="00C34CF9"/>
    <w:pPr>
      <w:spacing w:line="375" w:lineRule="atLeast"/>
    </w:pPr>
    <w:rPr>
      <w:rFonts w:ascii="Tahoma" w:hAnsi="Tahoma" w:cs="Tahoma"/>
      <w:color w:val="FFFFFF"/>
      <w:sz w:val="17"/>
      <w:szCs w:val="17"/>
      <w:lang w:val="en-US" w:eastAsia="en-US"/>
    </w:rPr>
  </w:style>
  <w:style w:type="paragraph" w:customStyle="1" w:styleId="header-top-right">
    <w:name w:val="header-top-right"/>
    <w:basedOn w:val="Normal"/>
    <w:rsid w:val="00C34CF9"/>
    <w:rPr>
      <w:rFonts w:ascii="Tahoma" w:hAnsi="Tahoma" w:cs="Tahoma"/>
      <w:sz w:val="18"/>
      <w:szCs w:val="18"/>
      <w:lang w:val="en-US" w:eastAsia="en-US"/>
    </w:rPr>
  </w:style>
  <w:style w:type="paragraph" w:customStyle="1" w:styleId="listout">
    <w:name w:val="listout"/>
    <w:basedOn w:val="Normal"/>
    <w:rsid w:val="00C34CF9"/>
    <w:pPr>
      <w:shd w:val="clear" w:color="auto" w:fill="FFFFFF"/>
    </w:pPr>
    <w:rPr>
      <w:rFonts w:ascii="Tahoma" w:hAnsi="Tahoma" w:cs="Tahoma"/>
      <w:sz w:val="18"/>
      <w:szCs w:val="18"/>
      <w:lang w:val="en-US" w:eastAsia="en-US"/>
    </w:rPr>
  </w:style>
  <w:style w:type="paragraph" w:customStyle="1" w:styleId="listover">
    <w:name w:val="listover"/>
    <w:basedOn w:val="Normal"/>
    <w:rsid w:val="00C34CF9"/>
    <w:pPr>
      <w:shd w:val="clear" w:color="auto" w:fill="F3F3F3"/>
    </w:pPr>
    <w:rPr>
      <w:rFonts w:ascii="Tahoma" w:hAnsi="Tahoma" w:cs="Tahoma"/>
      <w:sz w:val="18"/>
      <w:szCs w:val="18"/>
      <w:lang w:val="en-US" w:eastAsia="en-US"/>
    </w:rPr>
  </w:style>
  <w:style w:type="paragraph" w:customStyle="1" w:styleId="search-box">
    <w:name w:val="search-box"/>
    <w:basedOn w:val="Normal"/>
    <w:rsid w:val="00C34CF9"/>
    <w:rPr>
      <w:rFonts w:ascii="Tahoma" w:hAnsi="Tahoma" w:cs="Tahoma"/>
      <w:sz w:val="18"/>
      <w:szCs w:val="18"/>
      <w:lang w:val="en-US" w:eastAsia="en-US"/>
    </w:rPr>
  </w:style>
  <w:style w:type="paragraph" w:customStyle="1" w:styleId="widget-brief">
    <w:name w:val="widget-brief"/>
    <w:basedOn w:val="Normal"/>
    <w:rsid w:val="00C34CF9"/>
    <w:pPr>
      <w:bidi/>
      <w:spacing w:before="75"/>
      <w:jc w:val="both"/>
    </w:pPr>
    <w:rPr>
      <w:rFonts w:ascii="Tahoma" w:hAnsi="Tahoma" w:cs="Tahoma"/>
      <w:color w:val="808080"/>
      <w:sz w:val="17"/>
      <w:szCs w:val="17"/>
      <w:lang w:val="en-US" w:eastAsia="en-US"/>
    </w:rPr>
  </w:style>
  <w:style w:type="paragraph" w:customStyle="1" w:styleId="widget-container">
    <w:name w:val="widget-container"/>
    <w:basedOn w:val="Normal"/>
    <w:rsid w:val="00C34CF9"/>
    <w:pPr>
      <w:pBdr>
        <w:top w:val="single" w:sz="36" w:space="0" w:color="F26101"/>
        <w:left w:val="single" w:sz="6" w:space="0" w:color="CCCCCC"/>
        <w:bottom w:val="single" w:sz="6" w:space="0" w:color="CCCCCC"/>
        <w:right w:val="single" w:sz="6" w:space="0" w:color="CCCCCC"/>
      </w:pBdr>
    </w:pPr>
    <w:rPr>
      <w:rFonts w:ascii="Tahoma" w:hAnsi="Tahoma" w:cs="Tahoma"/>
      <w:sz w:val="18"/>
      <w:szCs w:val="18"/>
      <w:lang w:val="en-US" w:eastAsia="en-US"/>
    </w:rPr>
  </w:style>
  <w:style w:type="paragraph" w:customStyle="1" w:styleId="widget-image-border">
    <w:name w:val="widget-image-border"/>
    <w:basedOn w:val="Normal"/>
    <w:rsid w:val="00C34CF9"/>
    <w:pPr>
      <w:pBdr>
        <w:top w:val="single" w:sz="6" w:space="0" w:color="1D5983"/>
        <w:left w:val="single" w:sz="6" w:space="0" w:color="1D5983"/>
        <w:bottom w:val="single" w:sz="6" w:space="0" w:color="1D5983"/>
        <w:right w:val="single" w:sz="6" w:space="0" w:color="1D5983"/>
      </w:pBdr>
    </w:pPr>
    <w:rPr>
      <w:rFonts w:ascii="Tahoma" w:hAnsi="Tahoma" w:cs="Tahoma"/>
      <w:sz w:val="18"/>
      <w:szCs w:val="18"/>
      <w:lang w:val="en-US" w:eastAsia="en-US"/>
    </w:rPr>
  </w:style>
  <w:style w:type="paragraph" w:customStyle="1" w:styleId="widget-image-table">
    <w:name w:val="widget-image-table"/>
    <w:basedOn w:val="Normal"/>
    <w:rsid w:val="00C34CF9"/>
    <w:pPr>
      <w:ind w:left="75"/>
    </w:pPr>
    <w:rPr>
      <w:rFonts w:ascii="Tahoma" w:hAnsi="Tahoma" w:cs="Tahoma"/>
      <w:sz w:val="18"/>
      <w:szCs w:val="18"/>
      <w:lang w:val="en-US" w:eastAsia="en-US"/>
    </w:rPr>
  </w:style>
  <w:style w:type="paragraph" w:customStyle="1" w:styleId="widget-item">
    <w:name w:val="widget-item"/>
    <w:basedOn w:val="Normal"/>
    <w:rsid w:val="00C34CF9"/>
    <w:pPr>
      <w:bidi/>
      <w:jc w:val="both"/>
    </w:pPr>
    <w:rPr>
      <w:rFonts w:ascii="Tahoma" w:hAnsi="Tahoma" w:cs="Tahoma"/>
      <w:color w:val="5D5D5D"/>
      <w:sz w:val="17"/>
      <w:szCs w:val="17"/>
      <w:lang w:val="en-US" w:eastAsia="en-US"/>
    </w:rPr>
  </w:style>
  <w:style w:type="paragraph" w:customStyle="1" w:styleId="widget-sep">
    <w:name w:val="widget-sep"/>
    <w:basedOn w:val="Normal"/>
    <w:rsid w:val="00C34CF9"/>
    <w:pPr>
      <w:shd w:val="clear" w:color="auto" w:fill="F1F1F1"/>
    </w:pPr>
    <w:rPr>
      <w:rFonts w:ascii="Tahoma" w:hAnsi="Tahoma" w:cs="Tahoma"/>
      <w:sz w:val="18"/>
      <w:szCs w:val="18"/>
      <w:lang w:val="en-US" w:eastAsia="en-US"/>
    </w:rPr>
  </w:style>
  <w:style w:type="paragraph" w:customStyle="1" w:styleId="widget-space-row">
    <w:name w:val="widget-space-row"/>
    <w:basedOn w:val="Normal"/>
    <w:rsid w:val="00C34CF9"/>
    <w:rPr>
      <w:rFonts w:ascii="Tahoma" w:hAnsi="Tahoma" w:cs="Tahoma"/>
      <w:sz w:val="18"/>
      <w:szCs w:val="18"/>
      <w:lang w:val="en-US" w:eastAsia="en-US"/>
    </w:rPr>
  </w:style>
  <w:style w:type="paragraph" w:customStyle="1" w:styleId="widget-subtitle">
    <w:name w:val="widget-subtitle"/>
    <w:basedOn w:val="Normal"/>
    <w:rsid w:val="00C34CF9"/>
    <w:pPr>
      <w:bidi/>
      <w:spacing w:line="300" w:lineRule="atLeast"/>
      <w:jc w:val="both"/>
    </w:pPr>
    <w:rPr>
      <w:rFonts w:ascii="Tahoma" w:hAnsi="Tahoma" w:cs="Tahoma"/>
      <w:color w:val="3272D6"/>
      <w:sz w:val="17"/>
      <w:szCs w:val="17"/>
      <w:lang w:val="en-US" w:eastAsia="en-US"/>
    </w:rPr>
  </w:style>
  <w:style w:type="paragraph" w:customStyle="1" w:styleId="widget-table">
    <w:name w:val="widget-table"/>
    <w:basedOn w:val="Normal"/>
    <w:rsid w:val="00C34CF9"/>
    <w:rPr>
      <w:rFonts w:ascii="Tahoma" w:hAnsi="Tahoma" w:cs="Tahoma"/>
      <w:sz w:val="18"/>
      <w:szCs w:val="18"/>
      <w:lang w:val="en-US" w:eastAsia="en-US"/>
    </w:rPr>
  </w:style>
  <w:style w:type="paragraph" w:customStyle="1" w:styleId="widget-title">
    <w:name w:val="widget-title"/>
    <w:basedOn w:val="Normal"/>
    <w:rsid w:val="00C34CF9"/>
    <w:pPr>
      <w:bidi/>
      <w:textAlignment w:val="top"/>
    </w:pPr>
    <w:rPr>
      <w:rFonts w:ascii="Tahoma" w:hAnsi="Tahoma" w:cs="Tahoma"/>
      <w:sz w:val="18"/>
      <w:szCs w:val="18"/>
      <w:lang w:val="en-US" w:eastAsia="en-US"/>
    </w:rPr>
  </w:style>
  <w:style w:type="paragraph" w:customStyle="1" w:styleId="bluebutton">
    <w:name w:val="bluebutton"/>
    <w:basedOn w:val="Normal"/>
    <w:rsid w:val="00C34CF9"/>
    <w:pPr>
      <w:pBdr>
        <w:top w:val="single" w:sz="6" w:space="5" w:color="469DF5"/>
        <w:left w:val="single" w:sz="6" w:space="18" w:color="469DF5"/>
        <w:bottom w:val="single" w:sz="6" w:space="5" w:color="469DF5"/>
        <w:right w:val="single" w:sz="6" w:space="18" w:color="469DF5"/>
      </w:pBdr>
      <w:shd w:val="clear" w:color="auto" w:fill="79BBFF"/>
    </w:pPr>
    <w:rPr>
      <w:b/>
      <w:bCs/>
      <w:sz w:val="18"/>
      <w:szCs w:val="18"/>
      <w:lang w:val="en-US" w:eastAsia="en-US"/>
    </w:rPr>
  </w:style>
  <w:style w:type="paragraph" w:customStyle="1" w:styleId="graybutton">
    <w:name w:val="graybutton"/>
    <w:basedOn w:val="Normal"/>
    <w:rsid w:val="00C34CF9"/>
    <w:pPr>
      <w:pBdr>
        <w:top w:val="single" w:sz="6" w:space="5" w:color="DCDCDC"/>
        <w:left w:val="single" w:sz="6" w:space="18" w:color="DCDCDC"/>
        <w:bottom w:val="single" w:sz="6" w:space="5" w:color="DCDCDC"/>
        <w:right w:val="single" w:sz="6" w:space="18" w:color="DCDCDC"/>
      </w:pBdr>
      <w:shd w:val="clear" w:color="auto" w:fill="F9F9F9"/>
    </w:pPr>
    <w:rPr>
      <w:b/>
      <w:bCs/>
      <w:sz w:val="18"/>
      <w:szCs w:val="18"/>
      <w:lang w:val="en-US" w:eastAsia="en-US"/>
    </w:rPr>
  </w:style>
  <w:style w:type="paragraph" w:customStyle="1" w:styleId="greenbutton">
    <w:name w:val="greenbutton"/>
    <w:basedOn w:val="Normal"/>
    <w:rsid w:val="00C34CF9"/>
    <w:pPr>
      <w:pBdr>
        <w:top w:val="single" w:sz="6" w:space="5" w:color="74B807"/>
        <w:left w:val="single" w:sz="6" w:space="18" w:color="74B807"/>
        <w:bottom w:val="single" w:sz="6" w:space="5" w:color="74B807"/>
        <w:right w:val="single" w:sz="6" w:space="18" w:color="74B807"/>
      </w:pBdr>
      <w:shd w:val="clear" w:color="auto" w:fill="89C403"/>
    </w:pPr>
    <w:rPr>
      <w:b/>
      <w:bCs/>
      <w:sz w:val="18"/>
      <w:szCs w:val="18"/>
      <w:lang w:val="en-US" w:eastAsia="en-US"/>
    </w:rPr>
  </w:style>
  <w:style w:type="paragraph" w:customStyle="1" w:styleId="orangebutton">
    <w:name w:val="orangebutton"/>
    <w:basedOn w:val="Normal"/>
    <w:rsid w:val="00C34CF9"/>
    <w:pPr>
      <w:pBdr>
        <w:top w:val="single" w:sz="6" w:space="5" w:color="EEB44F"/>
        <w:left w:val="single" w:sz="6" w:space="18" w:color="EEB44F"/>
        <w:bottom w:val="single" w:sz="6" w:space="5" w:color="EEB44F"/>
        <w:right w:val="single" w:sz="6" w:space="18" w:color="EEB44F"/>
      </w:pBdr>
      <w:shd w:val="clear" w:color="auto" w:fill="FFC477"/>
    </w:pPr>
    <w:rPr>
      <w:b/>
      <w:bCs/>
      <w:sz w:val="18"/>
      <w:szCs w:val="18"/>
      <w:lang w:val="en-US" w:eastAsia="en-US"/>
    </w:rPr>
  </w:style>
  <w:style w:type="paragraph" w:customStyle="1" w:styleId="redbutton">
    <w:name w:val="redbutton"/>
    <w:basedOn w:val="Normal"/>
    <w:rsid w:val="00C34CF9"/>
    <w:pPr>
      <w:pBdr>
        <w:top w:val="single" w:sz="6" w:space="5" w:color="D02718"/>
        <w:left w:val="single" w:sz="6" w:space="18" w:color="D02718"/>
        <w:bottom w:val="single" w:sz="6" w:space="5" w:color="D02718"/>
        <w:right w:val="single" w:sz="6" w:space="18" w:color="D02718"/>
      </w:pBdr>
      <w:shd w:val="clear" w:color="auto" w:fill="F24537"/>
    </w:pPr>
    <w:rPr>
      <w:b/>
      <w:bCs/>
      <w:sz w:val="18"/>
      <w:szCs w:val="18"/>
      <w:lang w:val="en-US" w:eastAsia="en-US"/>
    </w:rPr>
  </w:style>
  <w:style w:type="paragraph" w:customStyle="1" w:styleId="violetbutton">
    <w:name w:val="violetbutton"/>
    <w:basedOn w:val="Normal"/>
    <w:rsid w:val="00C34CF9"/>
    <w:pPr>
      <w:pBdr>
        <w:top w:val="single" w:sz="6" w:space="5" w:color="A946F5"/>
        <w:left w:val="single" w:sz="6" w:space="18" w:color="A946F5"/>
        <w:bottom w:val="single" w:sz="6" w:space="5" w:color="A946F5"/>
        <w:right w:val="single" w:sz="6" w:space="18" w:color="A946F5"/>
      </w:pBdr>
      <w:shd w:val="clear" w:color="auto" w:fill="C579FF"/>
    </w:pPr>
    <w:rPr>
      <w:b/>
      <w:bCs/>
      <w:sz w:val="18"/>
      <w:szCs w:val="18"/>
      <w:lang w:val="en-US" w:eastAsia="en-US"/>
    </w:rPr>
  </w:style>
  <w:style w:type="paragraph" w:customStyle="1" w:styleId="whitebutton">
    <w:name w:val="whitebutton"/>
    <w:basedOn w:val="Normal"/>
    <w:rsid w:val="00C34CF9"/>
    <w:pPr>
      <w:pBdr>
        <w:top w:val="single" w:sz="6" w:space="5" w:color="DCDCDC"/>
        <w:left w:val="single" w:sz="6" w:space="18" w:color="DCDCDC"/>
        <w:bottom w:val="single" w:sz="6" w:space="5" w:color="DCDCDC"/>
        <w:right w:val="single" w:sz="6" w:space="18" w:color="DCDCDC"/>
      </w:pBdr>
      <w:shd w:val="clear" w:color="auto" w:fill="FFFFFF"/>
    </w:pPr>
    <w:rPr>
      <w:b/>
      <w:bCs/>
      <w:sz w:val="18"/>
      <w:szCs w:val="18"/>
      <w:lang w:val="en-US" w:eastAsia="en-US"/>
    </w:rPr>
  </w:style>
  <w:style w:type="paragraph" w:customStyle="1" w:styleId="megamenulevel3">
    <w:name w:val="megamenu_level3"/>
    <w:basedOn w:val="Normal"/>
    <w:rsid w:val="00C34CF9"/>
    <w:rPr>
      <w:rFonts w:ascii="Tahoma" w:hAnsi="Tahoma" w:cs="Tahoma"/>
      <w:sz w:val="18"/>
      <w:szCs w:val="18"/>
      <w:lang w:val="en-US" w:eastAsia="en-US"/>
    </w:rPr>
  </w:style>
  <w:style w:type="paragraph" w:customStyle="1" w:styleId="mm-content-base">
    <w:name w:val="mm-content-base"/>
    <w:basedOn w:val="Normal"/>
    <w:rsid w:val="00C34CF9"/>
    <w:pPr>
      <w:shd w:val="clear" w:color="auto" w:fill="FFFFFF"/>
    </w:pPr>
    <w:rPr>
      <w:rFonts w:ascii="Tahoma" w:hAnsi="Tahoma" w:cs="Tahoma"/>
      <w:sz w:val="18"/>
      <w:szCs w:val="18"/>
      <w:lang w:val="en-US" w:eastAsia="en-US"/>
    </w:rPr>
  </w:style>
  <w:style w:type="paragraph" w:customStyle="1" w:styleId="mm-js-shadow">
    <w:name w:val="mm-js-shadow"/>
    <w:basedOn w:val="Normal"/>
    <w:rsid w:val="00C34CF9"/>
    <w:pPr>
      <w:shd w:val="clear" w:color="auto" w:fill="E4E4E4"/>
    </w:pPr>
    <w:rPr>
      <w:rFonts w:ascii="Tahoma" w:hAnsi="Tahoma" w:cs="Tahoma"/>
      <w:sz w:val="18"/>
      <w:szCs w:val="18"/>
      <w:lang w:val="en-US" w:eastAsia="en-US"/>
    </w:rPr>
  </w:style>
  <w:style w:type="paragraph" w:customStyle="1" w:styleId="megamenulevel31">
    <w:name w:val="megamenu_level31"/>
    <w:basedOn w:val="Normal"/>
    <w:rsid w:val="00C34CF9"/>
    <w:rPr>
      <w:rFonts w:ascii="Tahoma" w:hAnsi="Tahoma" w:cs="Tahoma"/>
      <w:sz w:val="18"/>
      <w:szCs w:val="18"/>
      <w:lang w:val="en-US" w:eastAsia="en-US"/>
    </w:rPr>
  </w:style>
  <w:style w:type="character" w:customStyle="1" w:styleId="navi21">
    <w:name w:val="navi21"/>
    <w:rsid w:val="00C34CF9"/>
    <w:rPr>
      <w:color w:val="4D4D4D"/>
      <w:sz w:val="15"/>
      <w:szCs w:val="15"/>
    </w:rPr>
  </w:style>
  <w:style w:type="paragraph" w:customStyle="1" w:styleId="Quote1">
    <w:name w:val="Quote1"/>
    <w:basedOn w:val="Normal"/>
    <w:qFormat/>
    <w:rsid w:val="00C34CF9"/>
    <w:pPr>
      <w:spacing w:line="270" w:lineRule="atLeast"/>
      <w:jc w:val="center"/>
    </w:pPr>
    <w:rPr>
      <w:rFonts w:ascii="Tahoma" w:hAnsi="Tahoma" w:cs="Tahoma"/>
      <w:color w:val="01355A"/>
      <w:sz w:val="17"/>
      <w:szCs w:val="17"/>
      <w:lang w:val="en-US" w:eastAsia="en-US"/>
    </w:rPr>
  </w:style>
  <w:style w:type="paragraph" w:customStyle="1" w:styleId="megamenulevel32">
    <w:name w:val="megamenu_level32"/>
    <w:basedOn w:val="Normal"/>
    <w:rsid w:val="00C34CF9"/>
    <w:rPr>
      <w:rFonts w:ascii="Tahoma" w:hAnsi="Tahoma" w:cs="Tahoma"/>
      <w:sz w:val="18"/>
      <w:szCs w:val="18"/>
      <w:lang w:val="en-US" w:eastAsia="en-US"/>
    </w:rPr>
  </w:style>
  <w:style w:type="character" w:customStyle="1" w:styleId="linkfont">
    <w:name w:val="linkfont"/>
    <w:rsid w:val="00C34CF9"/>
  </w:style>
  <w:style w:type="paragraph" w:customStyle="1" w:styleId="ali">
    <w:name w:val="ali"/>
    <w:basedOn w:val="Normal"/>
    <w:qFormat/>
    <w:rsid w:val="00C34CF9"/>
    <w:pPr>
      <w:bidi/>
      <w:spacing w:after="200" w:line="360" w:lineRule="auto"/>
    </w:pPr>
    <w:rPr>
      <w:rFonts w:ascii="B Nazanin" w:eastAsia="Calibri" w:hAnsi="B Nazanin" w:cs="B Nazanin"/>
      <w:b/>
      <w:bCs/>
      <w:sz w:val="28"/>
      <w:szCs w:val="28"/>
      <w:lang w:val="en-US" w:eastAsia="en-US" w:bidi="fa-IR"/>
    </w:rPr>
  </w:style>
  <w:style w:type="paragraph" w:customStyle="1" w:styleId="afffff4">
    <w:name w:val="متن روي جلد انگليسي"/>
    <w:basedOn w:val="Normal"/>
    <w:qFormat/>
    <w:rsid w:val="00C34CF9"/>
    <w:pPr>
      <w:spacing w:line="288" w:lineRule="auto"/>
      <w:jc w:val="center"/>
    </w:pPr>
    <w:rPr>
      <w:rFonts w:cs="Nazanin"/>
      <w:b/>
      <w:bCs/>
      <w:sz w:val="28"/>
      <w:szCs w:val="28"/>
      <w:lang w:val="en-US" w:eastAsia="en-US" w:bidi="fa-IR"/>
    </w:rPr>
  </w:style>
  <w:style w:type="character" w:customStyle="1" w:styleId="reauth-email">
    <w:name w:val="reauth-email"/>
    <w:rsid w:val="00C34CF9"/>
  </w:style>
  <w:style w:type="character" w:customStyle="1" w:styleId="110">
    <w:name w:val="11"/>
    <w:rsid w:val="00C34CF9"/>
    <w:rPr>
      <w:rFonts w:cs="B Zar"/>
      <w:sz w:val="30"/>
      <w:szCs w:val="30"/>
    </w:rPr>
  </w:style>
  <w:style w:type="character" w:customStyle="1" w:styleId="CharChar5">
    <w:name w:val="Char Char5"/>
    <w:rsid w:val="00C34CF9"/>
    <w:rPr>
      <w:rFonts w:ascii="Times New Roman" w:eastAsia="Times New Roman" w:hAnsi="Times New Roman" w:cs="Times New Roman"/>
      <w:sz w:val="20"/>
      <w:szCs w:val="20"/>
    </w:rPr>
  </w:style>
  <w:style w:type="paragraph" w:customStyle="1" w:styleId="afffff5">
    <w:name w:val="منابع"/>
    <w:basedOn w:val="Normal"/>
    <w:qFormat/>
    <w:rsid w:val="00C34CF9"/>
    <w:pPr>
      <w:widowControl w:val="0"/>
      <w:tabs>
        <w:tab w:val="num" w:pos="720"/>
      </w:tabs>
      <w:bidi/>
      <w:ind w:left="282" w:right="282" w:hanging="360"/>
      <w:jc w:val="both"/>
    </w:pPr>
    <w:rPr>
      <w:rFonts w:cs="B Mitra"/>
      <w:sz w:val="22"/>
      <w:szCs w:val="24"/>
      <w:lang w:val="en-US" w:eastAsia="en-US"/>
    </w:rPr>
  </w:style>
  <w:style w:type="character" w:customStyle="1" w:styleId="CharChar10">
    <w:name w:val="Char Char10"/>
    <w:rsid w:val="00C34CF9"/>
    <w:rPr>
      <w:rFonts w:ascii="Calibri" w:eastAsia="Calibri" w:hAnsi="Calibri"/>
      <w:b/>
      <w:bCs/>
      <w:sz w:val="28"/>
      <w:szCs w:val="28"/>
      <w:lang w:val="en-US" w:eastAsia="en-US" w:bidi="en-US"/>
    </w:rPr>
  </w:style>
  <w:style w:type="paragraph" w:customStyle="1" w:styleId="articletext">
    <w:name w:val="articletext"/>
    <w:basedOn w:val="Normal"/>
    <w:rsid w:val="00C34CF9"/>
    <w:pPr>
      <w:spacing w:before="100" w:beforeAutospacing="1" w:after="100" w:afterAutospacing="1"/>
    </w:pPr>
    <w:rPr>
      <w:sz w:val="24"/>
      <w:szCs w:val="24"/>
      <w:lang w:val="en-US" w:eastAsia="en-US"/>
    </w:rPr>
  </w:style>
  <w:style w:type="paragraph" w:customStyle="1" w:styleId="NormalJustifyLow">
    <w:name w:val="Normal + Justify Low"/>
    <w:aliases w:val="Line spacing:  Multiple 1.3 li,Right-to-left,Normal + Centered,Normal + (Complex) B Nazanin,12 pt,Red,Italic,10 pt,Before:  0.63 cm,Left-to-right,Italic + (Complex) B Nazanin,12....,Normal + (Latin) Times New Roman,(Complex) B Nazan"/>
    <w:basedOn w:val="Normal"/>
    <w:rsid w:val="00C34CF9"/>
    <w:pPr>
      <w:bidi/>
      <w:spacing w:line="312" w:lineRule="auto"/>
      <w:jc w:val="lowKashida"/>
    </w:pPr>
    <w:rPr>
      <w:sz w:val="24"/>
      <w:szCs w:val="24"/>
      <w:lang w:val="en-US" w:eastAsia="en-US"/>
    </w:rPr>
  </w:style>
  <w:style w:type="character" w:customStyle="1" w:styleId="shownewstext">
    <w:name w:val="shownewstext"/>
    <w:rsid w:val="00C34CF9"/>
  </w:style>
  <w:style w:type="character" w:customStyle="1" w:styleId="postbody1">
    <w:name w:val="postbody1"/>
    <w:rsid w:val="00C34CF9"/>
  </w:style>
  <w:style w:type="paragraph" w:customStyle="1" w:styleId="saeed">
    <w:name w:val="saeed"/>
    <w:basedOn w:val="Normal"/>
    <w:rsid w:val="00C34CF9"/>
    <w:pPr>
      <w:spacing w:before="100" w:beforeAutospacing="1" w:after="100" w:afterAutospacing="1"/>
    </w:pPr>
    <w:rPr>
      <w:sz w:val="24"/>
      <w:szCs w:val="24"/>
      <w:lang w:val="en-US" w:eastAsia="en-US"/>
    </w:rPr>
  </w:style>
  <w:style w:type="paragraph" w:customStyle="1" w:styleId="listparagraph0">
    <w:name w:val="listparagraph"/>
    <w:basedOn w:val="Normal"/>
    <w:rsid w:val="00C34CF9"/>
    <w:pPr>
      <w:spacing w:before="100" w:beforeAutospacing="1" w:after="100" w:afterAutospacing="1"/>
    </w:pPr>
    <w:rPr>
      <w:sz w:val="24"/>
      <w:szCs w:val="24"/>
      <w:lang w:val="en-US" w:eastAsia="en-US"/>
    </w:rPr>
  </w:style>
  <w:style w:type="character" w:customStyle="1" w:styleId="fontb1">
    <w:name w:val="fontb1"/>
    <w:rsid w:val="00C34CF9"/>
    <w:rPr>
      <w:rFonts w:ascii="Tahoma" w:hAnsi="Tahoma" w:cs="Tahoma" w:hint="default"/>
      <w:color w:val="0000FF"/>
      <w:sz w:val="18"/>
      <w:szCs w:val="18"/>
    </w:rPr>
  </w:style>
  <w:style w:type="paragraph" w:customStyle="1" w:styleId="T-BodyText">
    <w:name w:val="T-BodyText"/>
    <w:basedOn w:val="Normal"/>
    <w:link w:val="T-BodyTextChar"/>
    <w:qFormat/>
    <w:rsid w:val="00C34CF9"/>
    <w:pPr>
      <w:bidi/>
      <w:spacing w:line="360" w:lineRule="auto"/>
      <w:jc w:val="lowKashida"/>
    </w:pPr>
    <w:rPr>
      <w:rFonts w:ascii="Calibri" w:eastAsia="Calibri" w:hAnsi="Calibri" w:cs="B Nazanin"/>
      <w:sz w:val="22"/>
      <w:szCs w:val="28"/>
      <w:lang w:val="x-none" w:eastAsia="x-none" w:bidi="fa-IR"/>
    </w:rPr>
  </w:style>
  <w:style w:type="character" w:customStyle="1" w:styleId="T-BodyTextChar">
    <w:name w:val="T-BodyText Char"/>
    <w:link w:val="T-BodyText"/>
    <w:rsid w:val="00C34CF9"/>
    <w:rPr>
      <w:rFonts w:ascii="Calibri" w:eastAsia="Calibri" w:hAnsi="Calibri" w:cs="B Nazanin"/>
      <w:sz w:val="22"/>
      <w:szCs w:val="28"/>
      <w:lang w:val="x-none" w:eastAsia="x-none" w:bidi="fa-IR"/>
    </w:rPr>
  </w:style>
  <w:style w:type="paragraph" w:customStyle="1" w:styleId="33">
    <w:name w:val="3"/>
    <w:basedOn w:val="Normal"/>
    <w:qFormat/>
    <w:rsid w:val="00C34CF9"/>
    <w:pPr>
      <w:spacing w:before="20" w:after="100" w:afterAutospacing="1" w:line="340" w:lineRule="atLeast"/>
      <w:ind w:right="600" w:firstLine="300"/>
      <w:jc w:val="both"/>
    </w:pPr>
    <w:rPr>
      <w:rFonts w:cs="Nazanin"/>
      <w:color w:val="003366"/>
      <w:sz w:val="24"/>
      <w:szCs w:val="24"/>
      <w:lang w:val="en-US" w:eastAsia="en-US"/>
    </w:rPr>
  </w:style>
  <w:style w:type="paragraph" w:customStyle="1" w:styleId="25">
    <w:name w:val="2"/>
    <w:basedOn w:val="Normal"/>
    <w:qFormat/>
    <w:rsid w:val="00C34CF9"/>
    <w:pPr>
      <w:spacing w:before="100" w:beforeAutospacing="1" w:after="100" w:afterAutospacing="1"/>
    </w:pPr>
    <w:rPr>
      <w:color w:val="003366"/>
      <w:sz w:val="24"/>
      <w:szCs w:val="24"/>
      <w:lang w:val="en-US" w:eastAsia="en-US"/>
    </w:rPr>
  </w:style>
  <w:style w:type="paragraph" w:customStyle="1" w:styleId="T-SubTitle">
    <w:name w:val="T-SubTitle"/>
    <w:basedOn w:val="Normal"/>
    <w:link w:val="T-SubTitleChar"/>
    <w:autoRedefine/>
    <w:qFormat/>
    <w:rsid w:val="00C34CF9"/>
    <w:pPr>
      <w:bidi/>
      <w:spacing w:line="360" w:lineRule="auto"/>
      <w:ind w:firstLine="6"/>
      <w:jc w:val="lowKashida"/>
    </w:pPr>
    <w:rPr>
      <w:rFonts w:ascii="Calibri" w:eastAsia="Calibri" w:hAnsi="Calibri" w:cs="B Titr"/>
      <w:sz w:val="24"/>
      <w:szCs w:val="26"/>
      <w:lang w:val="x-none" w:eastAsia="x-none" w:bidi="fa-IR"/>
    </w:rPr>
  </w:style>
  <w:style w:type="character" w:customStyle="1" w:styleId="T-SubTitleChar">
    <w:name w:val="T-SubTitle Char"/>
    <w:link w:val="T-SubTitle"/>
    <w:rsid w:val="00C34CF9"/>
    <w:rPr>
      <w:rFonts w:ascii="Calibri" w:eastAsia="Calibri" w:hAnsi="Calibri" w:cs="B Titr"/>
      <w:sz w:val="24"/>
      <w:szCs w:val="26"/>
      <w:lang w:val="x-none" w:eastAsia="x-none" w:bidi="fa-IR"/>
    </w:rPr>
  </w:style>
  <w:style w:type="character" w:customStyle="1" w:styleId="arialfont1">
    <w:name w:val="arialfont1"/>
    <w:rsid w:val="00C34CF9"/>
    <w:rPr>
      <w:rFonts w:ascii="Arial" w:hAnsi="Arial" w:cs="Arial" w:hint="default"/>
    </w:rPr>
  </w:style>
  <w:style w:type="character" w:customStyle="1" w:styleId="captiontype2">
    <w:name w:val="captiontype2"/>
    <w:rsid w:val="00C34CF9"/>
  </w:style>
  <w:style w:type="character" w:customStyle="1" w:styleId="brackettextbox">
    <w:name w:val="brackettextbox"/>
    <w:rsid w:val="00C34CF9"/>
  </w:style>
  <w:style w:type="character" w:customStyle="1" w:styleId="bimehnamedescription">
    <w:name w:val="bimehname_description"/>
    <w:rsid w:val="00C34CF9"/>
  </w:style>
  <w:style w:type="paragraph" w:customStyle="1" w:styleId="matn">
    <w:name w:val="matn"/>
    <w:basedOn w:val="Normal"/>
    <w:link w:val="matnChar"/>
    <w:qFormat/>
    <w:rsid w:val="00C34CF9"/>
    <w:pPr>
      <w:widowControl w:val="0"/>
      <w:bidi/>
      <w:spacing w:line="228" w:lineRule="auto"/>
      <w:ind w:firstLine="284"/>
      <w:jc w:val="lowKashida"/>
    </w:pPr>
    <w:rPr>
      <w:rFonts w:cs="B Zar"/>
      <w:sz w:val="22"/>
      <w:szCs w:val="26"/>
      <w:lang w:val="x-none" w:eastAsia="x-none" w:bidi="fa-IR"/>
    </w:rPr>
  </w:style>
  <w:style w:type="character" w:customStyle="1" w:styleId="matnChar">
    <w:name w:val="matn Char"/>
    <w:link w:val="matn"/>
    <w:rsid w:val="00C34CF9"/>
    <w:rPr>
      <w:rFonts w:cs="B Zar"/>
      <w:sz w:val="22"/>
      <w:szCs w:val="26"/>
      <w:lang w:val="x-none" w:eastAsia="x-none" w:bidi="fa-IR"/>
    </w:rPr>
  </w:style>
  <w:style w:type="paragraph" w:customStyle="1" w:styleId="titr20">
    <w:name w:val="titr2"/>
    <w:basedOn w:val="Normal"/>
    <w:qFormat/>
    <w:rsid w:val="00C34CF9"/>
    <w:pPr>
      <w:bidi/>
      <w:jc w:val="both"/>
    </w:pPr>
    <w:rPr>
      <w:rFonts w:cs="B Yagut"/>
      <w:b/>
      <w:bCs/>
      <w:szCs w:val="24"/>
      <w:lang w:val="en-US" w:eastAsia="en-US" w:bidi="fa-IR"/>
    </w:rPr>
  </w:style>
  <w:style w:type="paragraph" w:customStyle="1" w:styleId="afffff6">
    <w:name w:val="متن چكيده (مد)"/>
    <w:basedOn w:val="Normal"/>
    <w:link w:val="CharChar0"/>
    <w:rsid w:val="00C34CF9"/>
    <w:pPr>
      <w:widowControl w:val="0"/>
      <w:bidi/>
      <w:spacing w:line="340" w:lineRule="exact"/>
      <w:ind w:left="306" w:right="295"/>
      <w:jc w:val="lowKashida"/>
    </w:pPr>
    <w:rPr>
      <w:rFonts w:eastAsia="Zar" w:cs="B Zar"/>
      <w:sz w:val="24"/>
      <w:szCs w:val="22"/>
      <w:lang w:val="x-none" w:eastAsia="x-none" w:bidi="fa-IR"/>
    </w:rPr>
  </w:style>
  <w:style w:type="character" w:customStyle="1" w:styleId="CharChar0">
    <w:name w:val="متن چكيده (مد) Char Char"/>
    <w:link w:val="afffff6"/>
    <w:rsid w:val="00C34CF9"/>
    <w:rPr>
      <w:rFonts w:eastAsia="Zar" w:cs="B Zar"/>
      <w:sz w:val="24"/>
      <w:szCs w:val="22"/>
      <w:lang w:val="x-none" w:eastAsia="x-none" w:bidi="fa-IR"/>
    </w:rPr>
  </w:style>
  <w:style w:type="paragraph" w:customStyle="1" w:styleId="afffff7">
    <w:name w:val="تيتر (مد)"/>
    <w:basedOn w:val="Normal"/>
    <w:rsid w:val="00C34CF9"/>
    <w:pPr>
      <w:widowControl w:val="0"/>
      <w:bidi/>
      <w:spacing w:line="540" w:lineRule="exact"/>
      <w:ind w:firstLine="40"/>
      <w:jc w:val="center"/>
    </w:pPr>
    <w:rPr>
      <w:rFonts w:eastAsia="Zar" w:cs="B Zar"/>
      <w:b/>
      <w:bCs/>
      <w:sz w:val="36"/>
      <w:szCs w:val="36"/>
      <w:lang w:val="en-US" w:eastAsia="en-US" w:bidi="fa-IR"/>
    </w:rPr>
  </w:style>
  <w:style w:type="paragraph" w:customStyle="1" w:styleId="anvan">
    <w:name w:val="anvan"/>
    <w:basedOn w:val="Normal"/>
    <w:qFormat/>
    <w:rsid w:val="00C34CF9"/>
    <w:pPr>
      <w:widowControl w:val="0"/>
      <w:bidi/>
      <w:jc w:val="center"/>
    </w:pPr>
    <w:rPr>
      <w:rFonts w:cs="B Zar"/>
      <w:b/>
      <w:bCs/>
      <w:sz w:val="30"/>
      <w:szCs w:val="36"/>
      <w:lang w:val="en-US" w:eastAsia="en-US" w:bidi="fa-IR"/>
    </w:rPr>
  </w:style>
  <w:style w:type="paragraph" w:customStyle="1" w:styleId="asami">
    <w:name w:val="asami"/>
    <w:basedOn w:val="Normal"/>
    <w:rsid w:val="00C34CF9"/>
    <w:pPr>
      <w:widowControl w:val="0"/>
      <w:bidi/>
      <w:ind w:left="4536"/>
      <w:jc w:val="both"/>
    </w:pPr>
    <w:rPr>
      <w:rFonts w:cs="B Nazanin"/>
      <w:b/>
      <w:bCs/>
      <w:sz w:val="18"/>
      <w:lang w:val="en-US" w:eastAsia="en-US" w:bidi="fa-IR"/>
    </w:rPr>
  </w:style>
  <w:style w:type="paragraph" w:customStyle="1" w:styleId="mchekedeh">
    <w:name w:val="m chekedeh"/>
    <w:basedOn w:val="matn"/>
    <w:qFormat/>
    <w:rsid w:val="00C34CF9"/>
  </w:style>
  <w:style w:type="paragraph" w:customStyle="1" w:styleId="StyleComplexBLotusLatin16ptBoldJustified">
    <w:name w:val="Style (Complex) B Lotus (Latin) 16 pt Bold Justified"/>
    <w:basedOn w:val="Normal"/>
    <w:rsid w:val="00C34CF9"/>
    <w:pPr>
      <w:jc w:val="both"/>
    </w:pPr>
    <w:rPr>
      <w:rFonts w:ascii="B Zar" w:hAnsi="B Zar" w:cs="B Lotus"/>
      <w:b/>
      <w:bCs/>
      <w:sz w:val="28"/>
      <w:szCs w:val="30"/>
      <w:lang w:val="en-US" w:eastAsia="en-US"/>
    </w:rPr>
  </w:style>
  <w:style w:type="character" w:customStyle="1" w:styleId="StyleComplexBZar14pt">
    <w:name w:val="Style (Complex) B Zar 14 pt"/>
    <w:rsid w:val="00C34CF9"/>
    <w:rPr>
      <w:rFonts w:ascii="B Zar" w:hAnsi="B Zar" w:cs="B Zar"/>
      <w:sz w:val="28"/>
      <w:szCs w:val="28"/>
    </w:rPr>
  </w:style>
  <w:style w:type="character" w:customStyle="1" w:styleId="CharChar4">
    <w:name w:val="Char Char4"/>
    <w:rsid w:val="00C34CF9"/>
    <w:rPr>
      <w:lang w:val="en-US" w:eastAsia="en-US" w:bidi="ar-SA"/>
    </w:rPr>
  </w:style>
  <w:style w:type="character" w:customStyle="1" w:styleId="arialfont">
    <w:name w:val="arialfont"/>
    <w:rsid w:val="00C34CF9"/>
  </w:style>
  <w:style w:type="character" w:customStyle="1" w:styleId="specialshipping">
    <w:name w:val="specialshipping"/>
    <w:rsid w:val="00C34CF9"/>
  </w:style>
  <w:style w:type="character" w:customStyle="1" w:styleId="tiny">
    <w:name w:val="tiny"/>
    <w:rsid w:val="00C34CF9"/>
  </w:style>
  <w:style w:type="character" w:customStyle="1" w:styleId="Normal1">
    <w:name w:val="Normal1"/>
    <w:rsid w:val="00C34CF9"/>
  </w:style>
  <w:style w:type="character" w:customStyle="1" w:styleId="breadcrumb">
    <w:name w:val="breadcrumb"/>
    <w:rsid w:val="00C34CF9"/>
  </w:style>
  <w:style w:type="character" w:customStyle="1" w:styleId="bccminipsnoborder01title">
    <w:name w:val="bcc_minips_noborder01title"/>
    <w:rsid w:val="00C34CF9"/>
  </w:style>
  <w:style w:type="character" w:customStyle="1" w:styleId="googqs-tidbit-0">
    <w:name w:val="goog_qs-tidbit-0"/>
    <w:rsid w:val="00C34CF9"/>
  </w:style>
  <w:style w:type="character" w:customStyle="1" w:styleId="normaltextsmall1">
    <w:name w:val="normaltextsmall1"/>
    <w:rsid w:val="00C34CF9"/>
    <w:rPr>
      <w:rFonts w:ascii="Tahoma" w:hAnsi="Tahoma" w:cs="Tahoma" w:hint="default"/>
      <w:sz w:val="18"/>
      <w:szCs w:val="18"/>
    </w:rPr>
  </w:style>
  <w:style w:type="paragraph" w:customStyle="1" w:styleId="footnote1CharChar">
    <w:name w:val="footnote1 Char Char"/>
    <w:basedOn w:val="FootnoteText"/>
    <w:link w:val="footnote1CharCharChar1"/>
    <w:autoRedefine/>
    <w:rsid w:val="00C34CF9"/>
    <w:pPr>
      <w:jc w:val="both"/>
    </w:pPr>
    <w:rPr>
      <w:rFonts w:eastAsia="SimSun"/>
      <w:noProof/>
      <w:lang w:val="x-none" w:eastAsia="x-none"/>
    </w:rPr>
  </w:style>
  <w:style w:type="character" w:customStyle="1" w:styleId="footnote1CharCharChar1">
    <w:name w:val="footnote1 Char Char Char1"/>
    <w:link w:val="footnote1CharChar"/>
    <w:locked/>
    <w:rsid w:val="00C34CF9"/>
    <w:rPr>
      <w:rFonts w:eastAsia="SimSun"/>
      <w:noProof/>
      <w:lang w:val="x-none" w:eastAsia="x-none"/>
    </w:rPr>
  </w:style>
  <w:style w:type="paragraph" w:customStyle="1" w:styleId="figerm">
    <w:name w:val="figerm"/>
    <w:basedOn w:val="Normal"/>
    <w:link w:val="figermChar"/>
    <w:rsid w:val="00C34CF9"/>
    <w:pPr>
      <w:bidi/>
      <w:jc w:val="center"/>
    </w:pPr>
    <w:rPr>
      <w:rFonts w:cs="B Nazanin"/>
      <w:sz w:val="18"/>
      <w:lang w:val="en-US" w:eastAsia="en-US"/>
    </w:rPr>
  </w:style>
  <w:style w:type="paragraph" w:customStyle="1" w:styleId="02">
    <w:name w:val="02"/>
    <w:basedOn w:val="01"/>
    <w:link w:val="02Char"/>
    <w:qFormat/>
    <w:rsid w:val="00C34CF9"/>
    <w:pPr>
      <w:bidi/>
      <w:spacing w:before="120" w:after="60"/>
    </w:pPr>
    <w:rPr>
      <w:rFonts w:ascii="B Titr" w:hAnsi="B Titr" w:cs="B Zar"/>
      <w:sz w:val="32"/>
      <w:lang w:val="x-none" w:eastAsia="x-none"/>
    </w:rPr>
  </w:style>
  <w:style w:type="character" w:customStyle="1" w:styleId="02Char">
    <w:name w:val="02 Char"/>
    <w:link w:val="02"/>
    <w:rsid w:val="00C34CF9"/>
    <w:rPr>
      <w:rFonts w:ascii="B Titr" w:hAnsi="B Titr" w:cs="B Zar"/>
      <w:b/>
      <w:bCs/>
      <w:iCs/>
      <w:sz w:val="32"/>
      <w:szCs w:val="26"/>
      <w:lang w:val="x-none" w:eastAsia="x-none" w:bidi="fa-IR"/>
    </w:rPr>
  </w:style>
  <w:style w:type="paragraph" w:customStyle="1" w:styleId="StyleStyle1CustomColorRGB5151102">
    <w:name w:val="Style Style1 + Custom Color(RGB(5151102))"/>
    <w:basedOn w:val="Normal"/>
    <w:link w:val="StyleStyle1CustomColorRGB5151102Char"/>
    <w:rsid w:val="00C34CF9"/>
    <w:pPr>
      <w:widowControl w:val="0"/>
      <w:autoSpaceDE w:val="0"/>
      <w:autoSpaceDN w:val="0"/>
      <w:bidi/>
      <w:adjustRightInd w:val="0"/>
      <w:spacing w:before="120" w:line="360" w:lineRule="auto"/>
      <w:ind w:firstLine="567"/>
      <w:jc w:val="both"/>
    </w:pPr>
    <w:rPr>
      <w:color w:val="333366"/>
      <w:sz w:val="30"/>
      <w:szCs w:val="31"/>
      <w:lang w:val="x-none" w:eastAsia="x-none"/>
    </w:rPr>
  </w:style>
  <w:style w:type="character" w:customStyle="1" w:styleId="StyleStyle1CustomColorRGB5151102Char">
    <w:name w:val="Style Style1 + Custom Color(RGB(5151102)) Char"/>
    <w:link w:val="StyleStyle1CustomColorRGB5151102"/>
    <w:rsid w:val="00C34CF9"/>
    <w:rPr>
      <w:color w:val="333366"/>
      <w:sz w:val="30"/>
      <w:szCs w:val="31"/>
      <w:lang w:val="x-none" w:eastAsia="x-none"/>
    </w:rPr>
  </w:style>
  <w:style w:type="character" w:customStyle="1" w:styleId="A30">
    <w:name w:val="A3"/>
    <w:uiPriority w:val="99"/>
    <w:rsid w:val="00C34CF9"/>
    <w:rPr>
      <w:rFonts w:cs="Myriad Pro"/>
      <w:color w:val="000000"/>
      <w:sz w:val="20"/>
      <w:szCs w:val="20"/>
    </w:rPr>
  </w:style>
  <w:style w:type="paragraph" w:customStyle="1" w:styleId="Pa1">
    <w:name w:val="Pa1"/>
    <w:basedOn w:val="Default"/>
    <w:next w:val="Default"/>
    <w:uiPriority w:val="99"/>
    <w:qFormat/>
    <w:rsid w:val="00C34CF9"/>
    <w:rPr>
      <w:rFonts w:ascii="Garamond" w:hAnsi="Garamond" w:cs="Garamond"/>
    </w:rPr>
  </w:style>
  <w:style w:type="character" w:customStyle="1" w:styleId="A20">
    <w:name w:val="A2"/>
    <w:uiPriority w:val="99"/>
    <w:rsid w:val="00C34CF9"/>
    <w:rPr>
      <w:rFonts w:cs="Fedra Sans"/>
      <w:color w:val="000000"/>
      <w:sz w:val="68"/>
      <w:szCs w:val="68"/>
    </w:rPr>
  </w:style>
  <w:style w:type="character" w:customStyle="1" w:styleId="A13">
    <w:name w:val="A13"/>
    <w:uiPriority w:val="99"/>
    <w:rsid w:val="00C34CF9"/>
    <w:rPr>
      <w:rFonts w:cs="Fedra Sans"/>
      <w:color w:val="000000"/>
      <w:sz w:val="14"/>
      <w:szCs w:val="14"/>
    </w:rPr>
  </w:style>
  <w:style w:type="character" w:customStyle="1" w:styleId="srtitle1">
    <w:name w:val="srtitle1"/>
    <w:rsid w:val="00C34CF9"/>
    <w:rPr>
      <w:rFonts w:ascii="Tahoma" w:hAnsi="Tahoma" w:cs="Tahoma" w:hint="default"/>
      <w:b/>
      <w:bCs/>
      <w:sz w:val="21"/>
      <w:szCs w:val="21"/>
    </w:rPr>
  </w:style>
  <w:style w:type="character" w:customStyle="1" w:styleId="publisherandreleaseblock1">
    <w:name w:val="publisherandreleaseblock1"/>
    <w:rsid w:val="00C34CF9"/>
    <w:rPr>
      <w:rFonts w:ascii="Tahoma" w:hAnsi="Tahoma" w:cs="Tahoma" w:hint="default"/>
      <w:sz w:val="18"/>
      <w:szCs w:val="18"/>
    </w:rPr>
  </w:style>
  <w:style w:type="character" w:customStyle="1" w:styleId="releasedate1">
    <w:name w:val="release_date1"/>
    <w:rsid w:val="00C34CF9"/>
    <w:rPr>
      <w:rFonts w:ascii="Tahoma" w:hAnsi="Tahoma" w:cs="Tahoma" w:hint="default"/>
      <w:sz w:val="18"/>
      <w:szCs w:val="18"/>
    </w:rPr>
  </w:style>
  <w:style w:type="character" w:customStyle="1" w:styleId="cit-gray1">
    <w:name w:val="cit-gray1"/>
    <w:rsid w:val="00C34CF9"/>
    <w:rPr>
      <w:color w:val="666666"/>
    </w:rPr>
  </w:style>
  <w:style w:type="paragraph" w:customStyle="1" w:styleId="logoten">
    <w:name w:val="logoten"/>
    <w:basedOn w:val="Normal"/>
    <w:rsid w:val="00C34CF9"/>
    <w:pPr>
      <w:spacing w:before="100" w:beforeAutospacing="1" w:after="100" w:afterAutospacing="1"/>
    </w:pPr>
    <w:rPr>
      <w:sz w:val="24"/>
      <w:szCs w:val="24"/>
      <w:lang w:val="en-US" w:eastAsia="en-US"/>
    </w:rPr>
  </w:style>
  <w:style w:type="paragraph" w:customStyle="1" w:styleId="navbox-inner">
    <w:name w:val="navbox-inner"/>
    <w:basedOn w:val="Normal"/>
    <w:rsid w:val="00C34CF9"/>
    <w:pPr>
      <w:spacing w:before="100" w:beforeAutospacing="1" w:after="100" w:afterAutospacing="1"/>
    </w:pPr>
    <w:rPr>
      <w:sz w:val="24"/>
      <w:szCs w:val="24"/>
      <w:lang w:val="en-US" w:eastAsia="en-US"/>
    </w:rPr>
  </w:style>
  <w:style w:type="paragraph" w:customStyle="1" w:styleId="trusteduploader">
    <w:name w:val="trusteduploader"/>
    <w:basedOn w:val="Normal"/>
    <w:rsid w:val="00C34CF9"/>
    <w:pPr>
      <w:spacing w:before="100" w:beforeAutospacing="1" w:after="100" w:afterAutospacing="1"/>
    </w:pPr>
    <w:rPr>
      <w:vanish/>
      <w:sz w:val="24"/>
      <w:szCs w:val="24"/>
      <w:lang w:val="en-US" w:eastAsia="en-US"/>
    </w:rPr>
  </w:style>
  <w:style w:type="paragraph" w:customStyle="1" w:styleId="categorytreechildren">
    <w:name w:val="categorytreechildren"/>
    <w:basedOn w:val="Normal"/>
    <w:rsid w:val="00C34CF9"/>
    <w:pPr>
      <w:spacing w:before="100" w:beforeAutospacing="1" w:after="100" w:afterAutospacing="1"/>
      <w:ind w:left="300"/>
    </w:pPr>
    <w:rPr>
      <w:sz w:val="24"/>
      <w:szCs w:val="24"/>
      <w:lang w:val="en-US" w:eastAsia="en-US"/>
    </w:rPr>
  </w:style>
  <w:style w:type="paragraph" w:customStyle="1" w:styleId="mw-fr-reviewlink">
    <w:name w:val="mw-fr-reviewlink"/>
    <w:basedOn w:val="Normal"/>
    <w:rsid w:val="00C34CF9"/>
    <w:pPr>
      <w:spacing w:before="100" w:beforeAutospacing="1" w:after="100" w:afterAutospacing="1"/>
    </w:pPr>
    <w:rPr>
      <w:lang w:val="en-US" w:eastAsia="en-US"/>
    </w:rPr>
  </w:style>
  <w:style w:type="paragraph" w:customStyle="1" w:styleId="fr-hist-basic-user">
    <w:name w:val="fr-hist-basic-user"/>
    <w:basedOn w:val="Normal"/>
    <w:rsid w:val="00C34CF9"/>
    <w:pPr>
      <w:spacing w:before="100" w:beforeAutospacing="1" w:after="100" w:afterAutospacing="1"/>
    </w:pPr>
    <w:rPr>
      <w:lang w:val="en-US" w:eastAsia="en-US"/>
    </w:rPr>
  </w:style>
  <w:style w:type="paragraph" w:customStyle="1" w:styleId="fr-hist-basic-auto">
    <w:name w:val="fr-hist-basic-auto"/>
    <w:basedOn w:val="Normal"/>
    <w:rsid w:val="00C34CF9"/>
    <w:pPr>
      <w:spacing w:before="100" w:beforeAutospacing="1" w:after="100" w:afterAutospacing="1"/>
    </w:pPr>
    <w:rPr>
      <w:lang w:val="en-US" w:eastAsia="en-US"/>
    </w:rPr>
  </w:style>
  <w:style w:type="character" w:customStyle="1" w:styleId="updatedmarker">
    <w:name w:val="updatedmarker"/>
    <w:rsid w:val="00C34CF9"/>
    <w:rPr>
      <w:color w:val="006400"/>
      <w:shd w:val="clear" w:color="auto" w:fill="auto"/>
    </w:rPr>
  </w:style>
  <w:style w:type="character" w:customStyle="1" w:styleId="mw-geshi">
    <w:name w:val="mw-geshi"/>
    <w:rsid w:val="00C34CF9"/>
    <w:rPr>
      <w:rFonts w:ascii="Courier New" w:hAnsi="Courier New" w:cs="Courier New" w:hint="default"/>
    </w:rPr>
  </w:style>
  <w:style w:type="paragraph" w:customStyle="1" w:styleId="mw-editsection1">
    <w:name w:val="mw-editsection1"/>
    <w:basedOn w:val="Normal"/>
    <w:rsid w:val="00C34CF9"/>
    <w:pPr>
      <w:spacing w:before="100" w:beforeAutospacing="1" w:after="100" w:afterAutospacing="1"/>
    </w:pPr>
    <w:rPr>
      <w:rFonts w:ascii="Tahoma" w:hAnsi="Tahoma" w:cs="Tahoma"/>
      <w:sz w:val="24"/>
      <w:szCs w:val="24"/>
      <w:lang w:val="en-US" w:eastAsia="en-US"/>
    </w:rPr>
  </w:style>
  <w:style w:type="paragraph" w:customStyle="1" w:styleId="navbar2">
    <w:name w:val="navbar2"/>
    <w:basedOn w:val="Normal"/>
    <w:rsid w:val="00C34CF9"/>
    <w:pPr>
      <w:spacing w:before="100" w:beforeAutospacing="1" w:after="100" w:afterAutospacing="1"/>
    </w:pPr>
    <w:rPr>
      <w:sz w:val="24"/>
      <w:szCs w:val="24"/>
      <w:lang w:val="en-US" w:eastAsia="en-US"/>
    </w:rPr>
  </w:style>
  <w:style w:type="paragraph" w:customStyle="1" w:styleId="navbar3">
    <w:name w:val="navbar3"/>
    <w:basedOn w:val="Normal"/>
    <w:rsid w:val="00C34CF9"/>
    <w:pPr>
      <w:spacing w:before="100" w:beforeAutospacing="1" w:after="100" w:afterAutospacing="1"/>
      <w:ind w:left="120"/>
      <w:jc w:val="right"/>
    </w:pPr>
    <w:rPr>
      <w:sz w:val="21"/>
      <w:szCs w:val="21"/>
      <w:lang w:val="en-US" w:eastAsia="en-US"/>
    </w:rPr>
  </w:style>
  <w:style w:type="character" w:customStyle="1" w:styleId="TXTChar">
    <w:name w:val="TXT Char"/>
    <w:link w:val="TXT"/>
    <w:locked/>
    <w:rsid w:val="00C34CF9"/>
    <w:rPr>
      <w:rFonts w:cs="B Zar"/>
      <w:sz w:val="26"/>
      <w:szCs w:val="26"/>
    </w:rPr>
  </w:style>
  <w:style w:type="paragraph" w:customStyle="1" w:styleId="TXT">
    <w:name w:val="TXT"/>
    <w:basedOn w:val="Normal"/>
    <w:link w:val="TXTChar"/>
    <w:qFormat/>
    <w:rsid w:val="00C34CF9"/>
    <w:pPr>
      <w:bidi/>
      <w:spacing w:line="360" w:lineRule="auto"/>
      <w:ind w:left="-18" w:firstLine="450"/>
      <w:jc w:val="both"/>
    </w:pPr>
    <w:rPr>
      <w:rFonts w:cs="B Zar"/>
      <w:sz w:val="26"/>
      <w:szCs w:val="26"/>
      <w:lang w:val="en-US" w:eastAsia="en-US"/>
    </w:rPr>
  </w:style>
  <w:style w:type="character" w:customStyle="1" w:styleId="BUl01Char">
    <w:name w:val="BUl 01 Char"/>
    <w:link w:val="BUl01"/>
    <w:locked/>
    <w:rsid w:val="00C34CF9"/>
    <w:rPr>
      <w:lang w:val="x-none" w:eastAsia="x-none"/>
    </w:rPr>
  </w:style>
  <w:style w:type="paragraph" w:customStyle="1" w:styleId="BUl01">
    <w:name w:val="BUl 01"/>
    <w:basedOn w:val="TXT"/>
    <w:link w:val="BUl01Char"/>
    <w:qFormat/>
    <w:rsid w:val="00C34CF9"/>
    <w:pPr>
      <w:numPr>
        <w:numId w:val="38"/>
      </w:numPr>
    </w:pPr>
    <w:rPr>
      <w:rFonts w:cs="Times New Roman"/>
      <w:sz w:val="20"/>
      <w:szCs w:val="20"/>
      <w:lang w:val="x-none" w:eastAsia="x-none"/>
    </w:rPr>
  </w:style>
  <w:style w:type="paragraph" w:customStyle="1" w:styleId="26">
    <w:name w:val="فهرست نهایی 2"/>
    <w:basedOn w:val="Normal"/>
    <w:qFormat/>
    <w:rsid w:val="00C34CF9"/>
    <w:pPr>
      <w:bidi/>
      <w:spacing w:after="240" w:line="276" w:lineRule="auto"/>
      <w:ind w:firstLine="424"/>
      <w:jc w:val="both"/>
    </w:pPr>
    <w:rPr>
      <w:rFonts w:ascii="B Nazanin" w:hAnsi="B Nazanin" w:cs="B Nazanin"/>
      <w:b/>
      <w:bCs/>
      <w:sz w:val="32"/>
      <w:szCs w:val="32"/>
      <w:lang w:val="en-US" w:eastAsia="en-US"/>
    </w:rPr>
  </w:style>
  <w:style w:type="paragraph" w:customStyle="1" w:styleId="1111111">
    <w:name w:val="1111111"/>
    <w:basedOn w:val="Header"/>
    <w:qFormat/>
    <w:rsid w:val="00C34CF9"/>
    <w:pPr>
      <w:tabs>
        <w:tab w:val="clear" w:pos="4680"/>
        <w:tab w:val="clear" w:pos="9360"/>
        <w:tab w:val="center" w:pos="4513"/>
        <w:tab w:val="right" w:pos="9026"/>
      </w:tabs>
      <w:bidi/>
      <w:spacing w:line="252" w:lineRule="auto"/>
      <w:ind w:firstLine="284"/>
      <w:jc w:val="lowKashida"/>
    </w:pPr>
    <w:rPr>
      <w:rFonts w:eastAsia="Calibri" w:cs="B Lotus"/>
      <w:szCs w:val="26"/>
      <w:lang w:val="x-none" w:eastAsia="x-none"/>
    </w:rPr>
  </w:style>
  <w:style w:type="paragraph" w:customStyle="1" w:styleId="27">
    <w:name w:val="تیتر 2"/>
    <w:basedOn w:val="Normal"/>
    <w:qFormat/>
    <w:rsid w:val="00C34CF9"/>
    <w:pPr>
      <w:bidi/>
      <w:spacing w:after="200" w:line="276" w:lineRule="auto"/>
      <w:jc w:val="lowKashida"/>
    </w:pPr>
    <w:rPr>
      <w:rFonts w:ascii="B Lotus" w:eastAsia="Calibri" w:hAnsi="B Lotus" w:cs="B Lotus"/>
      <w:b/>
      <w:bCs/>
      <w:sz w:val="28"/>
      <w:szCs w:val="28"/>
      <w:lang w:val="en-US" w:eastAsia="en-US" w:bidi="fa-IR"/>
    </w:rPr>
  </w:style>
  <w:style w:type="paragraph" w:customStyle="1" w:styleId="afffff8">
    <w:name w:val="جدولنو"/>
    <w:basedOn w:val="Normal"/>
    <w:qFormat/>
    <w:rsid w:val="00C34CF9"/>
    <w:pPr>
      <w:tabs>
        <w:tab w:val="right" w:pos="10631"/>
      </w:tabs>
      <w:bidi/>
      <w:ind w:right="142" w:firstLine="283"/>
      <w:jc w:val="center"/>
    </w:pPr>
    <w:rPr>
      <w:rFonts w:ascii="B Lotus" w:eastAsia="B Lotus" w:hAnsi="B Lotus" w:cs="B Lotus"/>
      <w:b/>
      <w:bCs/>
      <w:sz w:val="24"/>
      <w:szCs w:val="24"/>
      <w:lang w:val="en-US" w:eastAsia="en-US" w:bidi="fa-IR"/>
    </w:rPr>
  </w:style>
  <w:style w:type="character" w:customStyle="1" w:styleId="BortChar">
    <w:name w:val="Bort Char"/>
    <w:link w:val="Bort"/>
    <w:rsid w:val="00C34CF9"/>
    <w:rPr>
      <w:rFonts w:cs="B Nazanin"/>
      <w:szCs w:val="24"/>
      <w:lang w:bidi="fa-IR"/>
    </w:rPr>
  </w:style>
  <w:style w:type="character" w:customStyle="1" w:styleId="BortBoldChar">
    <w:name w:val="BortBold Char"/>
    <w:link w:val="BortBold"/>
    <w:qFormat/>
    <w:rsid w:val="00C34CF9"/>
    <w:rPr>
      <w:rFonts w:cs="B Nazanin"/>
      <w:szCs w:val="24"/>
      <w:lang w:bidi="fa-IR"/>
    </w:rPr>
  </w:style>
  <w:style w:type="paragraph" w:customStyle="1" w:styleId="Code">
    <w:name w:val="Code"/>
    <w:basedOn w:val="Normal"/>
    <w:qFormat/>
    <w:rsid w:val="00C34CF9"/>
    <w:pPr>
      <w:spacing w:after="100" w:afterAutospacing="1"/>
    </w:pPr>
    <w:rPr>
      <w:rFonts w:cs="B Lotus"/>
      <w:lang w:val="en-US" w:eastAsia="en-US" w:bidi="fa-IR"/>
    </w:rPr>
  </w:style>
  <w:style w:type="paragraph" w:customStyle="1" w:styleId="Nahed">
    <w:name w:val="Nahed"/>
    <w:basedOn w:val="Normal"/>
    <w:next w:val="Normal"/>
    <w:link w:val="NahedChar"/>
    <w:qFormat/>
    <w:rsid w:val="00C34CF9"/>
    <w:pPr>
      <w:keepNext/>
      <w:bidi/>
      <w:spacing w:before="120"/>
      <w:ind w:firstLine="284"/>
      <w:jc w:val="both"/>
    </w:pPr>
    <w:rPr>
      <w:rFonts w:cs="B Lotus"/>
      <w:b/>
      <w:bCs/>
      <w:sz w:val="24"/>
      <w:szCs w:val="28"/>
      <w:lang w:val="x-none" w:eastAsia="x-none" w:bidi="fa-IR"/>
    </w:rPr>
  </w:style>
  <w:style w:type="character" w:customStyle="1" w:styleId="NahedChar">
    <w:name w:val="Nahed Char"/>
    <w:link w:val="Nahed"/>
    <w:qFormat/>
    <w:rsid w:val="00C34CF9"/>
    <w:rPr>
      <w:rFonts w:cs="B Lotus"/>
      <w:b/>
      <w:bCs/>
      <w:sz w:val="24"/>
      <w:szCs w:val="28"/>
      <w:lang w:val="x-none" w:eastAsia="x-none" w:bidi="fa-IR"/>
    </w:rPr>
  </w:style>
  <w:style w:type="table" w:customStyle="1" w:styleId="tblsimple">
    <w:name w:val="tblsimple"/>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paragraph" w:customStyle="1" w:styleId="Picture">
    <w:name w:val="Picture"/>
    <w:basedOn w:val="Normal"/>
    <w:next w:val="Normal"/>
    <w:qFormat/>
    <w:rsid w:val="00C34CF9"/>
    <w:pPr>
      <w:bidi/>
      <w:spacing w:after="100" w:afterAutospacing="1" w:line="312" w:lineRule="auto"/>
      <w:jc w:val="center"/>
    </w:pPr>
    <w:rPr>
      <w:rFonts w:cs="B Lotus"/>
      <w:sz w:val="24"/>
      <w:szCs w:val="28"/>
      <w:lang w:val="en-US" w:eastAsia="en-US" w:bidi="fa-IR"/>
    </w:rPr>
  </w:style>
  <w:style w:type="paragraph" w:customStyle="1" w:styleId="Alert">
    <w:name w:val="Alert"/>
    <w:basedOn w:val="Normal"/>
    <w:next w:val="Normal"/>
    <w:qFormat/>
    <w:rsid w:val="00C34CF9"/>
    <w:pPr>
      <w:bidi/>
      <w:spacing w:line="312" w:lineRule="auto"/>
      <w:ind w:firstLine="284"/>
      <w:jc w:val="both"/>
    </w:pPr>
    <w:rPr>
      <w:rFonts w:cs="B Lotus"/>
      <w:color w:val="FF0000"/>
      <w:sz w:val="24"/>
      <w:szCs w:val="28"/>
      <w:lang w:val="en-US" w:eastAsia="en-US" w:bidi="fa-IR"/>
    </w:rPr>
  </w:style>
  <w:style w:type="table" w:customStyle="1" w:styleId="afffff9">
    <w:name w:val="آزیتا"/>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LightGrid-Accent41">
    <w:name w:val="Light Grid - Accent 4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1">
    <w:name w:val="Light Shading - Accent 12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
    <w:name w:val="Light Shading - Accent 13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
    <w:name w:val="Medium Shading 2 - Accent 5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1">
    <w:name w:val="Light Grid124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1">
    <w:name w:val="Plain Table 11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28">
    <w:name w:val="جدول2"/>
    <w:basedOn w:val="Normal"/>
    <w:qFormat/>
    <w:rsid w:val="00C34CF9"/>
    <w:pPr>
      <w:bidi/>
      <w:ind w:firstLine="283"/>
    </w:pPr>
    <w:rPr>
      <w:rFonts w:ascii="B Lotus" w:hAnsi="B Lotus" w:cs="B Lotus"/>
      <w:bCs/>
      <w:sz w:val="28"/>
      <w:szCs w:val="28"/>
      <w:lang w:val="en-US" w:eastAsia="en-US" w:bidi="fa-IR"/>
    </w:rPr>
  </w:style>
  <w:style w:type="table" w:customStyle="1" w:styleId="PlainTable12">
    <w:name w:val="Plain Table 12"/>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1">
    <w:name w:val="List Table 7 Colorful Accent 51"/>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ComplexZarChar">
    <w:name w:val="Normal + (Complex) Zar Char"/>
    <w:aliases w:val="14 pt Char,Bold Char,Justify Low Char,Normal (Web) + (Complex) B Mitra Char,Line spacing:  1.5 lines Char,Right-to-l... Char,Normal + (Complex) B Nazanin Char,Right-to-left Char Char,Red Char Char,Italic Char Char,Red Char"/>
    <w:link w:val="NormalComplexBHoma"/>
    <w:rsid w:val="00C34CF9"/>
    <w:rPr>
      <w:rFonts w:cs="B Homa"/>
      <w:b/>
      <w:bCs/>
      <w:sz w:val="28"/>
      <w:szCs w:val="28"/>
      <w:lang w:bidi="fa-IR"/>
    </w:rPr>
  </w:style>
  <w:style w:type="character" w:customStyle="1" w:styleId="content1">
    <w:name w:val="content1"/>
    <w:uiPriority w:val="99"/>
    <w:rsid w:val="00C34CF9"/>
    <w:rPr>
      <w:rFonts w:ascii="Tahoma" w:hAnsi="Tahoma" w:cs="Tahoma" w:hint="default"/>
      <w:strike w:val="0"/>
      <w:dstrike w:val="0"/>
      <w:color w:val="000000"/>
      <w:sz w:val="17"/>
      <w:szCs w:val="17"/>
      <w:u w:val="none"/>
      <w:effect w:val="none"/>
    </w:rPr>
  </w:style>
  <w:style w:type="character" w:customStyle="1" w:styleId="articletitle0">
    <w:name w:val="articletitle"/>
    <w:rsid w:val="00C34CF9"/>
  </w:style>
  <w:style w:type="paragraph" w:customStyle="1" w:styleId="INTable">
    <w:name w:val="IN Table"/>
    <w:basedOn w:val="Normal"/>
    <w:link w:val="INTableChar"/>
    <w:qFormat/>
    <w:rsid w:val="00C34CF9"/>
    <w:pPr>
      <w:bidi/>
      <w:spacing w:before="40" w:after="40"/>
      <w:jc w:val="center"/>
    </w:pPr>
    <w:rPr>
      <w:rFonts w:cs="B Nazanin"/>
      <w:szCs w:val="24"/>
      <w:lang w:val="x-none" w:eastAsia="x-none" w:bidi="fa-IR"/>
    </w:rPr>
  </w:style>
  <w:style w:type="character" w:customStyle="1" w:styleId="INTableChar">
    <w:name w:val="IN Table Char"/>
    <w:link w:val="INTable"/>
    <w:rsid w:val="00C34CF9"/>
    <w:rPr>
      <w:rFonts w:cs="B Nazanin"/>
      <w:szCs w:val="24"/>
      <w:lang w:val="x-none" w:eastAsia="x-none" w:bidi="fa-IR"/>
    </w:rPr>
  </w:style>
  <w:style w:type="table" w:customStyle="1" w:styleId="LightGrid161">
    <w:name w:val="Light Grid16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NewParagraph">
    <w:name w:val="NewParagraph"/>
    <w:basedOn w:val="Normal"/>
    <w:link w:val="NewParagraphChar"/>
    <w:qFormat/>
    <w:rsid w:val="00C34CF9"/>
    <w:pPr>
      <w:bidi/>
      <w:spacing w:before="120"/>
      <w:ind w:firstLine="284"/>
      <w:jc w:val="both"/>
    </w:pPr>
    <w:rPr>
      <w:rFonts w:cs="Nazanin"/>
      <w:sz w:val="24"/>
      <w:szCs w:val="28"/>
      <w:lang w:val="x-none" w:eastAsia="x-none" w:bidi="fa-IR"/>
    </w:rPr>
  </w:style>
  <w:style w:type="paragraph" w:customStyle="1" w:styleId="HeadingAppendix">
    <w:name w:val="Heading_Appendix"/>
    <w:basedOn w:val="Heading1"/>
    <w:next w:val="NewParagraph"/>
    <w:qFormat/>
    <w:rsid w:val="00C34CF9"/>
    <w:pPr>
      <w:pageBreakBefore/>
      <w:numPr>
        <w:numId w:val="39"/>
      </w:numPr>
      <w:tabs>
        <w:tab w:val="clear" w:pos="1418"/>
        <w:tab w:val="num" w:pos="360"/>
        <w:tab w:val="num" w:pos="1557"/>
      </w:tabs>
      <w:ind w:left="1559" w:hanging="1559"/>
    </w:pPr>
    <w:rPr>
      <w:kern w:val="32"/>
      <w:sz w:val="36"/>
      <w:szCs w:val="96"/>
      <w:lang w:val="en-US" w:eastAsia="en-US" w:bidi="fa-IR"/>
    </w:rPr>
  </w:style>
  <w:style w:type="character" w:customStyle="1" w:styleId="NewParagraphChar">
    <w:name w:val="NewParagraph Char"/>
    <w:link w:val="NewParagraph"/>
    <w:rsid w:val="00C34CF9"/>
    <w:rPr>
      <w:rFonts w:cs="Nazanin"/>
      <w:sz w:val="24"/>
      <w:szCs w:val="28"/>
      <w:lang w:val="x-none" w:eastAsia="x-none" w:bidi="fa-IR"/>
    </w:rPr>
  </w:style>
  <w:style w:type="table" w:customStyle="1" w:styleId="TableGrid1811">
    <w:name w:val="Table Grid1811"/>
    <w:basedOn w:val="TableNormal"/>
    <w:next w:val="TableGrid"/>
    <w:rsid w:val="00C34CF9"/>
    <w:rPr>
      <w:rFonts w:ascii="Calibri" w:hAnsi="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Normal"/>
    <w:next w:val="Normal"/>
    <w:link w:val="NumChar"/>
    <w:qFormat/>
    <w:rsid w:val="00C34CF9"/>
    <w:pPr>
      <w:numPr>
        <w:numId w:val="40"/>
      </w:numPr>
      <w:bidi/>
      <w:spacing w:before="120" w:after="120"/>
      <w:jc w:val="lowKashida"/>
    </w:pPr>
    <w:rPr>
      <w:rFonts w:cs="B Nazanin"/>
      <w:sz w:val="24"/>
      <w:szCs w:val="24"/>
      <w:lang w:val="x-none" w:eastAsia="x-none" w:bidi="fa-IR"/>
    </w:rPr>
  </w:style>
  <w:style w:type="character" w:customStyle="1" w:styleId="NumChar">
    <w:name w:val="Num Char"/>
    <w:link w:val="Num"/>
    <w:rsid w:val="00C34CF9"/>
    <w:rPr>
      <w:rFonts w:cs="B Nazanin"/>
      <w:sz w:val="24"/>
      <w:szCs w:val="24"/>
      <w:lang w:val="x-none" w:eastAsia="x-none" w:bidi="fa-IR"/>
    </w:rPr>
  </w:style>
  <w:style w:type="table" w:customStyle="1" w:styleId="TableGrid1911">
    <w:name w:val="Table Grid1911"/>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1">
    <w:name w:val="Medium Shading 2 - Accent 51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6">
    <w:name w:val="Light Grid6"/>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atnCharChar">
    <w:name w:val="Matn Char Char"/>
    <w:basedOn w:val="BodyText"/>
    <w:link w:val="MatnCharCharChar"/>
    <w:qFormat/>
    <w:rsid w:val="00C34CF9"/>
    <w:pPr>
      <w:spacing w:after="0" w:line="360" w:lineRule="auto"/>
      <w:ind w:firstLine="0"/>
      <w:jc w:val="lowKashida"/>
    </w:pPr>
    <w:rPr>
      <w:rFonts w:cs="B Lotus"/>
      <w:sz w:val="28"/>
      <w:szCs w:val="28"/>
      <w:lang w:val="x-none" w:eastAsia="x-none" w:bidi="fa-IR"/>
    </w:rPr>
  </w:style>
  <w:style w:type="character" w:customStyle="1" w:styleId="MatnCharCharChar">
    <w:name w:val="Matn Char Char Char"/>
    <w:link w:val="MatnCharChar"/>
    <w:rsid w:val="00C34CF9"/>
    <w:rPr>
      <w:rFonts w:cs="B Lotus"/>
      <w:sz w:val="28"/>
      <w:szCs w:val="28"/>
      <w:lang w:val="x-none" w:eastAsia="x-none" w:bidi="fa-IR"/>
    </w:rPr>
  </w:style>
  <w:style w:type="paragraph" w:customStyle="1" w:styleId="MatnB">
    <w:name w:val="Matn B"/>
    <w:basedOn w:val="MatnCharChar"/>
    <w:qFormat/>
    <w:rsid w:val="00C34CF9"/>
    <w:pPr>
      <w:keepNext/>
    </w:pPr>
    <w:rPr>
      <w:b/>
      <w:bCs/>
    </w:rPr>
  </w:style>
  <w:style w:type="paragraph" w:customStyle="1" w:styleId="SheklO">
    <w:name w:val="Shekl O"/>
    <w:basedOn w:val="MatnB"/>
    <w:qFormat/>
    <w:rsid w:val="00C34CF9"/>
    <w:pPr>
      <w:jc w:val="center"/>
    </w:pPr>
    <w:rPr>
      <w:sz w:val="26"/>
      <w:szCs w:val="26"/>
    </w:rPr>
  </w:style>
  <w:style w:type="table" w:customStyle="1" w:styleId="TableGrid2011">
    <w:name w:val="Table Grid2011"/>
    <w:basedOn w:val="TableNormal"/>
    <w:next w:val="TableGrid"/>
    <w:uiPriority w:val="59"/>
    <w:rsid w:val="00C34CF9"/>
    <w:pPr>
      <w:jc w:val="both"/>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1">
    <w:name w:val="titr1"/>
    <w:next w:val="NoSpacing"/>
    <w:qFormat/>
    <w:rsid w:val="00C34CF9"/>
    <w:rPr>
      <w:rFonts w:ascii="Calibri" w:hAnsi="Calibri" w:cs="Arial"/>
      <w:sz w:val="22"/>
      <w:szCs w:val="22"/>
    </w:rPr>
  </w:style>
  <w:style w:type="table" w:customStyle="1" w:styleId="LightShading-Accent112">
    <w:name w:val="Light Shading - Accent 11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1">
    <w:name w:val="Light Grid - Accent 41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2">
    <w:name w:val="Light Shading - Accent 12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2">
    <w:name w:val="Light Shading - Accent 13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1">
    <w:name w:val="Light Grid - Accent 121"/>
    <w:basedOn w:val="TableNormal"/>
    <w:next w:val="LightGrid-Accent13"/>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711">
    <w:name w:val="No List711"/>
    <w:next w:val="NoList"/>
    <w:uiPriority w:val="99"/>
    <w:unhideWhenUsed/>
    <w:rsid w:val="00C34CF9"/>
  </w:style>
  <w:style w:type="numbering" w:customStyle="1" w:styleId="NoList811">
    <w:name w:val="No List811"/>
    <w:next w:val="NoList"/>
    <w:uiPriority w:val="99"/>
    <w:semiHidden/>
    <w:unhideWhenUsed/>
    <w:rsid w:val="00C34CF9"/>
  </w:style>
  <w:style w:type="numbering" w:customStyle="1" w:styleId="NoList911">
    <w:name w:val="No List911"/>
    <w:next w:val="NoList"/>
    <w:uiPriority w:val="99"/>
    <w:semiHidden/>
    <w:unhideWhenUsed/>
    <w:rsid w:val="00C34CF9"/>
  </w:style>
  <w:style w:type="numbering" w:customStyle="1" w:styleId="NoList1011">
    <w:name w:val="No List1011"/>
    <w:next w:val="NoList"/>
    <w:uiPriority w:val="99"/>
    <w:semiHidden/>
    <w:unhideWhenUsed/>
    <w:rsid w:val="00C34CF9"/>
  </w:style>
  <w:style w:type="table" w:customStyle="1" w:styleId="TableGrid18111">
    <w:name w:val="Table Grid18111"/>
    <w:basedOn w:val="TableNormal"/>
    <w:next w:val="TableGrid"/>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next w:val="TableGrid"/>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C34CF9"/>
  </w:style>
  <w:style w:type="table" w:customStyle="1" w:styleId="LightGrid-Accent42">
    <w:name w:val="Light Grid - Accent 42"/>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34">
    <w:name w:val="Light Grid - Accent 134"/>
    <w:basedOn w:val="TableNormal"/>
    <w:next w:val="LightGrid-Accent13"/>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2">
    <w:name w:val="Medium Shading 2 - Accent 52"/>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71">
    <w:name w:val="No List171"/>
    <w:next w:val="NoList"/>
    <w:uiPriority w:val="99"/>
    <w:semiHidden/>
    <w:unhideWhenUsed/>
    <w:rsid w:val="00C34CF9"/>
  </w:style>
  <w:style w:type="numbering" w:customStyle="1" w:styleId="NoList181">
    <w:name w:val="No List181"/>
    <w:next w:val="NoList"/>
    <w:uiPriority w:val="99"/>
    <w:semiHidden/>
    <w:unhideWhenUsed/>
    <w:rsid w:val="00C34CF9"/>
  </w:style>
  <w:style w:type="table" w:customStyle="1" w:styleId="LightShading-Accent412">
    <w:name w:val="Light Shading - Accent 412"/>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3">
    <w:name w:val="Light Shading - Accent 113"/>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2">
    <w:name w:val="Light Grid - Accent 412"/>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3">
    <w:name w:val="Light Shading - Accent 123"/>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3">
    <w:name w:val="Light Shading - Accent 133"/>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2">
    <w:name w:val="Light Grid - Accent 122"/>
    <w:basedOn w:val="TableNormal"/>
    <w:next w:val="LightGrid-Accent13"/>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2">
    <w:name w:val="Medium Shading 2 - Accent 512"/>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2">
    <w:name w:val="Plain Table 112"/>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2">
    <w:name w:val="List Table 7 Colorful Accent 52"/>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Grid162">
    <w:name w:val="Light Grid162"/>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92">
    <w:name w:val="No List92"/>
    <w:next w:val="NoList"/>
    <w:uiPriority w:val="99"/>
    <w:semiHidden/>
    <w:unhideWhenUsed/>
    <w:rsid w:val="00C34CF9"/>
  </w:style>
  <w:style w:type="table" w:customStyle="1" w:styleId="TableGrid162">
    <w:name w:val="Table Grid16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C34CF9"/>
  </w:style>
  <w:style w:type="table" w:customStyle="1" w:styleId="TableGrid182">
    <w:name w:val="Table Grid18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2">
    <w:name w:val="No List172"/>
    <w:next w:val="NoList"/>
    <w:semiHidden/>
    <w:rsid w:val="00C34CF9"/>
  </w:style>
  <w:style w:type="numbering" w:customStyle="1" w:styleId="NoList182">
    <w:name w:val="No List182"/>
    <w:next w:val="NoList"/>
    <w:uiPriority w:val="99"/>
    <w:semiHidden/>
    <w:unhideWhenUsed/>
    <w:rsid w:val="00C34CF9"/>
  </w:style>
  <w:style w:type="numbering" w:customStyle="1" w:styleId="NoList191">
    <w:name w:val="No List191"/>
    <w:next w:val="NoList"/>
    <w:uiPriority w:val="99"/>
    <w:semiHidden/>
    <w:unhideWhenUsed/>
    <w:rsid w:val="00C34CF9"/>
  </w:style>
  <w:style w:type="numbering" w:customStyle="1" w:styleId="NoList1101">
    <w:name w:val="No List1101"/>
    <w:next w:val="NoList"/>
    <w:uiPriority w:val="99"/>
    <w:semiHidden/>
    <w:unhideWhenUsed/>
    <w:rsid w:val="00C34CF9"/>
  </w:style>
  <w:style w:type="numbering" w:customStyle="1" w:styleId="NoList1222">
    <w:name w:val="No List1222"/>
    <w:next w:val="NoList"/>
    <w:uiPriority w:val="99"/>
    <w:semiHidden/>
    <w:unhideWhenUsed/>
    <w:rsid w:val="00C34CF9"/>
  </w:style>
  <w:style w:type="numbering" w:customStyle="1" w:styleId="NoList712">
    <w:name w:val="No List712"/>
    <w:next w:val="NoList"/>
    <w:uiPriority w:val="99"/>
    <w:semiHidden/>
    <w:unhideWhenUsed/>
    <w:rsid w:val="00C34CF9"/>
  </w:style>
  <w:style w:type="numbering" w:customStyle="1" w:styleId="NoList331">
    <w:name w:val="No List331"/>
    <w:next w:val="NoList"/>
    <w:uiPriority w:val="99"/>
    <w:unhideWhenUsed/>
    <w:rsid w:val="00C34CF9"/>
  </w:style>
  <w:style w:type="numbering" w:customStyle="1" w:styleId="NoList431">
    <w:name w:val="No List431"/>
    <w:next w:val="NoList"/>
    <w:uiPriority w:val="99"/>
    <w:unhideWhenUsed/>
    <w:rsid w:val="00C34CF9"/>
  </w:style>
  <w:style w:type="numbering" w:customStyle="1" w:styleId="NoList812">
    <w:name w:val="No List812"/>
    <w:next w:val="NoList"/>
    <w:uiPriority w:val="99"/>
    <w:semiHidden/>
    <w:unhideWhenUsed/>
    <w:rsid w:val="00C34CF9"/>
  </w:style>
  <w:style w:type="numbering" w:customStyle="1" w:styleId="NoList912">
    <w:name w:val="No List912"/>
    <w:next w:val="NoList"/>
    <w:uiPriority w:val="99"/>
    <w:semiHidden/>
    <w:unhideWhenUsed/>
    <w:rsid w:val="00C34CF9"/>
  </w:style>
  <w:style w:type="numbering" w:customStyle="1" w:styleId="NoList12112">
    <w:name w:val="No List12112"/>
    <w:next w:val="NoList"/>
    <w:uiPriority w:val="99"/>
    <w:semiHidden/>
    <w:unhideWhenUsed/>
    <w:rsid w:val="00C34CF9"/>
  </w:style>
  <w:style w:type="numbering" w:customStyle="1" w:styleId="NoList1012">
    <w:name w:val="No List1012"/>
    <w:next w:val="NoList"/>
    <w:uiPriority w:val="99"/>
    <w:semiHidden/>
    <w:unhideWhenUsed/>
    <w:rsid w:val="00C34CF9"/>
  </w:style>
  <w:style w:type="numbering" w:customStyle="1" w:styleId="NoList1612">
    <w:name w:val="No List1612"/>
    <w:next w:val="NoList"/>
    <w:uiPriority w:val="99"/>
    <w:semiHidden/>
    <w:unhideWhenUsed/>
    <w:rsid w:val="00C34CF9"/>
  </w:style>
  <w:style w:type="numbering" w:customStyle="1" w:styleId="NoList341">
    <w:name w:val="No List341"/>
    <w:next w:val="NoList"/>
    <w:uiPriority w:val="99"/>
    <w:unhideWhenUsed/>
    <w:rsid w:val="00C34CF9"/>
  </w:style>
  <w:style w:type="numbering" w:customStyle="1" w:styleId="NoList441">
    <w:name w:val="No List441"/>
    <w:next w:val="NoList"/>
    <w:semiHidden/>
    <w:rsid w:val="00C34CF9"/>
  </w:style>
  <w:style w:type="numbering" w:customStyle="1" w:styleId="NoList6111">
    <w:name w:val="No List6111"/>
    <w:next w:val="NoList"/>
    <w:uiPriority w:val="99"/>
    <w:semiHidden/>
    <w:unhideWhenUsed/>
    <w:rsid w:val="00C34CF9"/>
  </w:style>
  <w:style w:type="numbering" w:customStyle="1" w:styleId="NoList7111">
    <w:name w:val="No List7111"/>
    <w:next w:val="NoList"/>
    <w:uiPriority w:val="99"/>
    <w:semiHidden/>
    <w:unhideWhenUsed/>
    <w:rsid w:val="00C34CF9"/>
  </w:style>
  <w:style w:type="numbering" w:customStyle="1" w:styleId="NoList8111">
    <w:name w:val="No List8111"/>
    <w:next w:val="NoList"/>
    <w:uiPriority w:val="99"/>
    <w:semiHidden/>
    <w:unhideWhenUsed/>
    <w:rsid w:val="00C34CF9"/>
  </w:style>
  <w:style w:type="numbering" w:customStyle="1" w:styleId="NoList9111">
    <w:name w:val="No List9111"/>
    <w:next w:val="NoList"/>
    <w:uiPriority w:val="99"/>
    <w:semiHidden/>
    <w:unhideWhenUsed/>
    <w:rsid w:val="00C34CF9"/>
  </w:style>
  <w:style w:type="numbering" w:customStyle="1" w:styleId="NoList12211">
    <w:name w:val="No List12211"/>
    <w:next w:val="NoList"/>
    <w:uiPriority w:val="99"/>
    <w:semiHidden/>
    <w:unhideWhenUsed/>
    <w:rsid w:val="00C34CF9"/>
  </w:style>
  <w:style w:type="numbering" w:customStyle="1" w:styleId="NoList121111">
    <w:name w:val="No List121111"/>
    <w:next w:val="NoList"/>
    <w:uiPriority w:val="99"/>
    <w:semiHidden/>
    <w:unhideWhenUsed/>
    <w:rsid w:val="00C34CF9"/>
  </w:style>
  <w:style w:type="numbering" w:customStyle="1" w:styleId="NoList10111">
    <w:name w:val="No List10111"/>
    <w:next w:val="NoList"/>
    <w:uiPriority w:val="99"/>
    <w:semiHidden/>
    <w:unhideWhenUsed/>
    <w:rsid w:val="00C34CF9"/>
  </w:style>
  <w:style w:type="numbering" w:customStyle="1" w:styleId="NoList14111">
    <w:name w:val="No List14111"/>
    <w:next w:val="NoList"/>
    <w:uiPriority w:val="99"/>
    <w:semiHidden/>
    <w:unhideWhenUsed/>
    <w:rsid w:val="00C34CF9"/>
  </w:style>
  <w:style w:type="numbering" w:customStyle="1" w:styleId="NoList15111">
    <w:name w:val="No List15111"/>
    <w:next w:val="NoList"/>
    <w:uiPriority w:val="99"/>
    <w:semiHidden/>
    <w:unhideWhenUsed/>
    <w:rsid w:val="00C34CF9"/>
  </w:style>
  <w:style w:type="numbering" w:customStyle="1" w:styleId="NoList16111">
    <w:name w:val="No List16111"/>
    <w:next w:val="NoList"/>
    <w:uiPriority w:val="99"/>
    <w:semiHidden/>
    <w:unhideWhenUsed/>
    <w:rsid w:val="00C34CF9"/>
  </w:style>
  <w:style w:type="numbering" w:customStyle="1" w:styleId="NoList1711">
    <w:name w:val="No List1711"/>
    <w:next w:val="NoList"/>
    <w:uiPriority w:val="99"/>
    <w:semiHidden/>
    <w:unhideWhenUsed/>
    <w:rsid w:val="00C34CF9"/>
  </w:style>
  <w:style w:type="numbering" w:customStyle="1" w:styleId="NoList1811">
    <w:name w:val="No List1811"/>
    <w:next w:val="NoList"/>
    <w:uiPriority w:val="99"/>
    <w:semiHidden/>
    <w:unhideWhenUsed/>
    <w:rsid w:val="00C34CF9"/>
  </w:style>
  <w:style w:type="table" w:customStyle="1" w:styleId="PlainTable121">
    <w:name w:val="Plain Table 121"/>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1">
    <w:name w:val="No List201"/>
    <w:next w:val="NoList"/>
    <w:uiPriority w:val="99"/>
    <w:semiHidden/>
    <w:unhideWhenUsed/>
    <w:rsid w:val="00C34CF9"/>
  </w:style>
  <w:style w:type="character" w:customStyle="1" w:styleId="Heading3Char2">
    <w:name w:val="Heading 3 Char2"/>
    <w:uiPriority w:val="9"/>
    <w:rsid w:val="00C34CF9"/>
    <w:rPr>
      <w:rFonts w:ascii="Cambria" w:eastAsia="Times New Roman" w:hAnsi="Cambria" w:cs="Times New Roman"/>
      <w:b/>
      <w:bCs/>
      <w:color w:val="4F81BD"/>
    </w:rPr>
  </w:style>
  <w:style w:type="table" w:customStyle="1" w:styleId="LightGrid-Accent43">
    <w:name w:val="Light Grid - Accent 43"/>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4">
    <w:name w:val="Light Grid - Accent 14"/>
    <w:basedOn w:val="TableNormal"/>
    <w:next w:val="LightGrid-Accent13"/>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3">
    <w:name w:val="Medium Shading 2 - Accent 53"/>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4Char2">
    <w:name w:val="Heading 4 Char2"/>
    <w:aliases w:val="12432 Char1,Heading 4 Char Char,Heading 4 Char1 Char Char,Heading 4 Char1 Char1"/>
    <w:uiPriority w:val="9"/>
    <w:rsid w:val="00C34CF9"/>
    <w:rPr>
      <w:rFonts w:ascii="Cambria" w:eastAsia="Times New Roman" w:hAnsi="Cambria" w:cs="Times New Roman"/>
      <w:b/>
      <w:bCs/>
      <w:i/>
      <w:iCs/>
      <w:color w:val="4F81BD"/>
    </w:rPr>
  </w:style>
  <w:style w:type="table" w:customStyle="1" w:styleId="ListTable7Colorful-Accent52">
    <w:name w:val="List Table 7 Colorful - Accent 52"/>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3">
    <w:name w:val="Plain Table 13"/>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1242">
    <w:name w:val="Light Grid124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3">
    <w:name w:val="Table Grid133"/>
    <w:basedOn w:val="TableNormal"/>
    <w:next w:val="TableGrid"/>
    <w:uiPriority w:val="3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3">
    <w:name w:val="Light Grid - Accent 53"/>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72">
    <w:name w:val="Table Grid172"/>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blsimple1">
    <w:name w:val="tblsimple1"/>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a">
    <w:name w:val="آزیتا1"/>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202">
    <w:name w:val="Table Grid202"/>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11">
    <w:name w:val="Light Shading - Accent 13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12411">
    <w:name w:val="Light Grid1241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11">
    <w:name w:val="Plain Table 111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11">
    <w:name w:val="List Table 7 Colorful - Accent 511"/>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22">
    <w:name w:val="Table Grid1122"/>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1">
    <w:name w:val="Light Grid3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Table7ColorfulAccent511">
    <w:name w:val="List Table 7 Colorful Accent 511"/>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112">
    <w:name w:val="Light Shading - Accent 11112"/>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Grid1611">
    <w:name w:val="Light Grid161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711">
    <w:name w:val="Table Grid7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qFormat/>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1">
    <w:name w:val="Light Grid - Accent 52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711">
    <w:name w:val="Table Grid171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11">
    <w:name w:val="Light Grid - Accent 511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812">
    <w:name w:val="Table Grid1812"/>
    <w:basedOn w:val="TableNormal"/>
    <w:next w:val="TableGrid"/>
    <w:rsid w:val="00C34CF9"/>
    <w:rPr>
      <w:rFonts w:ascii="Calibri" w:hAnsi="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2312">
    <w:name w:val="Table Grid231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1">
    <w:name w:val="Light Shading - Accent 1111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11">
    <w:name w:val="Medium Shading 2 - Accent 511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311">
    <w:name w:val="Medium Grid 1 - Accent 311"/>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1211">
    <w:name w:val="Table Grid11211"/>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rsid w:val="00C34CF9"/>
    <w:pPr>
      <w:jc w:val="both"/>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11">
    <w:name w:val="Light Shading - Accent 4111"/>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1">
    <w:name w:val="Light Shading - Accent 112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11">
    <w:name w:val="Light Grid - Accent 411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21">
    <w:name w:val="Light Shading - Accent 122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011">
    <w:name w:val="Table Grid110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1">
    <w:name w:val="Light Grid - Accent 1121"/>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21">
    <w:name w:val="Light Shading - Accent 132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11">
    <w:name w:val="Light Grid - Accent 1211"/>
    <w:basedOn w:val="TableNormal"/>
    <w:next w:val="LightGrid-Accent13"/>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311">
    <w:name w:val="Table Grid1131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21">
    <w:name w:val="Light Grid - Accent 421"/>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31">
    <w:name w:val="Light Grid - Accent 131"/>
    <w:basedOn w:val="TableNormal"/>
    <w:next w:val="LightGrid-Accent13"/>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21">
    <w:name w:val="Medium Shading 2 - Accent 521"/>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C34CF9"/>
    <w:rPr>
      <w:rFonts w:ascii="Calibri" w:eastAsia="Calibri" w:hAnsi="Calibri" w:cs="Arial"/>
      <w:color w:val="000000"/>
      <w:sz w:val="22"/>
      <w:szCs w:val="22"/>
      <w:lang w:bidi="fa-IR"/>
    </w:rPr>
    <w:tblPr>
      <w:tblStyleRowBandSize w:val="1"/>
      <w:tblStyleColBandSize w:val="1"/>
      <w:tblBorders>
        <w:top w:val="single" w:sz="8" w:space="0" w:color="8064A2"/>
        <w:bottom w:val="single" w:sz="8" w:space="0" w:color="8064A2"/>
      </w:tblBorders>
    </w:tblPr>
    <w:tblStylePr w:type="firstRow">
      <w:rPr>
        <w:rFonts w:ascii="@Microsoft JhengHei UI" w:eastAsia="Times New Roman" w:hAnsi="@Microsoft JhengHei U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numbering" w:customStyle="1" w:styleId="NoList30">
    <w:name w:val="No List30"/>
    <w:next w:val="NoList"/>
    <w:uiPriority w:val="99"/>
    <w:semiHidden/>
    <w:unhideWhenUsed/>
    <w:rsid w:val="00C34CF9"/>
  </w:style>
  <w:style w:type="table" w:customStyle="1" w:styleId="ListTable7Colorful-Accent512">
    <w:name w:val="List Table 7 Colorful - Accent 512"/>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413">
    <w:name w:val="Light Shading - Accent 413"/>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4">
    <w:name w:val="Light Shading - Accent 114"/>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3">
    <w:name w:val="Light Grid - Accent 413"/>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4">
    <w:name w:val="Light Shading - Accent 124"/>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4">
    <w:name w:val="Light Shading - Accent 134"/>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3">
    <w:name w:val="Light Grid - Accent 123"/>
    <w:basedOn w:val="TableNormal"/>
    <w:next w:val="LightGrid-Accent13"/>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3">
    <w:name w:val="Medium Shading 2 - Accent 513"/>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3">
    <w:name w:val="Light Grid1243"/>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3">
    <w:name w:val="Plain Table 113"/>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3">
    <w:name w:val="List Table 7 Colorful Accent 53"/>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4">
    <w:name w:val="Table Grid134"/>
    <w:basedOn w:val="TableNormal"/>
    <w:next w:val="TableGrid"/>
    <w:uiPriority w:val="3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3">
    <w:name w:val="Light Grid163"/>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43">
    <w:name w:val="Table Grid143"/>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34CF9"/>
  </w:style>
  <w:style w:type="table" w:customStyle="1" w:styleId="TableGrid103">
    <w:name w:val="Table Grid10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C34CF9"/>
  </w:style>
  <w:style w:type="table" w:customStyle="1" w:styleId="TableGrid163">
    <w:name w:val="Table Grid163"/>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4">
    <w:name w:val="Light Grid - Accent 54"/>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73">
    <w:name w:val="Table Grid173"/>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3">
    <w:name w:val="Light Grid - Accent 513"/>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113">
    <w:name w:val="Table Grid11113"/>
    <w:basedOn w:val="TableNormal"/>
    <w:next w:val="TableGrid"/>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3">
    <w:name w:val="Table Grid183"/>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C34CF9"/>
  </w:style>
  <w:style w:type="table" w:customStyle="1" w:styleId="tblsimple2">
    <w:name w:val="tblsimple2"/>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93">
    <w:name w:val="Table Grid193"/>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ch">
    <w:name w:val="Souch"/>
    <w:basedOn w:val="Normal"/>
    <w:qFormat/>
    <w:rsid w:val="00C34CF9"/>
    <w:pPr>
      <w:bidi/>
      <w:jc w:val="center"/>
    </w:pPr>
    <w:rPr>
      <w:rFonts w:cs="B Lotus"/>
      <w:b/>
      <w:bCs/>
      <w:lang w:val="en-US" w:eastAsia="en-US" w:bidi="fa-IR"/>
    </w:rPr>
  </w:style>
  <w:style w:type="paragraph" w:customStyle="1" w:styleId="bortm">
    <w:name w:val="bortm"/>
    <w:basedOn w:val="Normal"/>
    <w:next w:val="Normal"/>
    <w:qFormat/>
    <w:rsid w:val="00C34CF9"/>
    <w:pPr>
      <w:bidi/>
      <w:jc w:val="center"/>
    </w:pPr>
    <w:rPr>
      <w:rFonts w:cs="Nazanin"/>
      <w:szCs w:val="24"/>
      <w:lang w:val="en-US" w:eastAsia="en-US" w:bidi="fa-IR"/>
    </w:rPr>
  </w:style>
  <w:style w:type="table" w:customStyle="1" w:styleId="29">
    <w:name w:val="آزیتا2"/>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LightGrid-Accent44">
    <w:name w:val="Light Grid - Accent 44"/>
    <w:basedOn w:val="TableNormal"/>
    <w:next w:val="LightGrid-Accent4"/>
    <w:uiPriority w:val="62"/>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5">
    <w:name w:val="Light Grid - Accent 15"/>
    <w:basedOn w:val="TableNormal"/>
    <w:next w:val="LightGrid-Accent13"/>
    <w:uiPriority w:val="62"/>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4">
    <w:name w:val="Medium Shading 2 - Accent 54"/>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03">
    <w:name w:val="Table Grid203"/>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C34CF9"/>
  </w:style>
  <w:style w:type="numbering" w:customStyle="1" w:styleId="NoList183">
    <w:name w:val="No List183"/>
    <w:next w:val="NoList"/>
    <w:uiPriority w:val="99"/>
    <w:semiHidden/>
    <w:unhideWhenUsed/>
    <w:rsid w:val="00C34CF9"/>
  </w:style>
  <w:style w:type="table" w:customStyle="1" w:styleId="TableGrid1103">
    <w:name w:val="Table Grid1103"/>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C34CF9"/>
  </w:style>
  <w:style w:type="character" w:customStyle="1" w:styleId="maintext">
    <w:name w:val="maintext"/>
    <w:rsid w:val="00C34CF9"/>
  </w:style>
  <w:style w:type="numbering" w:customStyle="1" w:styleId="NoList39">
    <w:name w:val="No List39"/>
    <w:next w:val="NoList"/>
    <w:uiPriority w:val="99"/>
    <w:unhideWhenUsed/>
    <w:rsid w:val="00C34CF9"/>
  </w:style>
  <w:style w:type="table" w:customStyle="1" w:styleId="LightShading-Accent45">
    <w:name w:val="Light Shading - Accent 45"/>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4">
    <w:name w:val="Light Grid - Accent 64"/>
    <w:basedOn w:val="TableNormal"/>
    <w:next w:val="LightGrid-Accent6"/>
    <w:uiPriority w:val="62"/>
    <w:rsid w:val="00C34CF9"/>
    <w:rPr>
      <w:rFonts w:ascii="BZar" w:eastAsia="Calibri" w:hAnsi="BZar"/>
      <w:sz w:val="28"/>
      <w:szCs w:val="24"/>
      <w:lang w:bidi="hi-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5">
    <w:name w:val="Light Grid - Accent 115"/>
    <w:basedOn w:val="TableNormal"/>
    <w:uiPriority w:val="62"/>
    <w:rsid w:val="00C34CF9"/>
    <w:rPr>
      <w:rFonts w:ascii="BZar" w:eastAsia="Calibri" w:hAnsi="BZar"/>
      <w:sz w:val="28"/>
      <w:szCs w:val="24"/>
      <w:lang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extdetail">
    <w:name w:val="textdetail"/>
    <w:rsid w:val="00C34CF9"/>
  </w:style>
  <w:style w:type="table" w:customStyle="1" w:styleId="LightShading-Accent115">
    <w:name w:val="Light Shading - Accent 115"/>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3">
    <w:name w:val="Light Grid - Accent 23"/>
    <w:basedOn w:val="TableNormal"/>
    <w:next w:val="LightGrid-Accent2"/>
    <w:uiPriority w:val="62"/>
    <w:rsid w:val="00C34CF9"/>
    <w:rPr>
      <w:rFonts w:ascii="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NoList40">
    <w:name w:val="No List40"/>
    <w:next w:val="NoList"/>
    <w:uiPriority w:val="99"/>
    <w:semiHidden/>
    <w:unhideWhenUsed/>
    <w:rsid w:val="00C34CF9"/>
  </w:style>
  <w:style w:type="table" w:customStyle="1" w:styleId="LightShading-Accent46">
    <w:name w:val="Light Shading - Accent 46"/>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65">
    <w:name w:val="Light Grid - Accent 65"/>
    <w:basedOn w:val="TableNormal"/>
    <w:next w:val="LightGrid-Accent6"/>
    <w:uiPriority w:val="62"/>
    <w:rsid w:val="00C34CF9"/>
    <w:rPr>
      <w:rFonts w:ascii="BZar" w:eastAsia="Calibri" w:hAnsi="BZar"/>
      <w:sz w:val="28"/>
      <w:szCs w:val="24"/>
      <w:lang w:bidi="hi-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6">
    <w:name w:val="Light Grid - Accent 116"/>
    <w:basedOn w:val="TableNormal"/>
    <w:uiPriority w:val="62"/>
    <w:rsid w:val="00C34CF9"/>
    <w:rPr>
      <w:rFonts w:ascii="BZar" w:eastAsia="Calibri" w:hAnsi="BZar"/>
      <w:sz w:val="28"/>
      <w:szCs w:val="24"/>
      <w:lang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2">
    <w:name w:val="Light Shading - Accent 32"/>
    <w:basedOn w:val="TableNormal"/>
    <w:next w:val="LightShading-Accent3"/>
    <w:uiPriority w:val="60"/>
    <w:rsid w:val="00C34CF9"/>
    <w:rPr>
      <w:rFonts w:ascii="Calibri" w:hAnsi="Calibri" w:cs="Arial"/>
      <w:color w:val="76923C"/>
      <w:sz w:val="22"/>
      <w:szCs w:val="22"/>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1">
    <w:name w:val="Light Shading - Accent 311"/>
    <w:basedOn w:val="TableNormal"/>
    <w:next w:val="LightShading-Accent3"/>
    <w:uiPriority w:val="60"/>
    <w:rsid w:val="00C34CF9"/>
    <w:rPr>
      <w:rFonts w:ascii="Calibri" w:hAnsi="Calibri" w:cs="Arial"/>
      <w:color w:val="76923C"/>
      <w:sz w:val="22"/>
      <w:szCs w:val="22"/>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6">
    <w:name w:val="Light Shading - Accent 116"/>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4">
    <w:name w:val="Light Grid - Accent 24"/>
    <w:basedOn w:val="TableNormal"/>
    <w:next w:val="LightGrid-Accent2"/>
    <w:uiPriority w:val="62"/>
    <w:rsid w:val="00C34CF9"/>
    <w:rPr>
      <w:rFonts w:ascii="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341">
    <w:name w:val="Table Grid341"/>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7">
    <w:name w:val="Light Shading - Accent 47"/>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7">
    <w:name w:val="Light Shading - Accent 117"/>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5">
    <w:name w:val="Light Grid - Accent 45"/>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5">
    <w:name w:val="Light Shading - Accent 125"/>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5">
    <w:name w:val="Light Shading - Accent 135"/>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6">
    <w:name w:val="Light Grid - Accent 16"/>
    <w:basedOn w:val="TableNormal"/>
    <w:next w:val="LightGrid-Accent13"/>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5">
    <w:name w:val="Light Shading5"/>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5">
    <w:name w:val="Medium Shading 2 - Accent 55"/>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4">
    <w:name w:val="Light Grid1244"/>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4">
    <w:name w:val="Plain Table 114"/>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10">
    <w:name w:val="No List310"/>
    <w:next w:val="NoList"/>
    <w:uiPriority w:val="99"/>
    <w:unhideWhenUsed/>
    <w:rsid w:val="00C34CF9"/>
  </w:style>
  <w:style w:type="table" w:customStyle="1" w:styleId="ListTable7Colorful-Accent513">
    <w:name w:val="List Table 7 Colorful - Accent 513"/>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8">
    <w:name w:val="Table Grid38"/>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4">
    <w:name w:val="Light Grid164"/>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8">
    <w:name w:val="No List48"/>
    <w:next w:val="NoList"/>
    <w:semiHidden/>
    <w:rsid w:val="00C34CF9"/>
  </w:style>
  <w:style w:type="table" w:customStyle="1" w:styleId="TableGrid144">
    <w:name w:val="Table Grid144"/>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next w:val="TableGrid"/>
    <w:uiPriority w:val="3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C34CF9"/>
  </w:style>
  <w:style w:type="table" w:customStyle="1" w:styleId="TableGrid104">
    <w:name w:val="Table Grid10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C34CF9"/>
  </w:style>
  <w:style w:type="table" w:customStyle="1" w:styleId="TableGrid164">
    <w:name w:val="Table Grid16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C34CF9"/>
  </w:style>
  <w:style w:type="table" w:customStyle="1" w:styleId="TableGrid184">
    <w:name w:val="Table Grid18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unhideWhenUsed/>
    <w:rsid w:val="00C34CF9"/>
  </w:style>
  <w:style w:type="numbering" w:customStyle="1" w:styleId="NoList154">
    <w:name w:val="No List154"/>
    <w:next w:val="NoList"/>
    <w:uiPriority w:val="99"/>
    <w:unhideWhenUsed/>
    <w:rsid w:val="00C34CF9"/>
  </w:style>
  <w:style w:type="table" w:customStyle="1" w:styleId="TableGrid233">
    <w:name w:val="Table Grid23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C34CF9"/>
  </w:style>
  <w:style w:type="table" w:customStyle="1" w:styleId="TableGrid1913">
    <w:name w:val="Table Grid1913"/>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4">
    <w:name w:val="No List174"/>
    <w:next w:val="NoList"/>
    <w:semiHidden/>
    <w:rsid w:val="00C34CF9"/>
  </w:style>
  <w:style w:type="numbering" w:customStyle="1" w:styleId="NoList184">
    <w:name w:val="No List184"/>
    <w:next w:val="NoList"/>
    <w:uiPriority w:val="99"/>
    <w:semiHidden/>
    <w:unhideWhenUsed/>
    <w:rsid w:val="00C34CF9"/>
  </w:style>
  <w:style w:type="table" w:customStyle="1" w:styleId="TableGrid1104">
    <w:name w:val="Table Grid1104"/>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3">
    <w:name w:val="No List193"/>
    <w:next w:val="NoList"/>
    <w:uiPriority w:val="99"/>
    <w:semiHidden/>
    <w:unhideWhenUsed/>
    <w:rsid w:val="00C34CF9"/>
  </w:style>
  <w:style w:type="numbering" w:customStyle="1" w:styleId="NoList1102">
    <w:name w:val="No List1102"/>
    <w:next w:val="NoList"/>
    <w:uiPriority w:val="99"/>
    <w:semiHidden/>
    <w:unhideWhenUsed/>
    <w:rsid w:val="00C34CF9"/>
  </w:style>
  <w:style w:type="table" w:customStyle="1" w:styleId="ListTable7Colorful-Accent514">
    <w:name w:val="List Table 7 Colorful - Accent 514"/>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Grid32">
    <w:name w:val="Light Grid3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23">
    <w:name w:val="No List1123"/>
    <w:next w:val="NoList"/>
    <w:uiPriority w:val="99"/>
    <w:semiHidden/>
    <w:unhideWhenUsed/>
    <w:rsid w:val="00C34CF9"/>
  </w:style>
  <w:style w:type="numbering" w:customStyle="1" w:styleId="NoList4112">
    <w:name w:val="No List4112"/>
    <w:next w:val="NoList"/>
    <w:uiPriority w:val="99"/>
    <w:semiHidden/>
    <w:unhideWhenUsed/>
    <w:rsid w:val="00C34CF9"/>
  </w:style>
  <w:style w:type="numbering" w:customStyle="1" w:styleId="NoList1223">
    <w:name w:val="No List1223"/>
    <w:next w:val="NoList"/>
    <w:uiPriority w:val="99"/>
    <w:semiHidden/>
    <w:unhideWhenUsed/>
    <w:rsid w:val="00C34CF9"/>
  </w:style>
  <w:style w:type="numbering" w:customStyle="1" w:styleId="NoList322">
    <w:name w:val="No List322"/>
    <w:next w:val="NoList"/>
    <w:uiPriority w:val="99"/>
    <w:semiHidden/>
    <w:unhideWhenUsed/>
    <w:rsid w:val="00C34CF9"/>
  </w:style>
  <w:style w:type="numbering" w:customStyle="1" w:styleId="NoList422">
    <w:name w:val="No List422"/>
    <w:next w:val="NoList"/>
    <w:uiPriority w:val="99"/>
    <w:semiHidden/>
    <w:unhideWhenUsed/>
    <w:rsid w:val="00C34CF9"/>
  </w:style>
  <w:style w:type="numbering" w:customStyle="1" w:styleId="NoList713">
    <w:name w:val="No List713"/>
    <w:next w:val="NoList"/>
    <w:uiPriority w:val="99"/>
    <w:semiHidden/>
    <w:unhideWhenUsed/>
    <w:rsid w:val="00C34CF9"/>
  </w:style>
  <w:style w:type="numbering" w:customStyle="1" w:styleId="NoList332">
    <w:name w:val="No List332"/>
    <w:next w:val="NoList"/>
    <w:uiPriority w:val="99"/>
    <w:semiHidden/>
    <w:unhideWhenUsed/>
    <w:rsid w:val="00C34CF9"/>
  </w:style>
  <w:style w:type="numbering" w:customStyle="1" w:styleId="NoList432">
    <w:name w:val="No List432"/>
    <w:next w:val="NoList"/>
    <w:uiPriority w:val="99"/>
    <w:semiHidden/>
    <w:unhideWhenUsed/>
    <w:rsid w:val="00C34CF9"/>
  </w:style>
  <w:style w:type="numbering" w:customStyle="1" w:styleId="NoList813">
    <w:name w:val="No List813"/>
    <w:next w:val="NoList"/>
    <w:uiPriority w:val="99"/>
    <w:semiHidden/>
    <w:unhideWhenUsed/>
    <w:rsid w:val="00C34CF9"/>
  </w:style>
  <w:style w:type="numbering" w:customStyle="1" w:styleId="NoList913">
    <w:name w:val="No List913"/>
    <w:next w:val="NoList"/>
    <w:uiPriority w:val="99"/>
    <w:semiHidden/>
    <w:unhideWhenUsed/>
    <w:rsid w:val="00C34CF9"/>
  </w:style>
  <w:style w:type="numbering" w:customStyle="1" w:styleId="NoList11123">
    <w:name w:val="No List11123"/>
    <w:next w:val="NoList"/>
    <w:uiPriority w:val="99"/>
    <w:semiHidden/>
    <w:unhideWhenUsed/>
    <w:rsid w:val="00C34CF9"/>
  </w:style>
  <w:style w:type="numbering" w:customStyle="1" w:styleId="NoList12113">
    <w:name w:val="No List12113"/>
    <w:next w:val="NoList"/>
    <w:uiPriority w:val="99"/>
    <w:semiHidden/>
    <w:unhideWhenUsed/>
    <w:rsid w:val="00C34CF9"/>
  </w:style>
  <w:style w:type="numbering" w:customStyle="1" w:styleId="NoList111114">
    <w:name w:val="No List111114"/>
    <w:next w:val="NoList"/>
    <w:uiPriority w:val="99"/>
    <w:semiHidden/>
    <w:unhideWhenUsed/>
    <w:rsid w:val="00C34CF9"/>
  </w:style>
  <w:style w:type="numbering" w:customStyle="1" w:styleId="NoList1013">
    <w:name w:val="No List1013"/>
    <w:next w:val="NoList"/>
    <w:uiPriority w:val="99"/>
    <w:semiHidden/>
    <w:unhideWhenUsed/>
    <w:rsid w:val="00C34CF9"/>
  </w:style>
  <w:style w:type="numbering" w:customStyle="1" w:styleId="NoList1613">
    <w:name w:val="No List1613"/>
    <w:next w:val="NoList"/>
    <w:uiPriority w:val="99"/>
    <w:semiHidden/>
    <w:unhideWhenUsed/>
    <w:rsid w:val="00C34CF9"/>
  </w:style>
  <w:style w:type="numbering" w:customStyle="1" w:styleId="NoList11212">
    <w:name w:val="No List11212"/>
    <w:next w:val="NoList"/>
    <w:uiPriority w:val="99"/>
    <w:semiHidden/>
    <w:unhideWhenUsed/>
    <w:rsid w:val="00C34CF9"/>
  </w:style>
  <w:style w:type="numbering" w:customStyle="1" w:styleId="NoList342">
    <w:name w:val="No List342"/>
    <w:next w:val="NoList"/>
    <w:uiPriority w:val="99"/>
    <w:semiHidden/>
    <w:unhideWhenUsed/>
    <w:rsid w:val="00C34CF9"/>
  </w:style>
  <w:style w:type="numbering" w:customStyle="1" w:styleId="NoList442">
    <w:name w:val="No List442"/>
    <w:next w:val="NoList"/>
    <w:semiHidden/>
    <w:rsid w:val="00C34CF9"/>
  </w:style>
  <w:style w:type="numbering" w:customStyle="1" w:styleId="NoList111212">
    <w:name w:val="No List111212"/>
    <w:next w:val="NoList"/>
    <w:semiHidden/>
    <w:rsid w:val="00C34CF9"/>
  </w:style>
  <w:style w:type="numbering" w:customStyle="1" w:styleId="NoList5112">
    <w:name w:val="No List5112"/>
    <w:next w:val="NoList"/>
    <w:uiPriority w:val="99"/>
    <w:semiHidden/>
    <w:unhideWhenUsed/>
    <w:rsid w:val="00C34CF9"/>
  </w:style>
  <w:style w:type="numbering" w:customStyle="1" w:styleId="NoList6112">
    <w:name w:val="No List6112"/>
    <w:next w:val="NoList"/>
    <w:uiPriority w:val="99"/>
    <w:semiHidden/>
    <w:unhideWhenUsed/>
    <w:rsid w:val="00C34CF9"/>
  </w:style>
  <w:style w:type="numbering" w:customStyle="1" w:styleId="NoList7112">
    <w:name w:val="No List7112"/>
    <w:next w:val="NoList"/>
    <w:uiPriority w:val="99"/>
    <w:semiHidden/>
    <w:unhideWhenUsed/>
    <w:rsid w:val="00C34CF9"/>
  </w:style>
  <w:style w:type="numbering" w:customStyle="1" w:styleId="NoList8112">
    <w:name w:val="No List8112"/>
    <w:next w:val="NoList"/>
    <w:uiPriority w:val="99"/>
    <w:semiHidden/>
    <w:unhideWhenUsed/>
    <w:rsid w:val="00C34CF9"/>
  </w:style>
  <w:style w:type="numbering" w:customStyle="1" w:styleId="NoList9112">
    <w:name w:val="No List9112"/>
    <w:next w:val="NoList"/>
    <w:uiPriority w:val="99"/>
    <w:semiHidden/>
    <w:unhideWhenUsed/>
    <w:rsid w:val="00C34CF9"/>
  </w:style>
  <w:style w:type="numbering" w:customStyle="1" w:styleId="NoList12212">
    <w:name w:val="No List12212"/>
    <w:next w:val="NoList"/>
    <w:uiPriority w:val="99"/>
    <w:semiHidden/>
    <w:unhideWhenUsed/>
    <w:rsid w:val="00C34CF9"/>
  </w:style>
  <w:style w:type="numbering" w:customStyle="1" w:styleId="NoList1111113">
    <w:name w:val="No List1111113"/>
    <w:next w:val="NoList"/>
    <w:uiPriority w:val="99"/>
    <w:semiHidden/>
    <w:unhideWhenUsed/>
    <w:rsid w:val="00C34CF9"/>
  </w:style>
  <w:style w:type="numbering" w:customStyle="1" w:styleId="NoList21112">
    <w:name w:val="No List21112"/>
    <w:next w:val="NoList"/>
    <w:uiPriority w:val="99"/>
    <w:semiHidden/>
    <w:unhideWhenUsed/>
    <w:rsid w:val="00C34CF9"/>
  </w:style>
  <w:style w:type="numbering" w:customStyle="1" w:styleId="NoList121112">
    <w:name w:val="No List121112"/>
    <w:next w:val="NoList"/>
    <w:uiPriority w:val="99"/>
    <w:semiHidden/>
    <w:unhideWhenUsed/>
    <w:rsid w:val="00C34CF9"/>
  </w:style>
  <w:style w:type="numbering" w:customStyle="1" w:styleId="NoList11111112">
    <w:name w:val="No List11111112"/>
    <w:next w:val="NoList"/>
    <w:uiPriority w:val="99"/>
    <w:unhideWhenUsed/>
    <w:rsid w:val="00C34CF9"/>
  </w:style>
  <w:style w:type="numbering" w:customStyle="1" w:styleId="NoList10112">
    <w:name w:val="No List10112"/>
    <w:next w:val="NoList"/>
    <w:uiPriority w:val="99"/>
    <w:semiHidden/>
    <w:unhideWhenUsed/>
    <w:rsid w:val="00C34CF9"/>
  </w:style>
  <w:style w:type="numbering" w:customStyle="1" w:styleId="NoList13112">
    <w:name w:val="No List13112"/>
    <w:next w:val="NoList"/>
    <w:uiPriority w:val="99"/>
    <w:semiHidden/>
    <w:unhideWhenUsed/>
    <w:rsid w:val="00C34CF9"/>
  </w:style>
  <w:style w:type="numbering" w:customStyle="1" w:styleId="NoList14112">
    <w:name w:val="No List14112"/>
    <w:next w:val="NoList"/>
    <w:uiPriority w:val="99"/>
    <w:semiHidden/>
    <w:unhideWhenUsed/>
    <w:rsid w:val="00C34CF9"/>
  </w:style>
  <w:style w:type="numbering" w:customStyle="1" w:styleId="NoList15112">
    <w:name w:val="No List15112"/>
    <w:next w:val="NoList"/>
    <w:uiPriority w:val="99"/>
    <w:semiHidden/>
    <w:unhideWhenUsed/>
    <w:rsid w:val="00C34CF9"/>
  </w:style>
  <w:style w:type="numbering" w:customStyle="1" w:styleId="NoList16112">
    <w:name w:val="No List16112"/>
    <w:next w:val="NoList"/>
    <w:uiPriority w:val="99"/>
    <w:semiHidden/>
    <w:unhideWhenUsed/>
    <w:rsid w:val="00C34CF9"/>
  </w:style>
  <w:style w:type="numbering" w:customStyle="1" w:styleId="NoList1712">
    <w:name w:val="No List1712"/>
    <w:next w:val="NoList"/>
    <w:uiPriority w:val="99"/>
    <w:semiHidden/>
    <w:unhideWhenUsed/>
    <w:rsid w:val="00C34CF9"/>
  </w:style>
  <w:style w:type="numbering" w:customStyle="1" w:styleId="NoList1812">
    <w:name w:val="No List1812"/>
    <w:next w:val="NoList"/>
    <w:uiPriority w:val="99"/>
    <w:semiHidden/>
    <w:unhideWhenUsed/>
    <w:rsid w:val="00C34CF9"/>
  </w:style>
  <w:style w:type="numbering" w:customStyle="1" w:styleId="NoList202">
    <w:name w:val="No List202"/>
    <w:next w:val="NoList"/>
    <w:uiPriority w:val="99"/>
    <w:semiHidden/>
    <w:unhideWhenUsed/>
    <w:rsid w:val="00C34CF9"/>
  </w:style>
  <w:style w:type="table" w:customStyle="1" w:styleId="LightShading-Accent4121">
    <w:name w:val="Light Shading - Accent 4121"/>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31">
    <w:name w:val="Light Shading - Accent 113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21">
    <w:name w:val="Light Grid - Accent 412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31">
    <w:name w:val="Light Shading - Accent 123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1">
    <w:name w:val="Light Grid - Accent 1131"/>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31">
    <w:name w:val="Light Shading - Accent 133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1">
    <w:name w:val="No List261"/>
    <w:next w:val="NoList"/>
    <w:uiPriority w:val="99"/>
    <w:semiHidden/>
    <w:unhideWhenUsed/>
    <w:rsid w:val="00C34CF9"/>
  </w:style>
  <w:style w:type="table" w:customStyle="1" w:styleId="LightGrid-Accent1221">
    <w:name w:val="Light Grid - Accent 1221"/>
    <w:basedOn w:val="TableNormal"/>
    <w:next w:val="LightGrid-Accent13"/>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21">
    <w:name w:val="Medium Shading 2 - Accent 512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21">
    <w:name w:val="Plain Table 112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51">
    <w:name w:val="No List351"/>
    <w:next w:val="NoList"/>
    <w:uiPriority w:val="99"/>
    <w:semiHidden/>
    <w:unhideWhenUsed/>
    <w:rsid w:val="00C34CF9"/>
  </w:style>
  <w:style w:type="table" w:customStyle="1" w:styleId="ListTable7ColorfulAccent521">
    <w:name w:val="List Table 7 Colorful Accent 521"/>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51">
    <w:name w:val="Table Grid115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621">
    <w:name w:val="Light Grid162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51">
    <w:name w:val="No List451"/>
    <w:next w:val="NoList"/>
    <w:semiHidden/>
    <w:rsid w:val="00C34CF9"/>
  </w:style>
  <w:style w:type="numbering" w:customStyle="1" w:styleId="NoList721">
    <w:name w:val="No List721"/>
    <w:next w:val="NoList"/>
    <w:uiPriority w:val="99"/>
    <w:semiHidden/>
    <w:unhideWhenUsed/>
    <w:rsid w:val="00C34CF9"/>
  </w:style>
  <w:style w:type="numbering" w:customStyle="1" w:styleId="NoList821">
    <w:name w:val="No List821"/>
    <w:next w:val="NoList"/>
    <w:uiPriority w:val="99"/>
    <w:semiHidden/>
    <w:unhideWhenUsed/>
    <w:rsid w:val="00C34CF9"/>
  </w:style>
  <w:style w:type="numbering" w:customStyle="1" w:styleId="NoList921">
    <w:name w:val="No List921"/>
    <w:next w:val="NoList"/>
    <w:uiPriority w:val="99"/>
    <w:semiHidden/>
    <w:unhideWhenUsed/>
    <w:rsid w:val="00C34CF9"/>
  </w:style>
  <w:style w:type="table" w:customStyle="1" w:styleId="TableGrid1621">
    <w:name w:val="Table Grid16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C34CF9"/>
  </w:style>
  <w:style w:type="numbering" w:customStyle="1" w:styleId="NoList12121">
    <w:name w:val="No List12121"/>
    <w:next w:val="NoList"/>
    <w:uiPriority w:val="99"/>
    <w:semiHidden/>
    <w:unhideWhenUsed/>
    <w:rsid w:val="00C34CF9"/>
  </w:style>
  <w:style w:type="numbering" w:customStyle="1" w:styleId="NoList1021">
    <w:name w:val="No List1021"/>
    <w:next w:val="NoList"/>
    <w:uiPriority w:val="99"/>
    <w:semiHidden/>
    <w:unhideWhenUsed/>
    <w:rsid w:val="00C34CF9"/>
  </w:style>
  <w:style w:type="table" w:customStyle="1" w:styleId="TableGrid1821">
    <w:name w:val="Table Grid18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C34CF9"/>
  </w:style>
  <w:style w:type="numbering" w:customStyle="1" w:styleId="NoList1521">
    <w:name w:val="No List1521"/>
    <w:next w:val="NoList"/>
    <w:uiPriority w:val="99"/>
    <w:semiHidden/>
    <w:unhideWhenUsed/>
    <w:rsid w:val="00C34CF9"/>
  </w:style>
  <w:style w:type="table" w:customStyle="1" w:styleId="TableGrid2321">
    <w:name w:val="Table Grid23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C34CF9"/>
  </w:style>
  <w:style w:type="table" w:customStyle="1" w:styleId="TableGrid19121">
    <w:name w:val="Table Grid1912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21">
    <w:name w:val="No List1721"/>
    <w:next w:val="NoList"/>
    <w:semiHidden/>
    <w:rsid w:val="00C34CF9"/>
  </w:style>
  <w:style w:type="numbering" w:customStyle="1" w:styleId="NoList1821">
    <w:name w:val="No List1821"/>
    <w:next w:val="NoList"/>
    <w:uiPriority w:val="99"/>
    <w:semiHidden/>
    <w:unhideWhenUsed/>
    <w:rsid w:val="00C34CF9"/>
  </w:style>
  <w:style w:type="numbering" w:customStyle="1" w:styleId="NoList1911">
    <w:name w:val="No List1911"/>
    <w:next w:val="NoList"/>
    <w:uiPriority w:val="99"/>
    <w:semiHidden/>
    <w:unhideWhenUsed/>
    <w:rsid w:val="00C34CF9"/>
  </w:style>
  <w:style w:type="numbering" w:customStyle="1" w:styleId="NoList11011">
    <w:name w:val="No List11011"/>
    <w:next w:val="NoList"/>
    <w:uiPriority w:val="99"/>
    <w:semiHidden/>
    <w:unhideWhenUsed/>
    <w:rsid w:val="00C34CF9"/>
  </w:style>
  <w:style w:type="numbering" w:customStyle="1" w:styleId="NoList2221">
    <w:name w:val="No List2221"/>
    <w:next w:val="NoList"/>
    <w:uiPriority w:val="99"/>
    <w:semiHidden/>
    <w:unhideWhenUsed/>
    <w:rsid w:val="00C34CF9"/>
  </w:style>
  <w:style w:type="numbering" w:customStyle="1" w:styleId="NoList5121">
    <w:name w:val="No List5121"/>
    <w:next w:val="NoList"/>
    <w:uiPriority w:val="99"/>
    <w:semiHidden/>
    <w:rsid w:val="00C34CF9"/>
  </w:style>
  <w:style w:type="numbering" w:customStyle="1" w:styleId="NoList6121">
    <w:name w:val="No List6121"/>
    <w:next w:val="NoList"/>
    <w:uiPriority w:val="99"/>
    <w:semiHidden/>
    <w:unhideWhenUsed/>
    <w:rsid w:val="00C34CF9"/>
  </w:style>
  <w:style w:type="numbering" w:customStyle="1" w:styleId="NoList11221">
    <w:name w:val="No List11221"/>
    <w:next w:val="NoList"/>
    <w:uiPriority w:val="99"/>
    <w:unhideWhenUsed/>
    <w:rsid w:val="00C34CF9"/>
  </w:style>
  <w:style w:type="numbering" w:customStyle="1" w:styleId="NoList21121">
    <w:name w:val="No List21121"/>
    <w:next w:val="NoList"/>
    <w:uiPriority w:val="99"/>
    <w:semiHidden/>
    <w:unhideWhenUsed/>
    <w:rsid w:val="00C34CF9"/>
  </w:style>
  <w:style w:type="numbering" w:customStyle="1" w:styleId="NoList41111">
    <w:name w:val="No List41111"/>
    <w:next w:val="NoList"/>
    <w:uiPriority w:val="99"/>
    <w:semiHidden/>
    <w:unhideWhenUsed/>
    <w:rsid w:val="00C34CF9"/>
  </w:style>
  <w:style w:type="numbering" w:customStyle="1" w:styleId="NoList12221">
    <w:name w:val="No List12221"/>
    <w:next w:val="NoList"/>
    <w:uiPriority w:val="99"/>
    <w:semiHidden/>
    <w:unhideWhenUsed/>
    <w:rsid w:val="00C34CF9"/>
  </w:style>
  <w:style w:type="numbering" w:customStyle="1" w:styleId="NoList22111">
    <w:name w:val="No List22111"/>
    <w:next w:val="NoList"/>
    <w:uiPriority w:val="99"/>
    <w:semiHidden/>
    <w:unhideWhenUsed/>
    <w:rsid w:val="00C34CF9"/>
  </w:style>
  <w:style w:type="numbering" w:customStyle="1" w:styleId="NoList3211">
    <w:name w:val="No List3211"/>
    <w:next w:val="NoList"/>
    <w:uiPriority w:val="99"/>
    <w:unhideWhenUsed/>
    <w:rsid w:val="00C34CF9"/>
  </w:style>
  <w:style w:type="numbering" w:customStyle="1" w:styleId="NoList4211">
    <w:name w:val="No List4211"/>
    <w:next w:val="NoList"/>
    <w:uiPriority w:val="99"/>
    <w:unhideWhenUsed/>
    <w:rsid w:val="00C34CF9"/>
  </w:style>
  <w:style w:type="numbering" w:customStyle="1" w:styleId="NoList7121">
    <w:name w:val="No List7121"/>
    <w:next w:val="NoList"/>
    <w:uiPriority w:val="99"/>
    <w:semiHidden/>
    <w:unhideWhenUsed/>
    <w:rsid w:val="00C34CF9"/>
  </w:style>
  <w:style w:type="numbering" w:customStyle="1" w:styleId="NoList13121">
    <w:name w:val="No List13121"/>
    <w:next w:val="NoList"/>
    <w:uiPriority w:val="99"/>
    <w:semiHidden/>
    <w:unhideWhenUsed/>
    <w:rsid w:val="00C34CF9"/>
  </w:style>
  <w:style w:type="numbering" w:customStyle="1" w:styleId="NoList3311">
    <w:name w:val="No List3311"/>
    <w:next w:val="NoList"/>
    <w:uiPriority w:val="99"/>
    <w:unhideWhenUsed/>
    <w:rsid w:val="00C34CF9"/>
  </w:style>
  <w:style w:type="numbering" w:customStyle="1" w:styleId="NoList4311">
    <w:name w:val="No List4311"/>
    <w:next w:val="NoList"/>
    <w:uiPriority w:val="99"/>
    <w:semiHidden/>
    <w:unhideWhenUsed/>
    <w:rsid w:val="00C34CF9"/>
  </w:style>
  <w:style w:type="numbering" w:customStyle="1" w:styleId="NoList8121">
    <w:name w:val="No List8121"/>
    <w:next w:val="NoList"/>
    <w:uiPriority w:val="99"/>
    <w:semiHidden/>
    <w:unhideWhenUsed/>
    <w:rsid w:val="00C34CF9"/>
  </w:style>
  <w:style w:type="numbering" w:customStyle="1" w:styleId="NoList9121">
    <w:name w:val="No List9121"/>
    <w:next w:val="NoList"/>
    <w:uiPriority w:val="99"/>
    <w:semiHidden/>
    <w:unhideWhenUsed/>
    <w:rsid w:val="00C34CF9"/>
  </w:style>
  <w:style w:type="numbering" w:customStyle="1" w:styleId="NoList111221">
    <w:name w:val="No List111221"/>
    <w:next w:val="NoList"/>
    <w:uiPriority w:val="99"/>
    <w:semiHidden/>
    <w:unhideWhenUsed/>
    <w:rsid w:val="00C34CF9"/>
  </w:style>
  <w:style w:type="numbering" w:customStyle="1" w:styleId="NoList121121">
    <w:name w:val="No List121121"/>
    <w:next w:val="NoList"/>
    <w:uiPriority w:val="99"/>
    <w:semiHidden/>
    <w:unhideWhenUsed/>
    <w:rsid w:val="00C34CF9"/>
  </w:style>
  <w:style w:type="numbering" w:customStyle="1" w:styleId="NoList11111121">
    <w:name w:val="No List11111121"/>
    <w:next w:val="NoList"/>
    <w:uiPriority w:val="99"/>
    <w:semiHidden/>
    <w:unhideWhenUsed/>
    <w:rsid w:val="00C34CF9"/>
  </w:style>
  <w:style w:type="numbering" w:customStyle="1" w:styleId="NoList10121">
    <w:name w:val="No List10121"/>
    <w:next w:val="NoList"/>
    <w:uiPriority w:val="99"/>
    <w:semiHidden/>
    <w:unhideWhenUsed/>
    <w:rsid w:val="00C34CF9"/>
  </w:style>
  <w:style w:type="numbering" w:customStyle="1" w:styleId="NoList14121">
    <w:name w:val="No List14121"/>
    <w:next w:val="NoList"/>
    <w:uiPriority w:val="99"/>
    <w:semiHidden/>
    <w:unhideWhenUsed/>
    <w:rsid w:val="00C34CF9"/>
  </w:style>
  <w:style w:type="numbering" w:customStyle="1" w:styleId="NoList15121">
    <w:name w:val="No List15121"/>
    <w:next w:val="NoList"/>
    <w:uiPriority w:val="99"/>
    <w:semiHidden/>
    <w:unhideWhenUsed/>
    <w:rsid w:val="00C34CF9"/>
  </w:style>
  <w:style w:type="numbering" w:customStyle="1" w:styleId="NoList16121">
    <w:name w:val="No List16121"/>
    <w:next w:val="NoList"/>
    <w:uiPriority w:val="99"/>
    <w:semiHidden/>
    <w:unhideWhenUsed/>
    <w:rsid w:val="00C34CF9"/>
  </w:style>
  <w:style w:type="numbering" w:customStyle="1" w:styleId="NoList112111">
    <w:name w:val="No List112111"/>
    <w:next w:val="NoList"/>
    <w:uiPriority w:val="99"/>
    <w:semiHidden/>
    <w:unhideWhenUsed/>
    <w:rsid w:val="00C34CF9"/>
  </w:style>
  <w:style w:type="numbering" w:customStyle="1" w:styleId="NoList3411">
    <w:name w:val="No List3411"/>
    <w:next w:val="NoList"/>
    <w:uiPriority w:val="99"/>
    <w:semiHidden/>
    <w:unhideWhenUsed/>
    <w:rsid w:val="00C34CF9"/>
  </w:style>
  <w:style w:type="numbering" w:customStyle="1" w:styleId="NoList4411">
    <w:name w:val="No List4411"/>
    <w:next w:val="NoList"/>
    <w:semiHidden/>
    <w:rsid w:val="00C34CF9"/>
  </w:style>
  <w:style w:type="numbering" w:customStyle="1" w:styleId="NoList1112111">
    <w:name w:val="No List1112111"/>
    <w:next w:val="NoList"/>
    <w:semiHidden/>
    <w:rsid w:val="00C34CF9"/>
  </w:style>
  <w:style w:type="numbering" w:customStyle="1" w:styleId="NoList51111">
    <w:name w:val="No List51111"/>
    <w:next w:val="NoList"/>
    <w:uiPriority w:val="99"/>
    <w:semiHidden/>
    <w:unhideWhenUsed/>
    <w:rsid w:val="00C34CF9"/>
  </w:style>
  <w:style w:type="numbering" w:customStyle="1" w:styleId="NoList61111">
    <w:name w:val="No List61111"/>
    <w:next w:val="NoList"/>
    <w:uiPriority w:val="99"/>
    <w:semiHidden/>
    <w:unhideWhenUsed/>
    <w:rsid w:val="00C34CF9"/>
  </w:style>
  <w:style w:type="numbering" w:customStyle="1" w:styleId="NoList71111">
    <w:name w:val="No List71111"/>
    <w:next w:val="NoList"/>
    <w:uiPriority w:val="99"/>
    <w:semiHidden/>
    <w:unhideWhenUsed/>
    <w:rsid w:val="00C34CF9"/>
  </w:style>
  <w:style w:type="numbering" w:customStyle="1" w:styleId="NoList81111">
    <w:name w:val="No List81111"/>
    <w:next w:val="NoList"/>
    <w:uiPriority w:val="99"/>
    <w:semiHidden/>
    <w:unhideWhenUsed/>
    <w:rsid w:val="00C34CF9"/>
  </w:style>
  <w:style w:type="numbering" w:customStyle="1" w:styleId="NoList91111">
    <w:name w:val="No List91111"/>
    <w:next w:val="NoList"/>
    <w:uiPriority w:val="99"/>
    <w:semiHidden/>
    <w:unhideWhenUsed/>
    <w:rsid w:val="00C34CF9"/>
  </w:style>
  <w:style w:type="numbering" w:customStyle="1" w:styleId="NoList122111">
    <w:name w:val="No List122111"/>
    <w:next w:val="NoList"/>
    <w:uiPriority w:val="99"/>
    <w:semiHidden/>
    <w:unhideWhenUsed/>
    <w:rsid w:val="00C34CF9"/>
  </w:style>
  <w:style w:type="numbering" w:customStyle="1" w:styleId="NoList111111112">
    <w:name w:val="No List111111112"/>
    <w:next w:val="NoList"/>
    <w:uiPriority w:val="99"/>
    <w:semiHidden/>
    <w:unhideWhenUsed/>
    <w:rsid w:val="00C34CF9"/>
  </w:style>
  <w:style w:type="numbering" w:customStyle="1" w:styleId="NoList211111">
    <w:name w:val="No List211111"/>
    <w:next w:val="NoList"/>
    <w:uiPriority w:val="99"/>
    <w:semiHidden/>
    <w:unhideWhenUsed/>
    <w:rsid w:val="00C34CF9"/>
  </w:style>
  <w:style w:type="numbering" w:customStyle="1" w:styleId="NoList1211111">
    <w:name w:val="No List1211111"/>
    <w:next w:val="NoList"/>
    <w:uiPriority w:val="99"/>
    <w:semiHidden/>
    <w:unhideWhenUsed/>
    <w:rsid w:val="00C34CF9"/>
  </w:style>
  <w:style w:type="numbering" w:customStyle="1" w:styleId="NoList1111111111">
    <w:name w:val="No List1111111111"/>
    <w:next w:val="NoList"/>
    <w:uiPriority w:val="99"/>
    <w:semiHidden/>
    <w:unhideWhenUsed/>
    <w:rsid w:val="00C34CF9"/>
  </w:style>
  <w:style w:type="numbering" w:customStyle="1" w:styleId="NoList101111">
    <w:name w:val="No List101111"/>
    <w:next w:val="NoList"/>
    <w:uiPriority w:val="99"/>
    <w:semiHidden/>
    <w:unhideWhenUsed/>
    <w:rsid w:val="00C34CF9"/>
  </w:style>
  <w:style w:type="numbering" w:customStyle="1" w:styleId="NoList131111">
    <w:name w:val="No List131111"/>
    <w:next w:val="NoList"/>
    <w:uiPriority w:val="99"/>
    <w:semiHidden/>
    <w:unhideWhenUsed/>
    <w:rsid w:val="00C34CF9"/>
  </w:style>
  <w:style w:type="numbering" w:customStyle="1" w:styleId="NoList141111">
    <w:name w:val="No List141111"/>
    <w:next w:val="NoList"/>
    <w:uiPriority w:val="99"/>
    <w:semiHidden/>
    <w:unhideWhenUsed/>
    <w:rsid w:val="00C34CF9"/>
  </w:style>
  <w:style w:type="numbering" w:customStyle="1" w:styleId="NoList151111">
    <w:name w:val="No List151111"/>
    <w:next w:val="NoList"/>
    <w:uiPriority w:val="99"/>
    <w:semiHidden/>
    <w:unhideWhenUsed/>
    <w:rsid w:val="00C34CF9"/>
  </w:style>
  <w:style w:type="numbering" w:customStyle="1" w:styleId="NoList161111">
    <w:name w:val="No List161111"/>
    <w:next w:val="NoList"/>
    <w:uiPriority w:val="99"/>
    <w:semiHidden/>
    <w:unhideWhenUsed/>
    <w:rsid w:val="00C34CF9"/>
  </w:style>
  <w:style w:type="numbering" w:customStyle="1" w:styleId="NoList17111">
    <w:name w:val="No List17111"/>
    <w:next w:val="NoList"/>
    <w:uiPriority w:val="99"/>
    <w:semiHidden/>
    <w:unhideWhenUsed/>
    <w:rsid w:val="00C34CF9"/>
  </w:style>
  <w:style w:type="numbering" w:customStyle="1" w:styleId="NoList18111">
    <w:name w:val="No List18111"/>
    <w:next w:val="NoList"/>
    <w:uiPriority w:val="99"/>
    <w:semiHidden/>
    <w:unhideWhenUsed/>
    <w:rsid w:val="00C34CF9"/>
  </w:style>
  <w:style w:type="table" w:customStyle="1" w:styleId="PlainTable1211">
    <w:name w:val="Plain Table 121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11">
    <w:name w:val="No List2011"/>
    <w:next w:val="NoList"/>
    <w:uiPriority w:val="99"/>
    <w:semiHidden/>
    <w:unhideWhenUsed/>
    <w:rsid w:val="00C34CF9"/>
  </w:style>
  <w:style w:type="numbering" w:customStyle="1" w:styleId="NoList271">
    <w:name w:val="No List271"/>
    <w:next w:val="NoList"/>
    <w:uiPriority w:val="99"/>
    <w:semiHidden/>
    <w:unhideWhenUsed/>
    <w:rsid w:val="00C34CF9"/>
  </w:style>
  <w:style w:type="numbering" w:customStyle="1" w:styleId="NoList281">
    <w:name w:val="No List281"/>
    <w:next w:val="NoList"/>
    <w:uiPriority w:val="99"/>
    <w:semiHidden/>
    <w:unhideWhenUsed/>
    <w:rsid w:val="00C34CF9"/>
  </w:style>
  <w:style w:type="numbering" w:customStyle="1" w:styleId="NoList291">
    <w:name w:val="No List291"/>
    <w:next w:val="NoList"/>
    <w:uiPriority w:val="99"/>
    <w:semiHidden/>
    <w:unhideWhenUsed/>
    <w:rsid w:val="00C34CF9"/>
  </w:style>
  <w:style w:type="table" w:customStyle="1" w:styleId="ListTable7ColorfulAccent54">
    <w:name w:val="List Table 7 Colorful Accent 54"/>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List1-Accent41">
    <w:name w:val="Medium List 1 - Accent 41"/>
    <w:basedOn w:val="TableNormal"/>
    <w:next w:val="MediumList1-Accent4"/>
    <w:uiPriority w:val="65"/>
    <w:rsid w:val="00C34CF9"/>
    <w:rPr>
      <w:rFonts w:ascii="Calibri" w:eastAsia="Calibri" w:hAnsi="Calibri" w:cs="Arial"/>
      <w:color w:val="000000"/>
      <w:lang w:bidi="fa-IR"/>
    </w:rPr>
    <w:tblPr>
      <w:tblStyleRowBandSize w:val="1"/>
      <w:tblStyleColBandSize w:val="1"/>
      <w:tblBorders>
        <w:top w:val="single" w:sz="8" w:space="0" w:color="8064A2"/>
        <w:bottom w:val="single" w:sz="8" w:space="0" w:color="8064A2"/>
      </w:tblBorders>
    </w:tblPr>
    <w:tblStylePr w:type="firstRow">
      <w:rPr>
        <w:rFonts w:ascii="@Microsoft JhengHei UI" w:eastAsia="Times New Roman" w:hAnsi="@Microsoft JhengHei U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numbering" w:customStyle="1" w:styleId="NoList2511">
    <w:name w:val="No List2511"/>
    <w:next w:val="NoList"/>
    <w:uiPriority w:val="99"/>
    <w:semiHidden/>
    <w:unhideWhenUsed/>
    <w:rsid w:val="00C34CF9"/>
  </w:style>
  <w:style w:type="numbering" w:customStyle="1" w:styleId="NoList301">
    <w:name w:val="No List301"/>
    <w:next w:val="NoList"/>
    <w:uiPriority w:val="99"/>
    <w:semiHidden/>
    <w:unhideWhenUsed/>
    <w:rsid w:val="00C34CF9"/>
  </w:style>
  <w:style w:type="numbering" w:customStyle="1" w:styleId="NoList361">
    <w:name w:val="No List361"/>
    <w:next w:val="NoList"/>
    <w:uiPriority w:val="99"/>
    <w:semiHidden/>
    <w:unhideWhenUsed/>
    <w:rsid w:val="00C34CF9"/>
  </w:style>
  <w:style w:type="table" w:customStyle="1" w:styleId="TableGrid281">
    <w:name w:val="Table Grid281"/>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unhideWhenUsed/>
    <w:rsid w:val="00C34CF9"/>
  </w:style>
  <w:style w:type="table" w:customStyle="1" w:styleId="TableGrid1161">
    <w:name w:val="Table Grid1161"/>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2">
    <w:name w:val="Light Shading - Accent 212"/>
    <w:basedOn w:val="TableNormal"/>
    <w:next w:val="LightShading-Accent2"/>
    <w:rsid w:val="00C34CF9"/>
    <w:rPr>
      <w:rFonts w:ascii="Calibri" w:eastAsia="Calibri" w:hAnsi="Calibri" w:cs="Arial"/>
      <w:bCs/>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5">
    <w:name w:val="Light Grid - Accent 25"/>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41">
    <w:name w:val="Light Grid - Accent 441"/>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1">
    <w:name w:val="Light Grid - Accent 54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2-Accent5">
    <w:name w:val="Medium List 2 Accent 5"/>
    <w:basedOn w:val="TableNormal"/>
    <w:uiPriority w:val="66"/>
    <w:rsid w:val="00C34CF9"/>
    <w:rPr>
      <w:rFonts w:ascii="Cambria" w:hAnsi="Cambria"/>
      <w:color w:val="000000"/>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Shading-Accent6">
    <w:name w:val="Light Shading Accent 6"/>
    <w:basedOn w:val="TableNormal"/>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71">
    <w:name w:val="Table Grid1171"/>
    <w:basedOn w:val="TableNormal"/>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31">
    <w:name w:val="Light Grid - Accent 5131"/>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342">
    <w:name w:val="Table Grid342"/>
    <w:basedOn w:val="TableNormal"/>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2">
    <w:name w:val="Light Grid - Accent 522"/>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41">
    <w:name w:val="Light Shading - Accent 114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1">
    <w:name w:val="Light Shading - Accent 124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1">
    <w:name w:val="Light Shading3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
    <w:name w:val="Light Shading4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11">
    <w:name w:val="Light Shading - Accent 2111"/>
    <w:basedOn w:val="TableNormal"/>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tblStylePr w:type="band2Horz">
      <w:rPr>
        <w:color w:val="D99594"/>
      </w:rPr>
    </w:tblStylePr>
  </w:style>
  <w:style w:type="table" w:customStyle="1" w:styleId="TableGrid431">
    <w:name w:val="Table Grid431"/>
    <w:basedOn w:val="TableNormal"/>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1">
    <w:name w:val="Light Shading - Accent 221"/>
    <w:basedOn w:val="TableNormal"/>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141">
    <w:name w:val="Light Grid - Accent 1141"/>
    <w:basedOn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512">
    <w:name w:val="Light Shading - Accent 512"/>
    <w:basedOn w:val="TableNormal"/>
    <w:next w:val="LightShading-Accent5"/>
    <w:rsid w:val="00C34CF9"/>
    <w:rPr>
      <w:rFonts w:ascii="Calibri" w:eastAsia="Calibri" w:hAnsi="Calibri" w:cs="Arial"/>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12">
    <w:name w:val="Light Grid - Accent 5112"/>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531">
    <w:name w:val="Table Grid53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leNormal"/>
    <w:uiPriority w:val="99"/>
    <w:qFormat/>
    <w:rsid w:val="00C34CF9"/>
    <w:rPr>
      <w:rFonts w:ascii="Calibri" w:hAnsi="Calibri" w:cs="Arial"/>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Grid-Accent531">
    <w:name w:val="Light Grid - Accent 53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13">
    <w:name w:val="Light Shading - Accent 1113"/>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2">
    <w:name w:val="Light Shading - Accent 1212"/>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11">
    <w:name w:val="Light Shading3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1">
    <w:name w:val="Light Shading4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1">
    <w:name w:val="Light Grid - Accent 211"/>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31">
    <w:name w:val="Light Shading - Accent 231"/>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tblStylePr w:type="band2Horz">
      <w:rPr>
        <w:color w:val="D99594"/>
      </w:rPr>
    </w:tblStylePr>
  </w:style>
  <w:style w:type="table" w:customStyle="1" w:styleId="LightShading-Accent61">
    <w:name w:val="Light Shading - Accent 61"/>
    <w:basedOn w:val="TableNormal"/>
    <w:next w:val="LightShading-Accent6"/>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4131">
    <w:name w:val="Light Grid - Accent 4131"/>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111">
    <w:name w:val="Light Grid - Accent 2111"/>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1">
    <w:name w:val="Light Grid - Accent 3111"/>
    <w:basedOn w:val="TableNormal"/>
    <w:next w:val="LightGrid-Accent3"/>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2">
    <w:name w:val="Light Grid - Accent 4112"/>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11">
    <w:name w:val="Light Shading - Accent 5111"/>
    <w:basedOn w:val="TableNormal"/>
    <w:next w:val="LightShading-Accent5"/>
    <w:rsid w:val="00C34CF9"/>
    <w:rPr>
      <w:rFonts w:ascii="Calibri" w:eastAsia="Calibri" w:hAnsi="Calibri" w:cs="Arial"/>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21">
    <w:name w:val="Light Grid - Accent 5121"/>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51111">
    <w:name w:val="Light Grid - Accent 51111"/>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alendar111">
    <w:name w:val="Calendar 111"/>
    <w:basedOn w:val="TableNormal"/>
    <w:uiPriority w:val="99"/>
    <w:qFormat/>
    <w:rsid w:val="00C34CF9"/>
    <w:rPr>
      <w:rFonts w:ascii="Calibri" w:eastAsia="Calibri" w:hAnsi="Calibri" w:cs="Arial"/>
      <w:lang w:bidi="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Grid-Accent5211">
    <w:name w:val="Light Grid - Accent 5211"/>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113">
    <w:name w:val="Light Shading - Accent 11113"/>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1">
    <w:name w:val="Light Shading - Accent 1211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111">
    <w:name w:val="Light Shading21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1111">
    <w:name w:val="Light Grid1111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3111">
    <w:name w:val="Light Shading31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11">
    <w:name w:val="Light Shading41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110">
    <w:name w:val="Style111"/>
    <w:basedOn w:val="LightShading-Accent2"/>
    <w:uiPriority w:val="99"/>
    <w:qFormat/>
    <w:rsid w:val="00C34CF9"/>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112">
    <w:name w:val="Light Grid - Accent 1112"/>
    <w:basedOn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101">
    <w:name w:val="No List2101"/>
    <w:next w:val="NoList"/>
    <w:uiPriority w:val="99"/>
    <w:semiHidden/>
    <w:unhideWhenUsed/>
    <w:rsid w:val="00C34CF9"/>
  </w:style>
  <w:style w:type="table" w:customStyle="1" w:styleId="LightShading1311">
    <w:name w:val="Light Shading131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41">
    <w:name w:val="Light Shading - Accent 241"/>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422">
    <w:name w:val="Light Grid - Accent 422"/>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62">
    <w:name w:val="Light Shading - Accent 62"/>
    <w:basedOn w:val="TableNormal"/>
    <w:next w:val="LightShading-Accent6"/>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41">
    <w:name w:val="Table Grid1241"/>
    <w:basedOn w:val="TableNormal"/>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TableNormal"/>
    <w:uiPriority w:val="99"/>
    <w:qFormat/>
    <w:rsid w:val="00C34CF9"/>
    <w:rPr>
      <w:rFonts w:ascii="Calibri" w:eastAsia="Calibri" w:hAnsi="Calibri" w:cs="Arial"/>
      <w:lang w:bidi="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Shading-Accent1122">
    <w:name w:val="Light Shading - Accent 1122"/>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2">
    <w:name w:val="Light Shading - Accent 1222"/>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2">
    <w:name w:val="Light Shading3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
    <w:name w:val="Light Shading4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3">
    <w:name w:val="Light Shading - Accent 213"/>
    <w:basedOn w:val="TableNormal"/>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tblStylePr w:type="band2Horz">
      <w:rPr>
        <w:color w:val="D99594"/>
      </w:rPr>
    </w:tblStylePr>
  </w:style>
  <w:style w:type="table" w:customStyle="1" w:styleId="LightShading-Accent222">
    <w:name w:val="Light Shading - Accent 222"/>
    <w:basedOn w:val="TableNormal"/>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122">
    <w:name w:val="Light Grid - Accent 1122"/>
    <w:basedOn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731">
    <w:name w:val="Table Grid73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3">
    <w:name w:val="Calendar 13"/>
    <w:basedOn w:val="TableNormal"/>
    <w:uiPriority w:val="99"/>
    <w:qFormat/>
    <w:rsid w:val="00C34CF9"/>
    <w:rPr>
      <w:rFonts w:ascii="Calibri" w:hAnsi="Calibri" w:cs="Arial"/>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141">
    <w:name w:val="Light Shading141"/>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331">
    <w:name w:val="Light Grid - Accent 331"/>
    <w:basedOn w:val="TableNormal"/>
    <w:next w:val="LightGrid-Accent3"/>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5">
    <w:name w:val="Light Grid - Accent 55"/>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311">
    <w:name w:val="Light Shading - Accent 1131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1">
    <w:name w:val="Light Shading - Accent 1231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3">
    <w:name w:val="Light Shading33"/>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3">
    <w:name w:val="Light Shading43"/>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31">
    <w:name w:val="Light Grid - Accent 231"/>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5">
    <w:name w:val="Light Shading - Accent 25"/>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tblStylePr w:type="band2Horz">
      <w:rPr>
        <w:color w:val="D99594"/>
      </w:rPr>
    </w:tblStylePr>
  </w:style>
  <w:style w:type="table" w:customStyle="1" w:styleId="LightShading-Accent63">
    <w:name w:val="Light Shading - Accent 63"/>
    <w:basedOn w:val="TableNormal"/>
    <w:next w:val="LightShading-Accent6"/>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431">
    <w:name w:val="Light Grid - Accent 431"/>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214">
    <w:name w:val="Light Shading - Accent 214"/>
    <w:basedOn w:val="TableNormal"/>
    <w:next w:val="LightShading-Accent2"/>
    <w:rsid w:val="00C34CF9"/>
    <w:rPr>
      <w:rFonts w:ascii="Calibri" w:eastAsia="Calibri" w:hAnsi="Calibri" w:cs="Arial"/>
      <w:bCs/>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2">
    <w:name w:val="Light Grid - Accent 212"/>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1211">
    <w:name w:val="Light Grid - Accent 41211"/>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3">
    <w:name w:val="Light Shading - Accent 513"/>
    <w:basedOn w:val="TableNormal"/>
    <w:next w:val="LightShading-Accent5"/>
    <w:rsid w:val="00C34CF9"/>
    <w:rPr>
      <w:rFonts w:ascii="Calibri" w:eastAsia="Calibri" w:hAnsi="Calibri" w:cs="Arial"/>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12">
    <w:name w:val="Light List - Accent 512"/>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14">
    <w:name w:val="Light Grid - Accent 514"/>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2">
    <w:name w:val="Light Shading - Accent 612"/>
    <w:basedOn w:val="TableNormal"/>
    <w:next w:val="LightShading-Accent6"/>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Calendar112">
    <w:name w:val="Calendar 112"/>
    <w:basedOn w:val="TableNormal"/>
    <w:uiPriority w:val="99"/>
    <w:qFormat/>
    <w:rsid w:val="00C34CF9"/>
    <w:rPr>
      <w:rFonts w:ascii="Calibri" w:eastAsia="Calibri" w:hAnsi="Calibri" w:cs="Arial"/>
      <w:lang w:bidi="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Grid-Accent523">
    <w:name w:val="Light Grid - Accent 523"/>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121">
    <w:name w:val="Light Shading - Accent 1112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21">
    <w:name w:val="Light Shading - Accent 12121"/>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12">
    <w:name w:val="Light Shading21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312">
    <w:name w:val="Light Shading31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2">
    <w:name w:val="Light Shading41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12">
    <w:name w:val="Light Shading - Accent 2112"/>
    <w:basedOn w:val="TableNormal"/>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tblStylePr w:type="band2Horz">
      <w:rPr>
        <w:color w:val="D99594"/>
      </w:rPr>
    </w:tblStylePr>
  </w:style>
  <w:style w:type="table" w:customStyle="1" w:styleId="Style112">
    <w:name w:val="Style112"/>
    <w:basedOn w:val="LightShading-Accent2"/>
    <w:uiPriority w:val="99"/>
    <w:qFormat/>
    <w:rsid w:val="00C34CF9"/>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23">
    <w:name w:val="Light Shading - Accent 223"/>
    <w:basedOn w:val="TableNormal"/>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1311">
    <w:name w:val="Light Grid - Accent 11311"/>
    <w:basedOn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3">
    <w:name w:val="Light List23"/>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5112">
    <w:name w:val="Light Shading - Accent 5112"/>
    <w:basedOn w:val="TableNormal"/>
    <w:next w:val="LightShading-Accent5"/>
    <w:rsid w:val="00C34CF9"/>
    <w:rPr>
      <w:rFonts w:ascii="Calibri" w:eastAsia="Calibri" w:hAnsi="Calibri" w:cs="Arial"/>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71">
    <w:name w:val="No List371"/>
    <w:next w:val="NoList"/>
    <w:uiPriority w:val="99"/>
    <w:semiHidden/>
    <w:unhideWhenUsed/>
    <w:rsid w:val="00C34CF9"/>
  </w:style>
  <w:style w:type="table" w:customStyle="1" w:styleId="LightShading15">
    <w:name w:val="Light Shading15"/>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831">
    <w:name w:val="Table Grid83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6">
    <w:name w:val="Light Shading - Accent 26"/>
    <w:basedOn w:val="TableNormal"/>
    <w:next w:val="LightShading-Accent2"/>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41">
    <w:name w:val="Light Grid - Accent 241"/>
    <w:basedOn w:val="TableNormal"/>
    <w:next w:val="LightGrid-Accent2"/>
    <w:uiPriority w:val="62"/>
    <w:rsid w:val="00C34CF9"/>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Normal"/>
    <w:next w:val="LightGrid-Accent3"/>
    <w:uiPriority w:val="62"/>
    <w:rsid w:val="00C34CF9"/>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44">
    <w:name w:val="Light List - Accent 44"/>
    <w:basedOn w:val="TableNormal"/>
    <w:next w:val="LightList-Accent4"/>
    <w:uiPriority w:val="61"/>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55">
    <w:name w:val="Light Shading - Accent 55"/>
    <w:basedOn w:val="TableNormal"/>
    <w:next w:val="LightShading-Accent5"/>
    <w:uiPriority w:val="60"/>
    <w:rsid w:val="00C34CF9"/>
    <w:rPr>
      <w:rFonts w:ascii="Calibri" w:eastAsia="Calibri" w:hAnsi="Calibri" w:cs="Arial"/>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4">
    <w:name w:val="Light List - Accent 54"/>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6">
    <w:name w:val="Light Grid - Accent 56"/>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C34CF9"/>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341">
    <w:name w:val="Table Grid1341"/>
    <w:basedOn w:val="TableNormal"/>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5">
    <w:name w:val="Light Grid - Accent 515"/>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alendar14">
    <w:name w:val="Calendar 14"/>
    <w:basedOn w:val="TableNormal"/>
    <w:uiPriority w:val="99"/>
    <w:qFormat/>
    <w:rsid w:val="00C34CF9"/>
    <w:rPr>
      <w:rFonts w:ascii="Calibri" w:eastAsia="Calibri" w:hAnsi="Calibri" w:cs="Arial"/>
      <w:lang w:bidi="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Grid-Accent524">
    <w:name w:val="Light Grid - Accent 524"/>
    <w:basedOn w:val="TableNormal"/>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24">
    <w:name w:val="Light Shading24"/>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4">
    <w:name w:val="Light List14"/>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41">
    <w:name w:val="Light Grid14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34">
    <w:name w:val="Light Shading34"/>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4">
    <w:name w:val="Light Shading44"/>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5">
    <w:name w:val="Light Shading - Accent 215"/>
    <w:basedOn w:val="TableNormal"/>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tblStylePr w:type="band2Horz">
      <w:rPr>
        <w:color w:val="D99594"/>
      </w:rPr>
    </w:tblStylePr>
  </w:style>
  <w:style w:type="table" w:customStyle="1" w:styleId="LightShading114">
    <w:name w:val="Light Shading114"/>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24">
    <w:name w:val="Light Shading - Accent 224"/>
    <w:basedOn w:val="TableNormal"/>
    <w:uiPriority w:val="60"/>
    <w:rsid w:val="00C34CF9"/>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114">
    <w:name w:val="Light List - Accent 114"/>
    <w:basedOn w:val="TableNormal"/>
    <w:uiPriority w:val="61"/>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4">
    <w:name w:val="Light List24"/>
    <w:basedOn w:val="TableNormal"/>
    <w:uiPriority w:val="61"/>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514">
    <w:name w:val="Light Shading - Accent 514"/>
    <w:basedOn w:val="TableNormal"/>
    <w:next w:val="LightShading-Accent5"/>
    <w:rsid w:val="00C34CF9"/>
    <w:rPr>
      <w:rFonts w:ascii="Calibri" w:eastAsia="Calibri" w:hAnsi="Calibri" w:cs="Arial"/>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81">
    <w:name w:val="No List381"/>
    <w:next w:val="NoList"/>
    <w:uiPriority w:val="99"/>
    <w:semiHidden/>
    <w:unhideWhenUsed/>
    <w:rsid w:val="00C34CF9"/>
  </w:style>
  <w:style w:type="numbering" w:customStyle="1" w:styleId="NoList391">
    <w:name w:val="No List391"/>
    <w:next w:val="NoList"/>
    <w:uiPriority w:val="99"/>
    <w:semiHidden/>
    <w:unhideWhenUsed/>
    <w:rsid w:val="00C34CF9"/>
  </w:style>
  <w:style w:type="numbering" w:customStyle="1" w:styleId="NoList1161">
    <w:name w:val="No List1161"/>
    <w:next w:val="NoList"/>
    <w:uiPriority w:val="99"/>
    <w:semiHidden/>
    <w:unhideWhenUsed/>
    <w:rsid w:val="00C34CF9"/>
  </w:style>
  <w:style w:type="table" w:customStyle="1" w:styleId="LightGrid-Accent414">
    <w:name w:val="Light Grid - Accent 414"/>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51">
    <w:name w:val="Light Shading - Accent 1251"/>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81">
    <w:name w:val="Table Grid1181"/>
    <w:basedOn w:val="TableNormal"/>
    <w:next w:val="TableGrid"/>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51">
    <w:name w:val="Light Grid - Accent 1151"/>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71">
    <w:name w:val="No List1171"/>
    <w:next w:val="NoList"/>
    <w:uiPriority w:val="99"/>
    <w:semiHidden/>
    <w:unhideWhenUsed/>
    <w:rsid w:val="00C34CF9"/>
  </w:style>
  <w:style w:type="numbering" w:customStyle="1" w:styleId="NoList3101">
    <w:name w:val="No List3101"/>
    <w:next w:val="NoList"/>
    <w:uiPriority w:val="99"/>
    <w:semiHidden/>
    <w:unhideWhenUsed/>
    <w:rsid w:val="00C34CF9"/>
  </w:style>
  <w:style w:type="table" w:customStyle="1" w:styleId="TableGrid2101">
    <w:name w:val="Table Grid210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
    <w:name w:val="No List461"/>
    <w:next w:val="NoList"/>
    <w:semiHidden/>
    <w:rsid w:val="00C34CF9"/>
  </w:style>
  <w:style w:type="numbering" w:customStyle="1" w:styleId="NoList531">
    <w:name w:val="No List531"/>
    <w:next w:val="NoList"/>
    <w:uiPriority w:val="99"/>
    <w:semiHidden/>
    <w:unhideWhenUsed/>
    <w:rsid w:val="00C34CF9"/>
  </w:style>
  <w:style w:type="numbering" w:customStyle="1" w:styleId="NoList631">
    <w:name w:val="No List631"/>
    <w:next w:val="NoList"/>
    <w:uiPriority w:val="99"/>
    <w:semiHidden/>
    <w:unhideWhenUsed/>
    <w:rsid w:val="00C34CF9"/>
  </w:style>
  <w:style w:type="numbering" w:customStyle="1" w:styleId="NoList731">
    <w:name w:val="No List731"/>
    <w:next w:val="NoList"/>
    <w:uiPriority w:val="99"/>
    <w:semiHidden/>
    <w:unhideWhenUsed/>
    <w:rsid w:val="00C34CF9"/>
  </w:style>
  <w:style w:type="numbering" w:customStyle="1" w:styleId="NoList831">
    <w:name w:val="No List831"/>
    <w:next w:val="NoList"/>
    <w:uiPriority w:val="99"/>
    <w:semiHidden/>
    <w:unhideWhenUsed/>
    <w:rsid w:val="00C34CF9"/>
  </w:style>
  <w:style w:type="numbering" w:customStyle="1" w:styleId="NoList931">
    <w:name w:val="No List931"/>
    <w:next w:val="NoList"/>
    <w:uiPriority w:val="99"/>
    <w:semiHidden/>
    <w:unhideWhenUsed/>
    <w:rsid w:val="00C34CF9"/>
  </w:style>
  <w:style w:type="table" w:customStyle="1" w:styleId="LightGrid-Accent57">
    <w:name w:val="Light Grid - Accent 57"/>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41">
    <w:name w:val="No List1241"/>
    <w:next w:val="NoList"/>
    <w:uiPriority w:val="99"/>
    <w:semiHidden/>
    <w:unhideWhenUsed/>
    <w:rsid w:val="00C34CF9"/>
  </w:style>
  <w:style w:type="numbering" w:customStyle="1" w:styleId="NoList111131">
    <w:name w:val="No List111131"/>
    <w:next w:val="NoList"/>
    <w:uiPriority w:val="99"/>
    <w:semiHidden/>
    <w:unhideWhenUsed/>
    <w:rsid w:val="00C34CF9"/>
  </w:style>
  <w:style w:type="numbering" w:customStyle="1" w:styleId="NoList2141">
    <w:name w:val="No List2141"/>
    <w:next w:val="NoList"/>
    <w:semiHidden/>
    <w:unhideWhenUsed/>
    <w:rsid w:val="00C34CF9"/>
  </w:style>
  <w:style w:type="table" w:customStyle="1" w:styleId="LightGrid-Accent516">
    <w:name w:val="Light Grid - Accent 516"/>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131">
    <w:name w:val="No List12131"/>
    <w:next w:val="NoList"/>
    <w:uiPriority w:val="99"/>
    <w:semiHidden/>
    <w:unhideWhenUsed/>
    <w:rsid w:val="00C34CF9"/>
  </w:style>
  <w:style w:type="numbering" w:customStyle="1" w:styleId="NoList1111131">
    <w:name w:val="No List1111131"/>
    <w:next w:val="NoList"/>
    <w:uiPriority w:val="99"/>
    <w:semiHidden/>
    <w:unhideWhenUsed/>
    <w:rsid w:val="00C34CF9"/>
  </w:style>
  <w:style w:type="numbering" w:customStyle="1" w:styleId="NoList1031">
    <w:name w:val="No List1031"/>
    <w:next w:val="NoList"/>
    <w:uiPriority w:val="99"/>
    <w:semiHidden/>
    <w:unhideWhenUsed/>
    <w:rsid w:val="00C34CF9"/>
  </w:style>
  <w:style w:type="table" w:customStyle="1" w:styleId="LightGrid-Accent451">
    <w:name w:val="Light Grid - Accent 451"/>
    <w:basedOn w:val="TableNormal"/>
    <w:next w:val="LightGrid-Accent4"/>
    <w:uiPriority w:val="62"/>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361">
    <w:name w:val="Table Grid361"/>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1">
    <w:name w:val="Light Shading51"/>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31">
    <w:name w:val="No List1331"/>
    <w:next w:val="NoList"/>
    <w:uiPriority w:val="99"/>
    <w:semiHidden/>
    <w:unhideWhenUsed/>
    <w:rsid w:val="00C34CF9"/>
  </w:style>
  <w:style w:type="numbering" w:customStyle="1" w:styleId="NoList1431">
    <w:name w:val="No List1431"/>
    <w:next w:val="NoList"/>
    <w:uiPriority w:val="99"/>
    <w:semiHidden/>
    <w:unhideWhenUsed/>
    <w:rsid w:val="00C34CF9"/>
  </w:style>
  <w:style w:type="numbering" w:customStyle="1" w:styleId="NoList1531">
    <w:name w:val="No List1531"/>
    <w:next w:val="NoList"/>
    <w:uiPriority w:val="99"/>
    <w:semiHidden/>
    <w:unhideWhenUsed/>
    <w:rsid w:val="00C34CF9"/>
  </w:style>
  <w:style w:type="numbering" w:customStyle="1" w:styleId="NoList1631">
    <w:name w:val="No List1631"/>
    <w:next w:val="NoList"/>
    <w:uiPriority w:val="99"/>
    <w:semiHidden/>
    <w:unhideWhenUsed/>
    <w:rsid w:val="00C34CF9"/>
  </w:style>
  <w:style w:type="numbering" w:customStyle="1" w:styleId="NoList1731">
    <w:name w:val="No List1731"/>
    <w:next w:val="NoList"/>
    <w:uiPriority w:val="99"/>
    <w:semiHidden/>
    <w:unhideWhenUsed/>
    <w:rsid w:val="00C34CF9"/>
  </w:style>
  <w:style w:type="numbering" w:customStyle="1" w:styleId="NoList1831">
    <w:name w:val="No List1831"/>
    <w:next w:val="NoList"/>
    <w:uiPriority w:val="99"/>
    <w:semiHidden/>
    <w:unhideWhenUsed/>
    <w:rsid w:val="00C34CF9"/>
  </w:style>
  <w:style w:type="numbering" w:customStyle="1" w:styleId="NoList401">
    <w:name w:val="No List401"/>
    <w:next w:val="NoList"/>
    <w:uiPriority w:val="99"/>
    <w:semiHidden/>
    <w:unhideWhenUsed/>
    <w:rsid w:val="00C34CF9"/>
  </w:style>
  <w:style w:type="table" w:customStyle="1" w:styleId="LightShading-Accent451">
    <w:name w:val="Light Shading - Accent 451"/>
    <w:basedOn w:val="TableNormal"/>
    <w:next w:val="LightShading-Accent4"/>
    <w:uiPriority w:val="60"/>
    <w:rsid w:val="00C34CF9"/>
    <w:rPr>
      <w:rFonts w:ascii="Calibri" w:hAnsi="Calibri" w:cs="Arial"/>
      <w:color w:val="BF8F00"/>
      <w:sz w:val="22"/>
      <w:szCs w:val="22"/>
      <w:lang w:bidi="fa-IR"/>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1161">
    <w:name w:val="Light Shading - Accent 1161"/>
    <w:basedOn w:val="TableNormal"/>
    <w:uiPriority w:val="60"/>
    <w:rsid w:val="00C34CF9"/>
    <w:rPr>
      <w:rFonts w:ascii="Calibri" w:hAnsi="Calibri" w:cs="Arial"/>
      <w:color w:val="2E74B5"/>
      <w:sz w:val="22"/>
      <w:szCs w:val="22"/>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Grid-Accent46">
    <w:name w:val="Light Grid - Accent 46"/>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Microsoft New Tai Lue" w:eastAsia="Times New Roman" w:hAnsi="Microsoft New Tai Lue"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Microsoft New Tai Lue" w:eastAsia="Times New Roman" w:hAnsi="Microsoft New Tai Lue"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Microsoft New Tai Lue" w:eastAsia="Times New Roman" w:hAnsi="Microsoft New Tai Lue" w:cs="Times New Roman"/>
        <w:b/>
        <w:bCs/>
      </w:rPr>
    </w:tblStylePr>
    <w:tblStylePr w:type="lastCol">
      <w:rPr>
        <w:rFonts w:ascii="Microsoft New Tai Lue" w:eastAsia="Times New Roman" w:hAnsi="Microsoft New Tai Lue"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126">
    <w:name w:val="Light Shading - Accent 126"/>
    <w:basedOn w:val="TableNormal"/>
    <w:uiPriority w:val="60"/>
    <w:rsid w:val="00C34CF9"/>
    <w:rPr>
      <w:rFonts w:ascii="Calibri" w:hAnsi="Calibri" w:cs="Arial"/>
      <w:color w:val="2E74B5"/>
      <w:sz w:val="22"/>
      <w:szCs w:val="22"/>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371">
    <w:name w:val="Table Grid37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61">
    <w:name w:val="Light Grid - Accent 1161"/>
    <w:basedOn w:val="TableNormal"/>
    <w:uiPriority w:val="62"/>
    <w:rsid w:val="00C34CF9"/>
    <w:rPr>
      <w:rFonts w:ascii="Calibri" w:hAnsi="Calibri" w:cs="Arial"/>
      <w:sz w:val="22"/>
      <w:szCs w:val="22"/>
      <w:lang w:bidi="fa-I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icrosoft New Tai Lue" w:eastAsia="Times New Roman" w:hAnsi="Microsoft New Tai Lu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icrosoft New Tai Lue" w:eastAsia="Times New Roman" w:hAnsi="Microsoft New Tai Lu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icrosoft New Tai Lue" w:eastAsia="Times New Roman" w:hAnsi="Microsoft New Tai Lue" w:cs="Times New Roman"/>
        <w:b/>
        <w:bCs/>
      </w:rPr>
    </w:tblStylePr>
    <w:tblStylePr w:type="lastCol">
      <w:rPr>
        <w:rFonts w:ascii="Microsoft New Tai Lue" w:eastAsia="Times New Roman" w:hAnsi="Microsoft New Tai Lu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351">
    <w:name w:val="Light Shading - Accent 1351"/>
    <w:basedOn w:val="TableNormal"/>
    <w:uiPriority w:val="60"/>
    <w:rsid w:val="00C34CF9"/>
    <w:rPr>
      <w:rFonts w:ascii="Calibri" w:hAnsi="Calibri" w:cs="Arial"/>
      <w:color w:val="2E74B5"/>
      <w:sz w:val="22"/>
      <w:szCs w:val="22"/>
      <w:lang w:bidi="fa-I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1181">
    <w:name w:val="No List1181"/>
    <w:next w:val="NoList"/>
    <w:uiPriority w:val="99"/>
    <w:semiHidden/>
    <w:unhideWhenUsed/>
    <w:rsid w:val="00C34CF9"/>
  </w:style>
  <w:style w:type="numbering" w:customStyle="1" w:styleId="NoList2151">
    <w:name w:val="No List2151"/>
    <w:next w:val="NoList"/>
    <w:semiHidden/>
    <w:unhideWhenUsed/>
    <w:rsid w:val="00C34CF9"/>
  </w:style>
  <w:style w:type="table" w:customStyle="1" w:styleId="LightGrid-Accent161">
    <w:name w:val="Light Grid - Accent 161"/>
    <w:basedOn w:val="TableNormal"/>
    <w:next w:val="LightGrid-Accent13"/>
    <w:uiPriority w:val="62"/>
    <w:rsid w:val="00C34CF9"/>
    <w:rPr>
      <w:rFonts w:ascii="Calibri" w:hAnsi="Calibri" w:cs="Arial"/>
      <w:sz w:val="22"/>
      <w:szCs w:val="22"/>
      <w:lang w:bidi="fa-I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icrosoft New Tai Lue" w:eastAsia="Times New Roman" w:hAnsi="Microsoft New Tai Lue"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icrosoft New Tai Lue" w:eastAsia="Times New Roman" w:hAnsi="Microsoft New Tai Lue"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icrosoft New Tai Lue" w:eastAsia="Times New Roman" w:hAnsi="Microsoft New Tai Lue" w:cs="Times New Roman"/>
        <w:b/>
        <w:bCs/>
      </w:rPr>
    </w:tblStylePr>
    <w:tblStylePr w:type="lastCol">
      <w:rPr>
        <w:rFonts w:ascii="Microsoft New Tai Lue" w:eastAsia="Times New Roman" w:hAnsi="Microsoft New Tai Lue"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6">
    <w:name w:val="Light Shading6"/>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51">
    <w:name w:val="Medium Shading 2 - Accent 551"/>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41">
    <w:name w:val="Light Grid12441"/>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41">
    <w:name w:val="Plain Table 1141"/>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131">
    <w:name w:val="No List3131"/>
    <w:next w:val="NoList"/>
    <w:uiPriority w:val="99"/>
    <w:semiHidden/>
    <w:unhideWhenUsed/>
    <w:rsid w:val="00C34CF9"/>
  </w:style>
  <w:style w:type="table" w:customStyle="1" w:styleId="ListTable7Colorful-Accent5121">
    <w:name w:val="List Table 7 Colorful - Accent 5121"/>
    <w:basedOn w:val="TableNormal"/>
    <w:uiPriority w:val="52"/>
    <w:rsid w:val="00C34CF9"/>
    <w:rPr>
      <w:rFonts w:ascii="Calibri" w:eastAsia="Calibri" w:hAnsi="Calibri" w:cs="Arial"/>
      <w:color w:val="2F5496"/>
      <w:sz w:val="22"/>
      <w:szCs w:val="22"/>
      <w:lang w:bidi="fa-IR"/>
    </w:rPr>
    <w:tblPr>
      <w:tblStyleRowBandSize w:val="1"/>
      <w:tblStyleColBandSize w:val="1"/>
    </w:tblPr>
    <w:tblStylePr w:type="firstRow">
      <w:rPr>
        <w:rFonts w:ascii="Microsoft New Tai Lue" w:eastAsia="Times New Roman" w:hAnsi="Microsoft New Tai Lue" w:cs="Times New Roman"/>
        <w:i/>
        <w:iCs/>
        <w:sz w:val="26"/>
      </w:rPr>
      <w:tblPr/>
      <w:tcPr>
        <w:tcBorders>
          <w:bottom w:val="single" w:sz="4" w:space="0" w:color="4472C4"/>
        </w:tcBorders>
        <w:shd w:val="clear" w:color="auto" w:fill="FFFFFF"/>
      </w:tcPr>
    </w:tblStylePr>
    <w:tblStylePr w:type="lastRow">
      <w:rPr>
        <w:rFonts w:ascii="Microsoft New Tai Lue" w:eastAsia="Times New Roman" w:hAnsi="Microsoft New Tai Lue" w:cs="Times New Roman"/>
        <w:i/>
        <w:iCs/>
        <w:sz w:val="26"/>
      </w:rPr>
      <w:tblPr/>
      <w:tcPr>
        <w:tcBorders>
          <w:top w:val="single" w:sz="4" w:space="0" w:color="4472C4"/>
        </w:tcBorders>
        <w:shd w:val="clear" w:color="auto" w:fill="FFFFFF"/>
      </w:tcPr>
    </w:tblStylePr>
    <w:tblStylePr w:type="firstCol">
      <w:pPr>
        <w:jc w:val="right"/>
      </w:pPr>
      <w:rPr>
        <w:rFonts w:ascii="Microsoft New Tai Lue" w:eastAsia="Times New Roman" w:hAnsi="Microsoft New Tai Lue" w:cs="Times New Roman"/>
        <w:i/>
        <w:iCs/>
        <w:sz w:val="26"/>
      </w:rPr>
      <w:tblPr/>
      <w:tcPr>
        <w:tcBorders>
          <w:right w:val="single" w:sz="4" w:space="0" w:color="4472C4"/>
        </w:tcBorders>
        <w:shd w:val="clear" w:color="auto" w:fill="FFFFFF"/>
      </w:tcPr>
    </w:tblStylePr>
    <w:tblStylePr w:type="lastCol">
      <w:rPr>
        <w:rFonts w:ascii="Microsoft New Tai Lue" w:eastAsia="Times New Roman" w:hAnsi="Microsoft New Tai Lue"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151">
    <w:name w:val="Table Grid215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6">
    <w:name w:val="Table Grid136"/>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41">
    <w:name w:val="Light Grid1641"/>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71">
    <w:name w:val="No List471"/>
    <w:next w:val="NoList"/>
    <w:semiHidden/>
    <w:rsid w:val="00C34CF9"/>
  </w:style>
  <w:style w:type="numbering" w:customStyle="1" w:styleId="NoList119">
    <w:name w:val="No List119"/>
    <w:next w:val="NoList"/>
    <w:uiPriority w:val="99"/>
    <w:semiHidden/>
    <w:rsid w:val="00C34CF9"/>
  </w:style>
  <w:style w:type="table" w:customStyle="1" w:styleId="TableGrid1441">
    <w:name w:val="Table Grid1441"/>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C34CF9"/>
  </w:style>
  <w:style w:type="numbering" w:customStyle="1" w:styleId="NoList641">
    <w:name w:val="No List641"/>
    <w:next w:val="NoList"/>
    <w:uiPriority w:val="99"/>
    <w:semiHidden/>
    <w:unhideWhenUsed/>
    <w:rsid w:val="00C34CF9"/>
  </w:style>
  <w:style w:type="table" w:customStyle="1" w:styleId="TableGrid75">
    <w:name w:val="Table Grid75"/>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C34CF9"/>
  </w:style>
  <w:style w:type="numbering" w:customStyle="1" w:styleId="NoList841">
    <w:name w:val="No List841"/>
    <w:next w:val="NoList"/>
    <w:uiPriority w:val="99"/>
    <w:semiHidden/>
    <w:unhideWhenUsed/>
    <w:rsid w:val="00C34CF9"/>
  </w:style>
  <w:style w:type="numbering" w:customStyle="1" w:styleId="NoList941">
    <w:name w:val="No List941"/>
    <w:next w:val="NoList"/>
    <w:uiPriority w:val="99"/>
    <w:semiHidden/>
    <w:unhideWhenUsed/>
    <w:rsid w:val="00C34CF9"/>
  </w:style>
  <w:style w:type="table" w:customStyle="1" w:styleId="TableGrid1641">
    <w:name w:val="Table Grid164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8">
    <w:name w:val="Light Grid - Accent 58"/>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51">
    <w:name w:val="No List1251"/>
    <w:next w:val="NoList"/>
    <w:uiPriority w:val="99"/>
    <w:semiHidden/>
    <w:unhideWhenUsed/>
    <w:rsid w:val="00C34CF9"/>
  </w:style>
  <w:style w:type="numbering" w:customStyle="1" w:styleId="NoList11151">
    <w:name w:val="No List11151"/>
    <w:next w:val="NoList"/>
    <w:uiPriority w:val="99"/>
    <w:semiHidden/>
    <w:unhideWhenUsed/>
    <w:rsid w:val="00C34CF9"/>
  </w:style>
  <w:style w:type="table" w:customStyle="1" w:styleId="TableGrid174">
    <w:name w:val="Table Grid174"/>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7">
    <w:name w:val="Light Grid - Accent 517"/>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141">
    <w:name w:val="No List12141"/>
    <w:next w:val="NoList"/>
    <w:uiPriority w:val="99"/>
    <w:semiHidden/>
    <w:unhideWhenUsed/>
    <w:rsid w:val="00C34CF9"/>
  </w:style>
  <w:style w:type="numbering" w:customStyle="1" w:styleId="NoList111141">
    <w:name w:val="No List111141"/>
    <w:next w:val="NoList"/>
    <w:uiPriority w:val="99"/>
    <w:semiHidden/>
    <w:unhideWhenUsed/>
    <w:rsid w:val="00C34CF9"/>
  </w:style>
  <w:style w:type="table" w:customStyle="1" w:styleId="TableGrid21151">
    <w:name w:val="Table Grid2115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C34CF9"/>
  </w:style>
  <w:style w:type="numbering" w:customStyle="1" w:styleId="NoList1341">
    <w:name w:val="No List1341"/>
    <w:next w:val="NoList"/>
    <w:uiPriority w:val="99"/>
    <w:semiHidden/>
    <w:unhideWhenUsed/>
    <w:rsid w:val="00C34CF9"/>
  </w:style>
  <w:style w:type="table" w:customStyle="1" w:styleId="TableGrid1841">
    <w:name w:val="Table Grid184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1">
    <w:name w:val="Table Grid194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1">
    <w:name w:val="No List1441"/>
    <w:next w:val="NoList"/>
    <w:uiPriority w:val="99"/>
    <w:semiHidden/>
    <w:unhideWhenUsed/>
    <w:rsid w:val="00C34CF9"/>
  </w:style>
  <w:style w:type="table" w:customStyle="1" w:styleId="TableGrid204">
    <w:name w:val="Table Grid204"/>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1">
    <w:name w:val="Table Grid223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C34CF9"/>
  </w:style>
  <w:style w:type="table" w:customStyle="1" w:styleId="TableGrid2331">
    <w:name w:val="Table Grid233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C34CF9"/>
  </w:style>
  <w:style w:type="table" w:customStyle="1" w:styleId="tblsimple3">
    <w:name w:val="tblsimple3"/>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813">
    <w:name w:val="Table Grid1813"/>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آزیتا3"/>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19131">
    <w:name w:val="Table Grid19131"/>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41">
    <w:name w:val="No List1741"/>
    <w:next w:val="NoList"/>
    <w:semiHidden/>
    <w:rsid w:val="00C34CF9"/>
  </w:style>
  <w:style w:type="table" w:customStyle="1" w:styleId="TableGrid2013">
    <w:name w:val="Table Grid2013"/>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41">
    <w:name w:val="No List1841"/>
    <w:next w:val="NoList"/>
    <w:uiPriority w:val="99"/>
    <w:semiHidden/>
    <w:unhideWhenUsed/>
    <w:rsid w:val="00C34CF9"/>
  </w:style>
  <w:style w:type="table" w:customStyle="1" w:styleId="TableGrid11031">
    <w:name w:val="Table Grid11031"/>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21">
    <w:name w:val="No List1921"/>
    <w:next w:val="NoList"/>
    <w:uiPriority w:val="99"/>
    <w:semiHidden/>
    <w:unhideWhenUsed/>
    <w:rsid w:val="00C34CF9"/>
  </w:style>
  <w:style w:type="table" w:customStyle="1" w:styleId="LightShading-Accent414">
    <w:name w:val="Light Shading - Accent 414"/>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4">
    <w:name w:val="Light Shading - Accent 1114"/>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5">
    <w:name w:val="Light Grid - Accent 415"/>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13">
    <w:name w:val="Light Shading - Accent 121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12">
    <w:name w:val="Light Shading - Accent 131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021">
    <w:name w:val="No List11021"/>
    <w:next w:val="NoList"/>
    <w:uiPriority w:val="99"/>
    <w:semiHidden/>
    <w:unhideWhenUsed/>
    <w:rsid w:val="00C34CF9"/>
  </w:style>
  <w:style w:type="numbering" w:customStyle="1" w:styleId="NoList2231">
    <w:name w:val="No List2231"/>
    <w:next w:val="NoList"/>
    <w:uiPriority w:val="99"/>
    <w:semiHidden/>
    <w:unhideWhenUsed/>
    <w:rsid w:val="00C34CF9"/>
  </w:style>
  <w:style w:type="table" w:customStyle="1" w:styleId="LightGrid-Accent124">
    <w:name w:val="Light Grid - Accent 124"/>
    <w:basedOn w:val="TableNormal"/>
    <w:next w:val="LightGrid-Accent13"/>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7">
    <w:name w:val="Light Shading17"/>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14">
    <w:name w:val="Medium Shading 2 - Accent 514"/>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12">
    <w:name w:val="Light Grid1241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12">
    <w:name w:val="Plain Table 1112"/>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23">
    <w:name w:val="Table Grid1123"/>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
    <w:name w:val="No List4131"/>
    <w:next w:val="NoList"/>
    <w:semiHidden/>
    <w:rsid w:val="00C34CF9"/>
  </w:style>
  <w:style w:type="table" w:customStyle="1" w:styleId="TableGrid2313">
    <w:name w:val="Table Grid2313"/>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C34CF9"/>
  </w:style>
  <w:style w:type="table" w:customStyle="1" w:styleId="PlainTable122">
    <w:name w:val="Plain Table 122"/>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3">
    <w:name w:val="Table Grid1133"/>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C34CF9"/>
  </w:style>
  <w:style w:type="table" w:customStyle="1" w:styleId="ListTable7ColorfulAccent512">
    <w:name w:val="List Table 7 Colorful Accent 512"/>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13">
    <w:name w:val="Table Grid1213"/>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4">
    <w:name w:val="Light Shading - Accent 11114"/>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6">
    <w:name w:val="Light Shading - Accent 216"/>
    <w:uiPriority w:val="60"/>
    <w:rsid w:val="00C34CF9"/>
    <w:rPr>
      <w:rFonts w:ascii="Calibri" w:hAnsi="Calibri" w:cs="Arial"/>
      <w:color w:val="943634"/>
      <w:lang w:bidi="fa-IR"/>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5">
    <w:name w:val="Light Shading - Accent 515"/>
    <w:rsid w:val="00C34CF9"/>
    <w:rPr>
      <w:rFonts w:ascii="Calibri" w:hAnsi="Calibri" w:cs="Arial"/>
      <w:color w:val="31849B"/>
      <w:lang w:bidi="fa-IR"/>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numbering" w:customStyle="1" w:styleId="NoList11231">
    <w:name w:val="No List11231"/>
    <w:next w:val="NoList"/>
    <w:uiPriority w:val="99"/>
    <w:semiHidden/>
    <w:unhideWhenUsed/>
    <w:rsid w:val="00C34CF9"/>
  </w:style>
  <w:style w:type="numbering" w:customStyle="1" w:styleId="NoList21131">
    <w:name w:val="No List21131"/>
    <w:next w:val="NoList"/>
    <w:uiPriority w:val="99"/>
    <w:semiHidden/>
    <w:unhideWhenUsed/>
    <w:rsid w:val="00C34CF9"/>
  </w:style>
  <w:style w:type="numbering" w:customStyle="1" w:styleId="NoList31121">
    <w:name w:val="No List31121"/>
    <w:next w:val="NoList"/>
    <w:uiPriority w:val="99"/>
    <w:semiHidden/>
    <w:unhideWhenUsed/>
    <w:rsid w:val="00C34CF9"/>
  </w:style>
  <w:style w:type="numbering" w:customStyle="1" w:styleId="NoList41121">
    <w:name w:val="No List41121"/>
    <w:next w:val="NoList"/>
    <w:uiPriority w:val="99"/>
    <w:semiHidden/>
    <w:unhideWhenUsed/>
    <w:rsid w:val="00C34CF9"/>
  </w:style>
  <w:style w:type="numbering" w:customStyle="1" w:styleId="NoList12231">
    <w:name w:val="No List12231"/>
    <w:next w:val="NoList"/>
    <w:uiPriority w:val="99"/>
    <w:semiHidden/>
    <w:unhideWhenUsed/>
    <w:rsid w:val="00C34CF9"/>
  </w:style>
  <w:style w:type="numbering" w:customStyle="1" w:styleId="NoList22121">
    <w:name w:val="No List22121"/>
    <w:next w:val="NoList"/>
    <w:uiPriority w:val="99"/>
    <w:semiHidden/>
    <w:unhideWhenUsed/>
    <w:rsid w:val="00C34CF9"/>
  </w:style>
  <w:style w:type="numbering" w:customStyle="1" w:styleId="NoList3221">
    <w:name w:val="No List3221"/>
    <w:next w:val="NoList"/>
    <w:uiPriority w:val="99"/>
    <w:semiHidden/>
    <w:unhideWhenUsed/>
    <w:rsid w:val="00C34CF9"/>
  </w:style>
  <w:style w:type="numbering" w:customStyle="1" w:styleId="NoList4221">
    <w:name w:val="No List4221"/>
    <w:next w:val="NoList"/>
    <w:uiPriority w:val="99"/>
    <w:semiHidden/>
    <w:unhideWhenUsed/>
    <w:rsid w:val="00C34CF9"/>
  </w:style>
  <w:style w:type="numbering" w:customStyle="1" w:styleId="NoList7131">
    <w:name w:val="No List7131"/>
    <w:next w:val="NoList"/>
    <w:uiPriority w:val="99"/>
    <w:semiHidden/>
    <w:unhideWhenUsed/>
    <w:rsid w:val="00C34CF9"/>
  </w:style>
  <w:style w:type="numbering" w:customStyle="1" w:styleId="NoList13131">
    <w:name w:val="No List13131"/>
    <w:next w:val="NoList"/>
    <w:uiPriority w:val="99"/>
    <w:semiHidden/>
    <w:unhideWhenUsed/>
    <w:rsid w:val="00C34CF9"/>
  </w:style>
  <w:style w:type="numbering" w:customStyle="1" w:styleId="NoList2321">
    <w:name w:val="No List2321"/>
    <w:next w:val="NoList"/>
    <w:uiPriority w:val="99"/>
    <w:semiHidden/>
    <w:unhideWhenUsed/>
    <w:rsid w:val="00C34CF9"/>
  </w:style>
  <w:style w:type="numbering" w:customStyle="1" w:styleId="NoList3321">
    <w:name w:val="No List3321"/>
    <w:next w:val="NoList"/>
    <w:uiPriority w:val="99"/>
    <w:semiHidden/>
    <w:unhideWhenUsed/>
    <w:rsid w:val="00C34CF9"/>
  </w:style>
  <w:style w:type="numbering" w:customStyle="1" w:styleId="NoList4321">
    <w:name w:val="No List4321"/>
    <w:next w:val="NoList"/>
    <w:uiPriority w:val="99"/>
    <w:semiHidden/>
    <w:unhideWhenUsed/>
    <w:rsid w:val="00C34CF9"/>
  </w:style>
  <w:style w:type="numbering" w:customStyle="1" w:styleId="NoList8131">
    <w:name w:val="No List8131"/>
    <w:next w:val="NoList"/>
    <w:uiPriority w:val="99"/>
    <w:semiHidden/>
    <w:unhideWhenUsed/>
    <w:rsid w:val="00C34CF9"/>
  </w:style>
  <w:style w:type="table" w:customStyle="1" w:styleId="TableGrid1313">
    <w:name w:val="Table Grid1313"/>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1">
    <w:name w:val="No List9131"/>
    <w:next w:val="NoList"/>
    <w:uiPriority w:val="99"/>
    <w:semiHidden/>
    <w:unhideWhenUsed/>
    <w:rsid w:val="00C34CF9"/>
  </w:style>
  <w:style w:type="table" w:customStyle="1" w:styleId="TableGrid1412">
    <w:name w:val="Table Grid141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4">
    <w:name w:val="Table Grid11114"/>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12">
    <w:name w:val="Light Grid161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712">
    <w:name w:val="Table Grid71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5">
    <w:name w:val="Light Grid - Accent 525"/>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1231">
    <w:name w:val="No List111231"/>
    <w:next w:val="NoList"/>
    <w:uiPriority w:val="99"/>
    <w:semiHidden/>
    <w:unhideWhenUsed/>
    <w:rsid w:val="00C34CF9"/>
  </w:style>
  <w:style w:type="table" w:customStyle="1" w:styleId="TableGrid1712">
    <w:name w:val="Table Grid1712"/>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13">
    <w:name w:val="Light Grid - Accent 5113"/>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1131">
    <w:name w:val="No List121131"/>
    <w:next w:val="NoList"/>
    <w:uiPriority w:val="99"/>
    <w:semiHidden/>
    <w:unhideWhenUsed/>
    <w:rsid w:val="00C34CF9"/>
  </w:style>
  <w:style w:type="numbering" w:customStyle="1" w:styleId="NoList1111141">
    <w:name w:val="No List1111141"/>
    <w:next w:val="NoList"/>
    <w:semiHidden/>
    <w:unhideWhenUsed/>
    <w:rsid w:val="00C34CF9"/>
  </w:style>
  <w:style w:type="numbering" w:customStyle="1" w:styleId="NoList10131">
    <w:name w:val="No List10131"/>
    <w:next w:val="NoList"/>
    <w:uiPriority w:val="99"/>
    <w:semiHidden/>
    <w:unhideWhenUsed/>
    <w:rsid w:val="00C34CF9"/>
  </w:style>
  <w:style w:type="table" w:customStyle="1" w:styleId="TableGrid18112">
    <w:name w:val="Table Grid18112"/>
    <w:basedOn w:val="TableNormal"/>
    <w:next w:val="TableGrid"/>
    <w:rsid w:val="00C34CF9"/>
    <w:rPr>
      <w:rFonts w:ascii="Calibri" w:hAnsi="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9112">
    <w:name w:val="Table Grid19112"/>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2">
    <w:name w:val="Light Shading - Accent 11111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12">
    <w:name w:val="Medium Shading 2 - Accent 5112"/>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312">
    <w:name w:val="Medium Grid 1 - Accent 312"/>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1212">
    <w:name w:val="Table Grid11212"/>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41">
    <w:name w:val="Light Grid41"/>
    <w:basedOn w:val="TableNormal"/>
    <w:next w:val="LightGrid6"/>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4131">
    <w:name w:val="No List14131"/>
    <w:next w:val="NoList"/>
    <w:uiPriority w:val="99"/>
    <w:semiHidden/>
    <w:unhideWhenUsed/>
    <w:rsid w:val="00C34CF9"/>
  </w:style>
  <w:style w:type="table" w:customStyle="1" w:styleId="TableGrid20112">
    <w:name w:val="Table Grid20112"/>
    <w:basedOn w:val="TableNormal"/>
    <w:next w:val="TableGrid"/>
    <w:rsid w:val="00C34CF9"/>
    <w:pPr>
      <w:jc w:val="both"/>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31">
    <w:name w:val="No List15131"/>
    <w:next w:val="NoList"/>
    <w:uiPriority w:val="99"/>
    <w:semiHidden/>
    <w:unhideWhenUsed/>
    <w:rsid w:val="00C34CF9"/>
  </w:style>
  <w:style w:type="numbering" w:customStyle="1" w:styleId="NoList16131">
    <w:name w:val="No List16131"/>
    <w:next w:val="NoList"/>
    <w:uiPriority w:val="99"/>
    <w:semiHidden/>
    <w:unhideWhenUsed/>
    <w:rsid w:val="00C34CF9"/>
  </w:style>
  <w:style w:type="table" w:customStyle="1" w:styleId="LightShading-Accent4112">
    <w:name w:val="Light Shading - Accent 4112"/>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3">
    <w:name w:val="Light Shading - Accent 112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13">
    <w:name w:val="Light Grid - Accent 4113"/>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23">
    <w:name w:val="Light Shading - Accent 122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012">
    <w:name w:val="Table Grid11012"/>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3">
    <w:name w:val="Light Grid - Accent 1123"/>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22">
    <w:name w:val="Light Shading - Accent 132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121">
    <w:name w:val="No List112121"/>
    <w:next w:val="NoList"/>
    <w:uiPriority w:val="99"/>
    <w:semiHidden/>
    <w:unhideWhenUsed/>
    <w:rsid w:val="00C34CF9"/>
  </w:style>
  <w:style w:type="numbering" w:customStyle="1" w:styleId="NoList2421">
    <w:name w:val="No List2421"/>
    <w:next w:val="NoList"/>
    <w:uiPriority w:val="99"/>
    <w:semiHidden/>
    <w:unhideWhenUsed/>
    <w:rsid w:val="00C34CF9"/>
  </w:style>
  <w:style w:type="table" w:customStyle="1" w:styleId="LightGrid-Accent1212">
    <w:name w:val="Light Grid - Accent 1212"/>
    <w:basedOn w:val="TableNormal"/>
    <w:next w:val="LightGrid-Accent13"/>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5">
    <w:name w:val="Light Shading115"/>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421">
    <w:name w:val="No List3421"/>
    <w:next w:val="NoList"/>
    <w:uiPriority w:val="99"/>
    <w:semiHidden/>
    <w:unhideWhenUsed/>
    <w:rsid w:val="00C34CF9"/>
  </w:style>
  <w:style w:type="table" w:customStyle="1" w:styleId="TableGrid11312">
    <w:name w:val="Table Grid1131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2">
    <w:name w:val="Table Grid1222"/>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1">
    <w:name w:val="No List4421"/>
    <w:next w:val="NoList"/>
    <w:semiHidden/>
    <w:rsid w:val="00C34CF9"/>
  </w:style>
  <w:style w:type="numbering" w:customStyle="1" w:styleId="NoList1112121">
    <w:name w:val="No List1112121"/>
    <w:next w:val="NoList"/>
    <w:semiHidden/>
    <w:rsid w:val="00C34CF9"/>
  </w:style>
  <w:style w:type="numbering" w:customStyle="1" w:styleId="NoList51121">
    <w:name w:val="No List51121"/>
    <w:next w:val="NoList"/>
    <w:uiPriority w:val="99"/>
    <w:semiHidden/>
    <w:unhideWhenUsed/>
    <w:rsid w:val="00C34CF9"/>
  </w:style>
  <w:style w:type="numbering" w:customStyle="1" w:styleId="NoList61121">
    <w:name w:val="No List61121"/>
    <w:next w:val="NoList"/>
    <w:uiPriority w:val="99"/>
    <w:semiHidden/>
    <w:unhideWhenUsed/>
    <w:rsid w:val="00C34CF9"/>
  </w:style>
  <w:style w:type="numbering" w:customStyle="1" w:styleId="NoList71121">
    <w:name w:val="No List71121"/>
    <w:next w:val="NoList"/>
    <w:uiPriority w:val="99"/>
    <w:semiHidden/>
    <w:unhideWhenUsed/>
    <w:rsid w:val="00C34CF9"/>
  </w:style>
  <w:style w:type="numbering" w:customStyle="1" w:styleId="NoList81121">
    <w:name w:val="No List81121"/>
    <w:next w:val="NoList"/>
    <w:uiPriority w:val="99"/>
    <w:semiHidden/>
    <w:unhideWhenUsed/>
    <w:rsid w:val="00C34CF9"/>
  </w:style>
  <w:style w:type="numbering" w:customStyle="1" w:styleId="NoList91121">
    <w:name w:val="No List91121"/>
    <w:next w:val="NoList"/>
    <w:uiPriority w:val="99"/>
    <w:semiHidden/>
    <w:unhideWhenUsed/>
    <w:rsid w:val="00C34CF9"/>
  </w:style>
  <w:style w:type="numbering" w:customStyle="1" w:styleId="NoList122121">
    <w:name w:val="No List122121"/>
    <w:next w:val="NoList"/>
    <w:uiPriority w:val="99"/>
    <w:semiHidden/>
    <w:unhideWhenUsed/>
    <w:rsid w:val="00C34CF9"/>
  </w:style>
  <w:style w:type="numbering" w:customStyle="1" w:styleId="NoList11111131">
    <w:name w:val="No List11111131"/>
    <w:next w:val="NoList"/>
    <w:uiPriority w:val="99"/>
    <w:semiHidden/>
    <w:unhideWhenUsed/>
    <w:rsid w:val="00C34CF9"/>
  </w:style>
  <w:style w:type="numbering" w:customStyle="1" w:styleId="NoList211121">
    <w:name w:val="No List211121"/>
    <w:next w:val="NoList"/>
    <w:uiPriority w:val="99"/>
    <w:semiHidden/>
    <w:unhideWhenUsed/>
    <w:rsid w:val="00C34CF9"/>
  </w:style>
  <w:style w:type="numbering" w:customStyle="1" w:styleId="NoList1211121">
    <w:name w:val="No List1211121"/>
    <w:next w:val="NoList"/>
    <w:uiPriority w:val="99"/>
    <w:semiHidden/>
    <w:unhideWhenUsed/>
    <w:rsid w:val="00C34CF9"/>
  </w:style>
  <w:style w:type="numbering" w:customStyle="1" w:styleId="NoList111111121">
    <w:name w:val="No List111111121"/>
    <w:next w:val="NoList"/>
    <w:uiPriority w:val="99"/>
    <w:semiHidden/>
    <w:unhideWhenUsed/>
    <w:rsid w:val="00C34CF9"/>
  </w:style>
  <w:style w:type="table" w:customStyle="1" w:styleId="TableGrid21122">
    <w:name w:val="Table Grid2112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21">
    <w:name w:val="No List101121"/>
    <w:next w:val="NoList"/>
    <w:uiPriority w:val="99"/>
    <w:semiHidden/>
    <w:unhideWhenUsed/>
    <w:rsid w:val="00C34CF9"/>
  </w:style>
  <w:style w:type="numbering" w:customStyle="1" w:styleId="NoList131121">
    <w:name w:val="No List131121"/>
    <w:next w:val="NoList"/>
    <w:uiPriority w:val="99"/>
    <w:semiHidden/>
    <w:unhideWhenUsed/>
    <w:rsid w:val="00C34CF9"/>
  </w:style>
  <w:style w:type="table" w:customStyle="1" w:styleId="TableGrid181111">
    <w:name w:val="Table Grid1811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
    <w:name w:val="Table Grid1911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21">
    <w:name w:val="No List141121"/>
    <w:next w:val="NoList"/>
    <w:uiPriority w:val="99"/>
    <w:semiHidden/>
    <w:unhideWhenUsed/>
    <w:rsid w:val="00C34CF9"/>
  </w:style>
  <w:style w:type="table" w:customStyle="1" w:styleId="TableGrid201111">
    <w:name w:val="Table Grid201111"/>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1">
    <w:name w:val="Table Grid221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1">
    <w:name w:val="No List151121"/>
    <w:next w:val="NoList"/>
    <w:uiPriority w:val="99"/>
    <w:semiHidden/>
    <w:unhideWhenUsed/>
    <w:rsid w:val="00C34CF9"/>
  </w:style>
  <w:style w:type="table" w:customStyle="1" w:styleId="TableGrid231111">
    <w:name w:val="Table Grid2311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21">
    <w:name w:val="No List161121"/>
    <w:next w:val="NoList"/>
    <w:uiPriority w:val="99"/>
    <w:semiHidden/>
    <w:unhideWhenUsed/>
    <w:rsid w:val="00C34CF9"/>
  </w:style>
  <w:style w:type="table" w:customStyle="1" w:styleId="LightShading-Accent422">
    <w:name w:val="Light Shading - Accent 422"/>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23">
    <w:name w:val="Light Grid - Accent 423"/>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52">
    <w:name w:val="Table Grid25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2">
    <w:name w:val="Light Grid - Accent 132"/>
    <w:basedOn w:val="TableNormal"/>
    <w:next w:val="LightGrid-Accent13"/>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5">
    <w:name w:val="Light Shading25"/>
    <w:basedOn w:val="TableNormal"/>
    <w:next w:val="LightShading"/>
    <w:uiPriority w:val="60"/>
    <w:rsid w:val="00C34CF9"/>
    <w:rPr>
      <w:rFonts w:ascii="Calibri" w:eastAsia="Calibri" w:hAnsi="Calibri" w:cs="B Lotus"/>
      <w:color w:val="000000"/>
      <w:sz w:val="28"/>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2">
    <w:name w:val="Medium Shading 2 - Accent 522"/>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7121">
    <w:name w:val="No List17121"/>
    <w:next w:val="NoList"/>
    <w:uiPriority w:val="99"/>
    <w:semiHidden/>
    <w:unhideWhenUsed/>
    <w:rsid w:val="00C34CF9"/>
  </w:style>
  <w:style w:type="numbering" w:customStyle="1" w:styleId="NoList18121">
    <w:name w:val="No List18121"/>
    <w:next w:val="NoList"/>
    <w:uiPriority w:val="99"/>
    <w:semiHidden/>
    <w:unhideWhenUsed/>
    <w:rsid w:val="00C34CF9"/>
  </w:style>
  <w:style w:type="numbering" w:customStyle="1" w:styleId="NoList2021">
    <w:name w:val="No List2021"/>
    <w:next w:val="NoList"/>
    <w:uiPriority w:val="99"/>
    <w:semiHidden/>
    <w:unhideWhenUsed/>
    <w:rsid w:val="00C34CF9"/>
  </w:style>
  <w:style w:type="numbering" w:customStyle="1" w:styleId="NoList2521">
    <w:name w:val="No List2521"/>
    <w:next w:val="NoList"/>
    <w:uiPriority w:val="99"/>
    <w:semiHidden/>
    <w:unhideWhenUsed/>
    <w:rsid w:val="00C34CF9"/>
  </w:style>
  <w:style w:type="table" w:customStyle="1" w:styleId="LightShading-Accent41211">
    <w:name w:val="Light Shading - Accent 41211"/>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32">
    <w:name w:val="Light Shading - Accent 1132"/>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22">
    <w:name w:val="Light Grid - Accent 4122"/>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32">
    <w:name w:val="Light Shading - Accent 1232"/>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411">
    <w:name w:val="Table Grid1141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32">
    <w:name w:val="Light Grid - Accent 1132"/>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311">
    <w:name w:val="Light Shading - Accent 13311"/>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11">
    <w:name w:val="No List11411"/>
    <w:next w:val="NoList"/>
    <w:uiPriority w:val="99"/>
    <w:semiHidden/>
    <w:unhideWhenUsed/>
    <w:rsid w:val="00C34CF9"/>
  </w:style>
  <w:style w:type="numbering" w:customStyle="1" w:styleId="NoList2611">
    <w:name w:val="No List2611"/>
    <w:next w:val="NoList"/>
    <w:uiPriority w:val="99"/>
    <w:semiHidden/>
    <w:unhideWhenUsed/>
    <w:rsid w:val="00C34CF9"/>
  </w:style>
  <w:style w:type="table" w:customStyle="1" w:styleId="LightGrid-Accent12211">
    <w:name w:val="Light Grid - Accent 12211"/>
    <w:basedOn w:val="TableNormal"/>
    <w:next w:val="LightGrid-Accent13"/>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211">
    <w:name w:val="Medium Shading 2 - Accent 51211"/>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211">
    <w:name w:val="Plain Table 11211"/>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511">
    <w:name w:val="No List3511"/>
    <w:next w:val="NoList"/>
    <w:uiPriority w:val="99"/>
    <w:semiHidden/>
    <w:unhideWhenUsed/>
    <w:rsid w:val="00C34CF9"/>
  </w:style>
  <w:style w:type="table" w:customStyle="1" w:styleId="ListTable7ColorfulAccent5211">
    <w:name w:val="List Table 7 Colorful Accent 5211"/>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511">
    <w:name w:val="Table Grid11511"/>
    <w:basedOn w:val="TableNormal"/>
    <w:next w:val="TableGrid"/>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211">
    <w:name w:val="Light Grid16211"/>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511">
    <w:name w:val="No List4511"/>
    <w:next w:val="NoList"/>
    <w:semiHidden/>
    <w:rsid w:val="00C34CF9"/>
  </w:style>
  <w:style w:type="numbering" w:customStyle="1" w:styleId="NoList5211">
    <w:name w:val="No List5211"/>
    <w:next w:val="NoList"/>
    <w:uiPriority w:val="99"/>
    <w:semiHidden/>
    <w:unhideWhenUsed/>
    <w:rsid w:val="00C34CF9"/>
  </w:style>
  <w:style w:type="numbering" w:customStyle="1" w:styleId="NoList6211">
    <w:name w:val="No List6211"/>
    <w:next w:val="NoList"/>
    <w:uiPriority w:val="99"/>
    <w:semiHidden/>
    <w:unhideWhenUsed/>
    <w:rsid w:val="00C34CF9"/>
  </w:style>
  <w:style w:type="numbering" w:customStyle="1" w:styleId="NoList7211">
    <w:name w:val="No List7211"/>
    <w:next w:val="NoList"/>
    <w:uiPriority w:val="99"/>
    <w:semiHidden/>
    <w:unhideWhenUsed/>
    <w:rsid w:val="00C34CF9"/>
  </w:style>
  <w:style w:type="numbering" w:customStyle="1" w:styleId="NoList8211">
    <w:name w:val="No List8211"/>
    <w:next w:val="NoList"/>
    <w:semiHidden/>
    <w:unhideWhenUsed/>
    <w:rsid w:val="00C34CF9"/>
  </w:style>
  <w:style w:type="numbering" w:customStyle="1" w:styleId="NoList9211">
    <w:name w:val="No List9211"/>
    <w:next w:val="NoList"/>
    <w:uiPriority w:val="99"/>
    <w:semiHidden/>
    <w:unhideWhenUsed/>
    <w:rsid w:val="00C34CF9"/>
  </w:style>
  <w:style w:type="table" w:customStyle="1" w:styleId="TableGrid16211">
    <w:name w:val="Table Grid162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1">
    <w:name w:val="No List12311"/>
    <w:next w:val="NoList"/>
    <w:semiHidden/>
    <w:unhideWhenUsed/>
    <w:rsid w:val="00C34CF9"/>
  </w:style>
  <w:style w:type="numbering" w:customStyle="1" w:styleId="NoList1111211">
    <w:name w:val="No List1111211"/>
    <w:next w:val="NoList"/>
    <w:uiPriority w:val="99"/>
    <w:semiHidden/>
    <w:unhideWhenUsed/>
    <w:rsid w:val="00C34CF9"/>
  </w:style>
  <w:style w:type="numbering" w:customStyle="1" w:styleId="NoList21211">
    <w:name w:val="No List21211"/>
    <w:next w:val="NoList"/>
    <w:semiHidden/>
    <w:unhideWhenUsed/>
    <w:rsid w:val="00C34CF9"/>
  </w:style>
  <w:style w:type="numbering" w:customStyle="1" w:styleId="NoList121211">
    <w:name w:val="No List121211"/>
    <w:next w:val="NoList"/>
    <w:uiPriority w:val="99"/>
    <w:semiHidden/>
    <w:unhideWhenUsed/>
    <w:rsid w:val="00C34CF9"/>
  </w:style>
  <w:style w:type="numbering" w:customStyle="1" w:styleId="NoList11111211">
    <w:name w:val="No List11111211"/>
    <w:next w:val="NoList"/>
    <w:semiHidden/>
    <w:unhideWhenUsed/>
    <w:rsid w:val="00C34CF9"/>
  </w:style>
  <w:style w:type="table" w:customStyle="1" w:styleId="TableGrid111121">
    <w:name w:val="Table Grid11112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11">
    <w:name w:val="No List10211"/>
    <w:next w:val="NoList"/>
    <w:uiPriority w:val="99"/>
    <w:semiHidden/>
    <w:unhideWhenUsed/>
    <w:rsid w:val="00C34CF9"/>
  </w:style>
  <w:style w:type="numbering" w:customStyle="1" w:styleId="NoList13211">
    <w:name w:val="No List13211"/>
    <w:next w:val="NoList"/>
    <w:uiPriority w:val="99"/>
    <w:semiHidden/>
    <w:unhideWhenUsed/>
    <w:rsid w:val="00C34CF9"/>
  </w:style>
  <w:style w:type="table" w:customStyle="1" w:styleId="TableGrid18211">
    <w:name w:val="Table Grid18211"/>
    <w:basedOn w:val="TableNormal"/>
    <w:next w:val="TableGrid"/>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1">
    <w:name w:val="Table Grid192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
    <w:name w:val="No List14211"/>
    <w:next w:val="NoList"/>
    <w:semiHidden/>
    <w:unhideWhenUsed/>
    <w:rsid w:val="00C34CF9"/>
  </w:style>
  <w:style w:type="table" w:customStyle="1" w:styleId="TableGrid22211">
    <w:name w:val="Table Grid222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1">
    <w:name w:val="No List15211"/>
    <w:next w:val="NoList"/>
    <w:uiPriority w:val="99"/>
    <w:semiHidden/>
    <w:unhideWhenUsed/>
    <w:rsid w:val="00C34CF9"/>
  </w:style>
  <w:style w:type="table" w:customStyle="1" w:styleId="TableGrid23211">
    <w:name w:val="Table Grid23211"/>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1">
    <w:name w:val="No List16211"/>
    <w:next w:val="NoList"/>
    <w:uiPriority w:val="99"/>
    <w:semiHidden/>
    <w:unhideWhenUsed/>
    <w:rsid w:val="00C34CF9"/>
  </w:style>
  <w:style w:type="table" w:customStyle="1" w:styleId="TableGrid191211">
    <w:name w:val="Table Grid191211"/>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211">
    <w:name w:val="No List17211"/>
    <w:next w:val="NoList"/>
    <w:semiHidden/>
    <w:rsid w:val="00C34CF9"/>
  </w:style>
  <w:style w:type="numbering" w:customStyle="1" w:styleId="NoList18211">
    <w:name w:val="No List18211"/>
    <w:next w:val="NoList"/>
    <w:uiPriority w:val="99"/>
    <w:semiHidden/>
    <w:unhideWhenUsed/>
    <w:rsid w:val="00C34CF9"/>
  </w:style>
  <w:style w:type="numbering" w:customStyle="1" w:styleId="NoList19111">
    <w:name w:val="No List19111"/>
    <w:next w:val="NoList"/>
    <w:uiPriority w:val="99"/>
    <w:semiHidden/>
    <w:unhideWhenUsed/>
    <w:rsid w:val="00C34CF9"/>
  </w:style>
  <w:style w:type="numbering" w:customStyle="1" w:styleId="NoList110111">
    <w:name w:val="No List110111"/>
    <w:next w:val="NoList"/>
    <w:uiPriority w:val="99"/>
    <w:semiHidden/>
    <w:unhideWhenUsed/>
    <w:rsid w:val="00C34CF9"/>
  </w:style>
  <w:style w:type="numbering" w:customStyle="1" w:styleId="NoList22211">
    <w:name w:val="No List22211"/>
    <w:next w:val="NoList"/>
    <w:uiPriority w:val="99"/>
    <w:semiHidden/>
    <w:unhideWhenUsed/>
    <w:rsid w:val="00C34CF9"/>
  </w:style>
  <w:style w:type="numbering" w:customStyle="1" w:styleId="NoList31211">
    <w:name w:val="No List31211"/>
    <w:next w:val="NoList"/>
    <w:uiPriority w:val="99"/>
    <w:semiHidden/>
    <w:unhideWhenUsed/>
    <w:rsid w:val="00C34CF9"/>
  </w:style>
  <w:style w:type="numbering" w:customStyle="1" w:styleId="NoList41211">
    <w:name w:val="No List41211"/>
    <w:next w:val="NoList"/>
    <w:uiPriority w:val="99"/>
    <w:semiHidden/>
    <w:rsid w:val="00C34CF9"/>
  </w:style>
  <w:style w:type="numbering" w:customStyle="1" w:styleId="NoList51211">
    <w:name w:val="No List51211"/>
    <w:next w:val="NoList"/>
    <w:uiPriority w:val="99"/>
    <w:semiHidden/>
    <w:rsid w:val="00C34CF9"/>
  </w:style>
  <w:style w:type="numbering" w:customStyle="1" w:styleId="NoList61211">
    <w:name w:val="No List61211"/>
    <w:next w:val="NoList"/>
    <w:uiPriority w:val="99"/>
    <w:semiHidden/>
    <w:unhideWhenUsed/>
    <w:rsid w:val="00C34CF9"/>
  </w:style>
  <w:style w:type="numbering" w:customStyle="1" w:styleId="NoList112211">
    <w:name w:val="No List112211"/>
    <w:next w:val="NoList"/>
    <w:uiPriority w:val="99"/>
    <w:semiHidden/>
    <w:unhideWhenUsed/>
    <w:rsid w:val="00C34CF9"/>
  </w:style>
  <w:style w:type="numbering" w:customStyle="1" w:styleId="NoList211211">
    <w:name w:val="No List211211"/>
    <w:next w:val="NoList"/>
    <w:uiPriority w:val="99"/>
    <w:semiHidden/>
    <w:unhideWhenUsed/>
    <w:rsid w:val="00C34CF9"/>
  </w:style>
  <w:style w:type="numbering" w:customStyle="1" w:styleId="NoList311111">
    <w:name w:val="No List311111"/>
    <w:next w:val="NoList"/>
    <w:uiPriority w:val="99"/>
    <w:semiHidden/>
    <w:unhideWhenUsed/>
    <w:rsid w:val="00C34CF9"/>
  </w:style>
  <w:style w:type="numbering" w:customStyle="1" w:styleId="NoList411111">
    <w:name w:val="No List411111"/>
    <w:next w:val="NoList"/>
    <w:semiHidden/>
    <w:unhideWhenUsed/>
    <w:rsid w:val="00C34CF9"/>
  </w:style>
  <w:style w:type="numbering" w:customStyle="1" w:styleId="NoList122211">
    <w:name w:val="No List122211"/>
    <w:next w:val="NoList"/>
    <w:semiHidden/>
    <w:unhideWhenUsed/>
    <w:rsid w:val="00C34CF9"/>
  </w:style>
  <w:style w:type="numbering" w:customStyle="1" w:styleId="NoList221111">
    <w:name w:val="No List221111"/>
    <w:next w:val="NoList"/>
    <w:uiPriority w:val="99"/>
    <w:semiHidden/>
    <w:unhideWhenUsed/>
    <w:rsid w:val="00C34CF9"/>
  </w:style>
  <w:style w:type="numbering" w:customStyle="1" w:styleId="NoList32111">
    <w:name w:val="No List32111"/>
    <w:next w:val="NoList"/>
    <w:uiPriority w:val="99"/>
    <w:semiHidden/>
    <w:unhideWhenUsed/>
    <w:rsid w:val="00C34CF9"/>
  </w:style>
  <w:style w:type="numbering" w:customStyle="1" w:styleId="NoList42111">
    <w:name w:val="No List42111"/>
    <w:next w:val="NoList"/>
    <w:uiPriority w:val="99"/>
    <w:semiHidden/>
    <w:unhideWhenUsed/>
    <w:rsid w:val="00C34CF9"/>
  </w:style>
  <w:style w:type="numbering" w:customStyle="1" w:styleId="NoList71211">
    <w:name w:val="No List71211"/>
    <w:next w:val="NoList"/>
    <w:uiPriority w:val="99"/>
    <w:semiHidden/>
    <w:unhideWhenUsed/>
    <w:rsid w:val="00C34CF9"/>
  </w:style>
  <w:style w:type="numbering" w:customStyle="1" w:styleId="NoList131211">
    <w:name w:val="No List131211"/>
    <w:next w:val="NoList"/>
    <w:uiPriority w:val="99"/>
    <w:semiHidden/>
    <w:unhideWhenUsed/>
    <w:rsid w:val="00C34CF9"/>
  </w:style>
  <w:style w:type="numbering" w:customStyle="1" w:styleId="NoList23111">
    <w:name w:val="No List23111"/>
    <w:next w:val="NoList"/>
    <w:uiPriority w:val="99"/>
    <w:semiHidden/>
    <w:unhideWhenUsed/>
    <w:rsid w:val="00C34CF9"/>
  </w:style>
  <w:style w:type="numbering" w:customStyle="1" w:styleId="NoList33111">
    <w:name w:val="No List33111"/>
    <w:next w:val="NoList"/>
    <w:uiPriority w:val="99"/>
    <w:semiHidden/>
    <w:unhideWhenUsed/>
    <w:rsid w:val="00C34CF9"/>
  </w:style>
  <w:style w:type="numbering" w:customStyle="1" w:styleId="NoList43111">
    <w:name w:val="No List43111"/>
    <w:next w:val="NoList"/>
    <w:uiPriority w:val="99"/>
    <w:semiHidden/>
    <w:unhideWhenUsed/>
    <w:rsid w:val="00C34CF9"/>
  </w:style>
  <w:style w:type="numbering" w:customStyle="1" w:styleId="NoList81211">
    <w:name w:val="No List81211"/>
    <w:next w:val="NoList"/>
    <w:uiPriority w:val="99"/>
    <w:semiHidden/>
    <w:unhideWhenUsed/>
    <w:rsid w:val="00C34CF9"/>
  </w:style>
  <w:style w:type="numbering" w:customStyle="1" w:styleId="NoList91211">
    <w:name w:val="No List91211"/>
    <w:next w:val="NoList"/>
    <w:uiPriority w:val="99"/>
    <w:semiHidden/>
    <w:unhideWhenUsed/>
    <w:rsid w:val="00C34CF9"/>
  </w:style>
  <w:style w:type="table" w:customStyle="1" w:styleId="TableGrid1111112">
    <w:name w:val="Table Grid1111112"/>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1">
    <w:name w:val="No List1112211"/>
    <w:next w:val="NoList"/>
    <w:uiPriority w:val="99"/>
    <w:semiHidden/>
    <w:unhideWhenUsed/>
    <w:rsid w:val="00C34CF9"/>
  </w:style>
  <w:style w:type="numbering" w:customStyle="1" w:styleId="NoList1211211">
    <w:name w:val="No List1211211"/>
    <w:next w:val="NoList"/>
    <w:semiHidden/>
    <w:unhideWhenUsed/>
    <w:rsid w:val="00C34CF9"/>
  </w:style>
  <w:style w:type="numbering" w:customStyle="1" w:styleId="NoList111111211">
    <w:name w:val="No List111111211"/>
    <w:next w:val="NoList"/>
    <w:uiPriority w:val="99"/>
    <w:semiHidden/>
    <w:unhideWhenUsed/>
    <w:rsid w:val="00C34CF9"/>
  </w:style>
  <w:style w:type="numbering" w:customStyle="1" w:styleId="NoList101211">
    <w:name w:val="No List101211"/>
    <w:next w:val="NoList"/>
    <w:uiPriority w:val="99"/>
    <w:semiHidden/>
    <w:unhideWhenUsed/>
    <w:rsid w:val="00C34CF9"/>
  </w:style>
  <w:style w:type="numbering" w:customStyle="1" w:styleId="Style113">
    <w:name w:val="Style113"/>
    <w:rsid w:val="00C34CF9"/>
    <w:pPr>
      <w:numPr>
        <w:numId w:val="44"/>
      </w:numPr>
    </w:pPr>
  </w:style>
  <w:style w:type="numbering" w:customStyle="1" w:styleId="NoList141211">
    <w:name w:val="No List141211"/>
    <w:next w:val="NoList"/>
    <w:uiPriority w:val="99"/>
    <w:semiHidden/>
    <w:unhideWhenUsed/>
    <w:rsid w:val="00C34CF9"/>
  </w:style>
  <w:style w:type="numbering" w:customStyle="1" w:styleId="NoList151211">
    <w:name w:val="No List151211"/>
    <w:next w:val="NoList"/>
    <w:uiPriority w:val="99"/>
    <w:semiHidden/>
    <w:unhideWhenUsed/>
    <w:rsid w:val="00C34CF9"/>
  </w:style>
  <w:style w:type="numbering" w:customStyle="1" w:styleId="NoList161211">
    <w:name w:val="No List161211"/>
    <w:next w:val="NoList"/>
    <w:uiPriority w:val="99"/>
    <w:semiHidden/>
    <w:unhideWhenUsed/>
    <w:rsid w:val="00C34CF9"/>
  </w:style>
  <w:style w:type="numbering" w:customStyle="1" w:styleId="NoList1121111">
    <w:name w:val="No List1121111"/>
    <w:next w:val="NoList"/>
    <w:semiHidden/>
    <w:unhideWhenUsed/>
    <w:rsid w:val="00C34CF9"/>
  </w:style>
  <w:style w:type="numbering" w:customStyle="1" w:styleId="NoList24111">
    <w:name w:val="No List24111"/>
    <w:next w:val="NoList"/>
    <w:semiHidden/>
    <w:unhideWhenUsed/>
    <w:rsid w:val="00C34CF9"/>
  </w:style>
  <w:style w:type="numbering" w:customStyle="1" w:styleId="NoList34111">
    <w:name w:val="No List34111"/>
    <w:next w:val="NoList"/>
    <w:semiHidden/>
    <w:unhideWhenUsed/>
    <w:rsid w:val="00C34CF9"/>
  </w:style>
  <w:style w:type="numbering" w:customStyle="1" w:styleId="NoList44111">
    <w:name w:val="No List44111"/>
    <w:next w:val="NoList"/>
    <w:uiPriority w:val="99"/>
    <w:semiHidden/>
    <w:rsid w:val="00C34CF9"/>
  </w:style>
  <w:style w:type="numbering" w:customStyle="1" w:styleId="NoList11121111">
    <w:name w:val="No List11121111"/>
    <w:next w:val="NoList"/>
    <w:uiPriority w:val="99"/>
    <w:semiHidden/>
    <w:rsid w:val="00C34CF9"/>
  </w:style>
  <w:style w:type="numbering" w:customStyle="1" w:styleId="NoList511111">
    <w:name w:val="No List511111"/>
    <w:next w:val="NoList"/>
    <w:uiPriority w:val="99"/>
    <w:semiHidden/>
    <w:unhideWhenUsed/>
    <w:rsid w:val="00C34CF9"/>
  </w:style>
  <w:style w:type="numbering" w:customStyle="1" w:styleId="NoList611111">
    <w:name w:val="No List611111"/>
    <w:next w:val="NoList"/>
    <w:uiPriority w:val="99"/>
    <w:semiHidden/>
    <w:unhideWhenUsed/>
    <w:rsid w:val="00C34CF9"/>
  </w:style>
  <w:style w:type="numbering" w:customStyle="1" w:styleId="NoList711111">
    <w:name w:val="No List711111"/>
    <w:next w:val="NoList"/>
    <w:uiPriority w:val="99"/>
    <w:semiHidden/>
    <w:unhideWhenUsed/>
    <w:rsid w:val="00C34CF9"/>
  </w:style>
  <w:style w:type="numbering" w:customStyle="1" w:styleId="NoList811111">
    <w:name w:val="No List811111"/>
    <w:next w:val="NoList"/>
    <w:semiHidden/>
    <w:unhideWhenUsed/>
    <w:rsid w:val="00C34CF9"/>
  </w:style>
  <w:style w:type="numbering" w:customStyle="1" w:styleId="NoList911111">
    <w:name w:val="No List911111"/>
    <w:next w:val="NoList"/>
    <w:uiPriority w:val="99"/>
    <w:semiHidden/>
    <w:unhideWhenUsed/>
    <w:rsid w:val="00C34CF9"/>
  </w:style>
  <w:style w:type="numbering" w:customStyle="1" w:styleId="NoList1221111">
    <w:name w:val="No List1221111"/>
    <w:next w:val="NoList"/>
    <w:uiPriority w:val="99"/>
    <w:semiHidden/>
    <w:unhideWhenUsed/>
    <w:rsid w:val="00C34CF9"/>
  </w:style>
  <w:style w:type="numbering" w:customStyle="1" w:styleId="NoList1111111121">
    <w:name w:val="No List1111111121"/>
    <w:next w:val="NoList"/>
    <w:uiPriority w:val="99"/>
    <w:semiHidden/>
    <w:unhideWhenUsed/>
    <w:rsid w:val="00C34CF9"/>
  </w:style>
  <w:style w:type="numbering" w:customStyle="1" w:styleId="NoList2111111">
    <w:name w:val="No List2111111"/>
    <w:next w:val="NoList"/>
    <w:uiPriority w:val="99"/>
    <w:semiHidden/>
    <w:unhideWhenUsed/>
    <w:rsid w:val="00C34CF9"/>
  </w:style>
  <w:style w:type="numbering" w:customStyle="1" w:styleId="NoList12111111">
    <w:name w:val="No List12111111"/>
    <w:next w:val="NoList"/>
    <w:semiHidden/>
    <w:unhideWhenUsed/>
    <w:rsid w:val="00C34CF9"/>
  </w:style>
  <w:style w:type="numbering" w:customStyle="1" w:styleId="NoList11111111111">
    <w:name w:val="No List11111111111"/>
    <w:next w:val="NoList"/>
    <w:uiPriority w:val="99"/>
    <w:semiHidden/>
    <w:unhideWhenUsed/>
    <w:rsid w:val="00C34CF9"/>
  </w:style>
  <w:style w:type="numbering" w:customStyle="1" w:styleId="NoList1011111">
    <w:name w:val="No List1011111"/>
    <w:next w:val="NoList"/>
    <w:semiHidden/>
    <w:unhideWhenUsed/>
    <w:rsid w:val="00C34CF9"/>
  </w:style>
  <w:style w:type="numbering" w:customStyle="1" w:styleId="NoList1311111">
    <w:name w:val="No List1311111"/>
    <w:next w:val="NoList"/>
    <w:uiPriority w:val="99"/>
    <w:semiHidden/>
    <w:unhideWhenUsed/>
    <w:rsid w:val="00C34CF9"/>
  </w:style>
  <w:style w:type="numbering" w:customStyle="1" w:styleId="NoList1411111">
    <w:name w:val="No List1411111"/>
    <w:next w:val="NoList"/>
    <w:semiHidden/>
    <w:unhideWhenUsed/>
    <w:rsid w:val="00C34CF9"/>
  </w:style>
  <w:style w:type="numbering" w:customStyle="1" w:styleId="NoList1511111">
    <w:name w:val="No List1511111"/>
    <w:next w:val="NoList"/>
    <w:uiPriority w:val="99"/>
    <w:semiHidden/>
    <w:unhideWhenUsed/>
    <w:rsid w:val="00C34CF9"/>
  </w:style>
  <w:style w:type="numbering" w:customStyle="1" w:styleId="NoList1611111">
    <w:name w:val="No List1611111"/>
    <w:next w:val="NoList"/>
    <w:semiHidden/>
    <w:unhideWhenUsed/>
    <w:rsid w:val="00C34CF9"/>
  </w:style>
  <w:style w:type="numbering" w:customStyle="1" w:styleId="NoList171111">
    <w:name w:val="No List171111"/>
    <w:next w:val="NoList"/>
    <w:uiPriority w:val="99"/>
    <w:semiHidden/>
    <w:unhideWhenUsed/>
    <w:rsid w:val="00C34CF9"/>
  </w:style>
  <w:style w:type="numbering" w:customStyle="1" w:styleId="NoList181111">
    <w:name w:val="No List181111"/>
    <w:next w:val="NoList"/>
    <w:uiPriority w:val="99"/>
    <w:semiHidden/>
    <w:unhideWhenUsed/>
    <w:rsid w:val="00C34CF9"/>
  </w:style>
  <w:style w:type="table" w:customStyle="1" w:styleId="PlainTable12111">
    <w:name w:val="Plain Table 12111"/>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111">
    <w:name w:val="No List20111"/>
    <w:next w:val="NoList"/>
    <w:uiPriority w:val="99"/>
    <w:semiHidden/>
    <w:unhideWhenUsed/>
    <w:rsid w:val="00C34CF9"/>
  </w:style>
  <w:style w:type="table" w:customStyle="1" w:styleId="LightShading-Accent431">
    <w:name w:val="Light Shading - Accent 431"/>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32">
    <w:name w:val="Light Grid - Accent 432"/>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61">
    <w:name w:val="Table Grid26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
    <w:name w:val="Light Grid - Accent 141"/>
    <w:basedOn w:val="TableNormal"/>
    <w:next w:val="LightGrid-Accent13"/>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35">
    <w:name w:val="Light Shading35"/>
    <w:basedOn w:val="TableNormal"/>
    <w:next w:val="LightShading"/>
    <w:uiPriority w:val="60"/>
    <w:rsid w:val="00C34CF9"/>
    <w:rPr>
      <w:rFonts w:ascii="Calibri" w:eastAsia="Calibri" w:hAnsi="Calibri" w:cs="B Lotus"/>
      <w:color w:val="000000"/>
      <w:sz w:val="28"/>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1">
    <w:name w:val="Medium Shading 2 - Accent 531"/>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711">
    <w:name w:val="No List2711"/>
    <w:next w:val="NoList"/>
    <w:uiPriority w:val="99"/>
    <w:semiHidden/>
    <w:unhideWhenUsed/>
    <w:rsid w:val="00C34CF9"/>
  </w:style>
  <w:style w:type="numbering" w:customStyle="1" w:styleId="NoList2811">
    <w:name w:val="No List2811"/>
    <w:next w:val="NoList"/>
    <w:uiPriority w:val="99"/>
    <w:semiHidden/>
    <w:unhideWhenUsed/>
    <w:rsid w:val="00C34CF9"/>
  </w:style>
  <w:style w:type="numbering" w:customStyle="1" w:styleId="NoList2911">
    <w:name w:val="No List2911"/>
    <w:next w:val="NoList"/>
    <w:uiPriority w:val="99"/>
    <w:semiHidden/>
    <w:unhideWhenUsed/>
    <w:rsid w:val="00C34CF9"/>
  </w:style>
  <w:style w:type="table" w:customStyle="1" w:styleId="ListTable7Colorful-Accent5111">
    <w:name w:val="List Table 7 Colorful - Accent 5111"/>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fffa">
    <w:name w:val="نموداررررررررر"/>
    <w:basedOn w:val="Normal"/>
    <w:qFormat/>
    <w:rsid w:val="00C34CF9"/>
    <w:pPr>
      <w:tabs>
        <w:tab w:val="right" w:pos="10631"/>
      </w:tabs>
      <w:bidi/>
      <w:ind w:right="142" w:firstLine="283"/>
      <w:jc w:val="center"/>
    </w:pPr>
    <w:rPr>
      <w:rFonts w:ascii="B Lotus" w:hAnsi="B Lotus" w:cs="B Lotus"/>
      <w:b/>
      <w:sz w:val="24"/>
      <w:szCs w:val="24"/>
      <w:lang w:val="en-US" w:eastAsia="en-US" w:bidi="fa-IR"/>
    </w:rPr>
  </w:style>
  <w:style w:type="table" w:customStyle="1" w:styleId="TableGrid39">
    <w:name w:val="Table Grid39"/>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C34CF9"/>
  </w:style>
  <w:style w:type="numbering" w:customStyle="1" w:styleId="NoList120">
    <w:name w:val="No List120"/>
    <w:next w:val="NoList"/>
    <w:uiPriority w:val="99"/>
    <w:semiHidden/>
    <w:unhideWhenUsed/>
    <w:rsid w:val="00C34CF9"/>
  </w:style>
  <w:style w:type="table" w:customStyle="1" w:styleId="LightShading-Accent415">
    <w:name w:val="Light Shading - Accent 415"/>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8">
    <w:name w:val="Light Shading - Accent 118"/>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6">
    <w:name w:val="Light Grid - Accent 416"/>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7">
    <w:name w:val="Light Shading - Accent 127"/>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7">
    <w:name w:val="Table Grid127"/>
    <w:basedOn w:val="TableNormal"/>
    <w:next w:val="TableGrid"/>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8">
    <w:name w:val="Light Grid - Accent 118"/>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6">
    <w:name w:val="Light Shading - Accent 136"/>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0">
    <w:name w:val="No List1110"/>
    <w:next w:val="NoList"/>
    <w:uiPriority w:val="99"/>
    <w:semiHidden/>
    <w:unhideWhenUsed/>
    <w:rsid w:val="00C34CF9"/>
  </w:style>
  <w:style w:type="table" w:customStyle="1" w:styleId="LightGrid-Accent125">
    <w:name w:val="Light Grid - Accent 125"/>
    <w:basedOn w:val="TableNormal"/>
    <w:next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8">
    <w:name w:val="Light Shading18"/>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15">
    <w:name w:val="Medium Shading 2 - Accent 515"/>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5">
    <w:name w:val="Light Grid1245"/>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5">
    <w:name w:val="Plain Table 115"/>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5">
    <w:name w:val="List Table 7 Colorful Accent 55"/>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10">
    <w:name w:val="Table Grid310"/>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
    <w:name w:val="Table Grid128"/>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5">
    <w:name w:val="Light Grid165"/>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10">
    <w:name w:val="No List410"/>
    <w:next w:val="NoList"/>
    <w:semiHidden/>
    <w:rsid w:val="00C34CF9"/>
  </w:style>
  <w:style w:type="table" w:customStyle="1" w:styleId="TableGrid145">
    <w:name w:val="Table Grid145"/>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6">
    <w:name w:val="Table Grid76"/>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unhideWhenUsed/>
    <w:rsid w:val="00C34CF9"/>
  </w:style>
  <w:style w:type="table" w:customStyle="1" w:styleId="TableGrid95">
    <w:name w:val="Table Grid95"/>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C34CF9"/>
  </w:style>
  <w:style w:type="table" w:customStyle="1" w:styleId="TableGrid105">
    <w:name w:val="Table Grid105"/>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C34CF9"/>
  </w:style>
  <w:style w:type="table" w:customStyle="1" w:styleId="TableGrid165">
    <w:name w:val="Table Grid165"/>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9">
    <w:name w:val="Light Grid - Accent 59"/>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75">
    <w:name w:val="Table Grid175"/>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8">
    <w:name w:val="No List218"/>
    <w:next w:val="NoList"/>
    <w:uiPriority w:val="99"/>
    <w:unhideWhenUsed/>
    <w:rsid w:val="00C34CF9"/>
  </w:style>
  <w:style w:type="table" w:customStyle="1" w:styleId="LightGrid-Accent518">
    <w:name w:val="Light Grid - Accent 518"/>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1115">
    <w:name w:val="No List111115"/>
    <w:next w:val="NoList"/>
    <w:uiPriority w:val="99"/>
    <w:semiHidden/>
    <w:unhideWhenUsed/>
    <w:rsid w:val="00C34CF9"/>
  </w:style>
  <w:style w:type="table" w:customStyle="1" w:styleId="TableGrid11115">
    <w:name w:val="Table Grid11115"/>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6">
    <w:name w:val="Table Grid2116"/>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C34CF9"/>
  </w:style>
  <w:style w:type="table" w:customStyle="1" w:styleId="tblsimple4">
    <w:name w:val="tblsimple4"/>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95">
    <w:name w:val="Table Grid195"/>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آزیتا4"/>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LightShading-Accent48">
    <w:name w:val="Light Shading - Accent 48"/>
    <w:basedOn w:val="TableNormal"/>
    <w:next w:val="LightShading-Accent4"/>
    <w:uiPriority w:val="60"/>
    <w:rsid w:val="00C34CF9"/>
    <w:rPr>
      <w:rFonts w:ascii="Calibri" w:eastAsia="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7">
    <w:name w:val="Light Grid - Accent 47"/>
    <w:basedOn w:val="TableNormal"/>
    <w:next w:val="LightGrid-Accent4"/>
    <w:uiPriority w:val="62"/>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400">
    <w:name w:val="Table Grid40"/>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7">
    <w:name w:val="Light Grid - Accent 17"/>
    <w:basedOn w:val="TableNormal"/>
    <w:next w:val="TableNormal"/>
    <w:uiPriority w:val="62"/>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7">
    <w:name w:val="Light Shading7"/>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6">
    <w:name w:val="Medium Shading 2 - Accent 56"/>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35">
    <w:name w:val="No List135"/>
    <w:next w:val="NoList"/>
    <w:uiPriority w:val="99"/>
    <w:unhideWhenUsed/>
    <w:rsid w:val="00C34CF9"/>
  </w:style>
  <w:style w:type="numbering" w:customStyle="1" w:styleId="NoList145">
    <w:name w:val="No List145"/>
    <w:next w:val="NoList"/>
    <w:uiPriority w:val="99"/>
    <w:unhideWhenUsed/>
    <w:rsid w:val="00C34CF9"/>
  </w:style>
  <w:style w:type="numbering" w:customStyle="1" w:styleId="NoList155">
    <w:name w:val="No List155"/>
    <w:next w:val="NoList"/>
    <w:uiPriority w:val="99"/>
    <w:unhideWhenUsed/>
    <w:rsid w:val="00C34CF9"/>
  </w:style>
  <w:style w:type="table" w:customStyle="1" w:styleId="TableGrid205">
    <w:name w:val="Table Grid205"/>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C34CF9"/>
  </w:style>
  <w:style w:type="numbering" w:customStyle="1" w:styleId="NoList175">
    <w:name w:val="No List175"/>
    <w:next w:val="NoList"/>
    <w:uiPriority w:val="99"/>
    <w:semiHidden/>
    <w:unhideWhenUsed/>
    <w:rsid w:val="00C34CF9"/>
  </w:style>
  <w:style w:type="numbering" w:customStyle="1" w:styleId="NoList185">
    <w:name w:val="No List185"/>
    <w:next w:val="NoList"/>
    <w:uiPriority w:val="99"/>
    <w:semiHidden/>
    <w:unhideWhenUsed/>
    <w:rsid w:val="00C34CF9"/>
  </w:style>
  <w:style w:type="table" w:customStyle="1" w:styleId="TableGrid1105">
    <w:name w:val="Table Grid1105"/>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C34CF9"/>
  </w:style>
  <w:style w:type="numbering" w:customStyle="1" w:styleId="NoList203">
    <w:name w:val="No List203"/>
    <w:next w:val="NoList"/>
    <w:uiPriority w:val="99"/>
    <w:semiHidden/>
    <w:unhideWhenUsed/>
    <w:rsid w:val="00C34CF9"/>
  </w:style>
  <w:style w:type="numbering" w:customStyle="1" w:styleId="NoList224">
    <w:name w:val="No List224"/>
    <w:next w:val="NoList"/>
    <w:uiPriority w:val="99"/>
    <w:semiHidden/>
    <w:unhideWhenUsed/>
    <w:rsid w:val="00C34CF9"/>
  </w:style>
  <w:style w:type="numbering" w:customStyle="1" w:styleId="NoList243">
    <w:name w:val="No List243"/>
    <w:next w:val="NoList"/>
    <w:uiPriority w:val="99"/>
    <w:semiHidden/>
    <w:unhideWhenUsed/>
    <w:rsid w:val="00C34CF9"/>
  </w:style>
  <w:style w:type="numbering" w:customStyle="1" w:styleId="NoList50">
    <w:name w:val="No List50"/>
    <w:next w:val="NoList"/>
    <w:uiPriority w:val="99"/>
    <w:semiHidden/>
    <w:unhideWhenUsed/>
    <w:rsid w:val="00C34CF9"/>
  </w:style>
  <w:style w:type="table" w:customStyle="1" w:styleId="TableGrid47">
    <w:name w:val="Table Grid47"/>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x2">
    <w:name w:val="index 2"/>
    <w:basedOn w:val="Normal"/>
    <w:next w:val="Normal"/>
    <w:autoRedefine/>
    <w:unhideWhenUsed/>
    <w:qFormat/>
    <w:rsid w:val="00C34CF9"/>
    <w:pPr>
      <w:bidi/>
      <w:ind w:left="400" w:hanging="200"/>
    </w:pPr>
    <w:rPr>
      <w:rFonts w:ascii="Calibri" w:hAnsi="Calibri"/>
      <w:noProof/>
      <w:sz w:val="18"/>
      <w:szCs w:val="21"/>
      <w:lang w:val="en-US" w:eastAsia="en-US" w:bidi="fa-IR"/>
    </w:rPr>
  </w:style>
  <w:style w:type="paragraph" w:styleId="Index3">
    <w:name w:val="index 3"/>
    <w:basedOn w:val="Normal"/>
    <w:next w:val="Normal"/>
    <w:autoRedefine/>
    <w:unhideWhenUsed/>
    <w:qFormat/>
    <w:rsid w:val="00C34CF9"/>
    <w:pPr>
      <w:bidi/>
      <w:ind w:left="600" w:hanging="200"/>
    </w:pPr>
    <w:rPr>
      <w:rFonts w:ascii="Calibri" w:hAnsi="Calibri"/>
      <w:noProof/>
      <w:sz w:val="18"/>
      <w:szCs w:val="21"/>
      <w:lang w:val="en-US" w:eastAsia="en-US" w:bidi="fa-IR"/>
    </w:rPr>
  </w:style>
  <w:style w:type="paragraph" w:styleId="Index4">
    <w:name w:val="index 4"/>
    <w:basedOn w:val="Normal"/>
    <w:next w:val="Normal"/>
    <w:autoRedefine/>
    <w:unhideWhenUsed/>
    <w:qFormat/>
    <w:rsid w:val="00C34CF9"/>
    <w:pPr>
      <w:bidi/>
      <w:ind w:left="800" w:hanging="200"/>
    </w:pPr>
    <w:rPr>
      <w:rFonts w:ascii="Calibri" w:hAnsi="Calibri"/>
      <w:noProof/>
      <w:sz w:val="18"/>
      <w:szCs w:val="21"/>
      <w:lang w:val="en-US" w:eastAsia="en-US" w:bidi="fa-IR"/>
    </w:rPr>
  </w:style>
  <w:style w:type="paragraph" w:styleId="Index5">
    <w:name w:val="index 5"/>
    <w:basedOn w:val="Normal"/>
    <w:next w:val="Normal"/>
    <w:autoRedefine/>
    <w:unhideWhenUsed/>
    <w:qFormat/>
    <w:rsid w:val="00C34CF9"/>
    <w:pPr>
      <w:bidi/>
      <w:ind w:left="1000" w:hanging="200"/>
    </w:pPr>
    <w:rPr>
      <w:rFonts w:ascii="Calibri" w:hAnsi="Calibri"/>
      <w:noProof/>
      <w:sz w:val="18"/>
      <w:szCs w:val="21"/>
      <w:lang w:val="en-US" w:eastAsia="en-US" w:bidi="fa-IR"/>
    </w:rPr>
  </w:style>
  <w:style w:type="paragraph" w:styleId="Index6">
    <w:name w:val="index 6"/>
    <w:basedOn w:val="Normal"/>
    <w:next w:val="Normal"/>
    <w:autoRedefine/>
    <w:unhideWhenUsed/>
    <w:qFormat/>
    <w:rsid w:val="00C34CF9"/>
    <w:pPr>
      <w:bidi/>
      <w:ind w:left="1200" w:hanging="200"/>
    </w:pPr>
    <w:rPr>
      <w:rFonts w:ascii="Calibri" w:hAnsi="Calibri"/>
      <w:noProof/>
      <w:sz w:val="18"/>
      <w:szCs w:val="21"/>
      <w:lang w:val="en-US" w:eastAsia="en-US" w:bidi="fa-IR"/>
    </w:rPr>
  </w:style>
  <w:style w:type="paragraph" w:styleId="Index7">
    <w:name w:val="index 7"/>
    <w:basedOn w:val="Normal"/>
    <w:next w:val="Normal"/>
    <w:autoRedefine/>
    <w:unhideWhenUsed/>
    <w:qFormat/>
    <w:rsid w:val="00C34CF9"/>
    <w:pPr>
      <w:bidi/>
      <w:ind w:left="1400" w:hanging="200"/>
    </w:pPr>
    <w:rPr>
      <w:rFonts w:ascii="Calibri" w:hAnsi="Calibri"/>
      <w:noProof/>
      <w:sz w:val="18"/>
      <w:szCs w:val="21"/>
      <w:lang w:val="en-US" w:eastAsia="en-US" w:bidi="fa-IR"/>
    </w:rPr>
  </w:style>
  <w:style w:type="paragraph" w:styleId="Index8">
    <w:name w:val="index 8"/>
    <w:basedOn w:val="Normal"/>
    <w:next w:val="Normal"/>
    <w:autoRedefine/>
    <w:unhideWhenUsed/>
    <w:qFormat/>
    <w:rsid w:val="00C34CF9"/>
    <w:pPr>
      <w:bidi/>
      <w:ind w:left="1600" w:hanging="200"/>
    </w:pPr>
    <w:rPr>
      <w:rFonts w:ascii="Calibri" w:hAnsi="Calibri"/>
      <w:noProof/>
      <w:sz w:val="18"/>
      <w:szCs w:val="21"/>
      <w:lang w:val="en-US" w:eastAsia="en-US" w:bidi="fa-IR"/>
    </w:rPr>
  </w:style>
  <w:style w:type="paragraph" w:styleId="Index9">
    <w:name w:val="index 9"/>
    <w:basedOn w:val="Normal"/>
    <w:next w:val="Normal"/>
    <w:autoRedefine/>
    <w:unhideWhenUsed/>
    <w:qFormat/>
    <w:rsid w:val="00C34CF9"/>
    <w:pPr>
      <w:bidi/>
      <w:ind w:left="1800" w:hanging="200"/>
    </w:pPr>
    <w:rPr>
      <w:rFonts w:ascii="Calibri" w:hAnsi="Calibri"/>
      <w:noProof/>
      <w:sz w:val="18"/>
      <w:szCs w:val="21"/>
      <w:lang w:val="en-US" w:eastAsia="en-US" w:bidi="fa-IR"/>
    </w:rPr>
  </w:style>
  <w:style w:type="paragraph" w:styleId="IndexHeading">
    <w:name w:val="index heading"/>
    <w:basedOn w:val="Normal"/>
    <w:next w:val="Index1"/>
    <w:unhideWhenUsed/>
    <w:qFormat/>
    <w:rsid w:val="00C34CF9"/>
    <w:pPr>
      <w:bidi/>
      <w:spacing w:before="240" w:after="120"/>
      <w:jc w:val="center"/>
    </w:pPr>
    <w:rPr>
      <w:rFonts w:ascii="Calibri" w:hAnsi="Calibri"/>
      <w:b/>
      <w:bCs/>
      <w:noProof/>
      <w:sz w:val="26"/>
      <w:szCs w:val="31"/>
      <w:lang w:val="en-US" w:eastAsia="en-US" w:bidi="fa-IR"/>
    </w:rPr>
  </w:style>
  <w:style w:type="table" w:customStyle="1" w:styleId="TableGrid129">
    <w:name w:val="Table Grid129"/>
    <w:basedOn w:val="TableNormal"/>
    <w:next w:val="TableGrid"/>
    <w:uiPriority w:val="3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
    <w:name w:val="Light Shading19"/>
    <w:basedOn w:val="TableNormal"/>
    <w:uiPriority w:val="60"/>
    <w:rsid w:val="00C34CF9"/>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customStyle="1" w:styleId="14Char">
    <w:name w:val="متن 14 معمولی یÇÞæÊ Char"/>
    <w:basedOn w:val="Normal"/>
    <w:link w:val="14CharChar"/>
    <w:rsid w:val="00C34CF9"/>
    <w:pPr>
      <w:spacing w:line="360" w:lineRule="auto"/>
      <w:jc w:val="both"/>
    </w:pPr>
    <w:rPr>
      <w:rFonts w:ascii="Arial" w:hAnsi="Arial"/>
      <w:caps/>
      <w:szCs w:val="28"/>
      <w:u w:val="single"/>
      <w:lang w:val="en-CA" w:eastAsia="en-US" w:bidi="fa-IR"/>
    </w:rPr>
  </w:style>
  <w:style w:type="character" w:customStyle="1" w:styleId="14CharChar">
    <w:name w:val="متن 14 معمولی یÇÞæÊ Char Char"/>
    <w:link w:val="14Char"/>
    <w:locked/>
    <w:rsid w:val="00C34CF9"/>
    <w:rPr>
      <w:rFonts w:ascii="Arial" w:hAnsi="Arial"/>
      <w:caps/>
      <w:szCs w:val="28"/>
      <w:u w:val="single"/>
      <w:lang w:val="en-CA" w:bidi="fa-IR"/>
    </w:rPr>
  </w:style>
  <w:style w:type="paragraph" w:customStyle="1" w:styleId="140">
    <w:name w:val="متن 14ياقوت"/>
    <w:basedOn w:val="Normal"/>
    <w:rsid w:val="00C34CF9"/>
    <w:pPr>
      <w:widowControl w:val="0"/>
      <w:bidi/>
      <w:spacing w:line="360" w:lineRule="auto"/>
      <w:ind w:firstLine="567"/>
      <w:jc w:val="both"/>
    </w:pPr>
    <w:rPr>
      <w:rFonts w:ascii="Arial" w:hAnsi="Arial" w:cs="Yagut"/>
      <w:szCs w:val="28"/>
      <w:lang w:val="en-CA" w:eastAsia="en-US" w:bidi="fa-IR"/>
    </w:rPr>
  </w:style>
  <w:style w:type="table" w:customStyle="1" w:styleId="LightShading-Accent27">
    <w:name w:val="Light Shading - Accent 27"/>
    <w:basedOn w:val="TableNormal"/>
    <w:next w:val="LightShading-Accent2"/>
    <w:uiPriority w:val="60"/>
    <w:rsid w:val="00C34CF9"/>
    <w:rPr>
      <w:rFonts w:ascii="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FD3D2"/>
      </w:tcPr>
    </w:tblStylePr>
    <w:tblStylePr w:type="band1Horz">
      <w:rPr>
        <w:rFonts w:cs="Arial"/>
      </w:rPr>
      <w:tblPr/>
      <w:tcPr>
        <w:tcBorders>
          <w:left w:val="nil"/>
          <w:right w:val="nil"/>
          <w:insideH w:val="nil"/>
          <w:insideV w:val="nil"/>
        </w:tcBorders>
        <w:shd w:val="clear" w:color="auto" w:fill="EFD3D2"/>
      </w:tcPr>
    </w:tblStylePr>
  </w:style>
  <w:style w:type="table" w:customStyle="1" w:styleId="LightShading26">
    <w:name w:val="Light Shading26"/>
    <w:basedOn w:val="TableNormal"/>
    <w:uiPriority w:val="60"/>
    <w:rsid w:val="00C34CF9"/>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customStyle="1" w:styleId="141">
    <w:name w:val="14عادي ياقوت"/>
    <w:basedOn w:val="Normal"/>
    <w:link w:val="14Char0"/>
    <w:rsid w:val="00C34CF9"/>
    <w:pPr>
      <w:bidi/>
      <w:spacing w:line="360" w:lineRule="auto"/>
      <w:ind w:firstLine="562"/>
      <w:jc w:val="both"/>
    </w:pPr>
    <w:rPr>
      <w:rFonts w:ascii="Arial" w:hAnsi="Arial" w:cs="Yagut"/>
      <w:szCs w:val="28"/>
      <w:lang w:val="en-CA" w:eastAsia="en-US" w:bidi="fa-IR"/>
    </w:rPr>
  </w:style>
  <w:style w:type="character" w:customStyle="1" w:styleId="14Char0">
    <w:name w:val="14عادي ياقوت Char"/>
    <w:link w:val="141"/>
    <w:locked/>
    <w:rsid w:val="00C34CF9"/>
    <w:rPr>
      <w:rFonts w:ascii="Arial" w:hAnsi="Arial" w:cs="Yagut"/>
      <w:szCs w:val="28"/>
      <w:lang w:val="en-CA" w:bidi="fa-IR"/>
    </w:rPr>
  </w:style>
  <w:style w:type="paragraph" w:customStyle="1" w:styleId="142">
    <w:name w:val="14 بولد ياقوت"/>
    <w:basedOn w:val="Normal"/>
    <w:rsid w:val="00C34CF9"/>
    <w:pPr>
      <w:bidi/>
      <w:spacing w:before="360" w:after="120" w:line="360" w:lineRule="auto"/>
      <w:ind w:firstLine="720"/>
      <w:jc w:val="both"/>
    </w:pPr>
    <w:rPr>
      <w:rFonts w:ascii="Arial" w:hAnsi="Arial" w:cs="Yagut"/>
      <w:bCs/>
      <w:szCs w:val="28"/>
      <w:lang w:val="en-CA" w:eastAsia="en-US"/>
    </w:rPr>
  </w:style>
  <w:style w:type="paragraph" w:customStyle="1" w:styleId="143">
    <w:name w:val="متن عادي 14 ياقوت"/>
    <w:basedOn w:val="Normal"/>
    <w:rsid w:val="00C34CF9"/>
    <w:pPr>
      <w:bidi/>
      <w:spacing w:line="360" w:lineRule="auto"/>
      <w:ind w:firstLine="540"/>
      <w:jc w:val="lowKashida"/>
    </w:pPr>
    <w:rPr>
      <w:rFonts w:cs="Yagut"/>
      <w:caps/>
      <w:sz w:val="22"/>
      <w:szCs w:val="28"/>
      <w:lang w:val="en-CA" w:eastAsia="en-US"/>
    </w:rPr>
  </w:style>
  <w:style w:type="table" w:customStyle="1" w:styleId="LightGrid-Accent26">
    <w:name w:val="Light Grid - Accent 26"/>
    <w:basedOn w:val="TableNormal"/>
    <w:next w:val="LightGrid-Accent2"/>
    <w:uiPriority w:val="62"/>
    <w:rsid w:val="00C34CF9"/>
    <w:rPr>
      <w:rFonts w:ascii="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Arial"/>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afffffb">
    <w:name w:val="اصلی"/>
    <w:basedOn w:val="Normal"/>
    <w:next w:val="Heading3"/>
    <w:autoRedefine/>
    <w:qFormat/>
    <w:rsid w:val="00C34CF9"/>
    <w:pPr>
      <w:bidi/>
      <w:spacing w:line="360" w:lineRule="auto"/>
      <w:jc w:val="both"/>
    </w:pPr>
    <w:rPr>
      <w:rFonts w:cs="B Zar"/>
      <w:sz w:val="28"/>
      <w:szCs w:val="28"/>
      <w:lang w:val="en-CA" w:eastAsia="en-US" w:bidi="fa-IR"/>
    </w:rPr>
  </w:style>
  <w:style w:type="paragraph" w:customStyle="1" w:styleId="chakide">
    <w:name w:val="chakide"/>
    <w:basedOn w:val="Normal"/>
    <w:link w:val="chakideChar"/>
    <w:rsid w:val="00C34CF9"/>
    <w:pPr>
      <w:bidi/>
      <w:jc w:val="center"/>
    </w:pPr>
    <w:rPr>
      <w:rFonts w:ascii="Calibri" w:hAnsi="Calibri"/>
      <w:b/>
      <w:bCs/>
      <w:sz w:val="28"/>
      <w:szCs w:val="28"/>
      <w:lang w:val="en-US" w:eastAsia="en-US"/>
    </w:rPr>
  </w:style>
  <w:style w:type="character" w:customStyle="1" w:styleId="chakideChar">
    <w:name w:val="chakide Char"/>
    <w:link w:val="chakide"/>
    <w:locked/>
    <w:rsid w:val="00C34CF9"/>
    <w:rPr>
      <w:rFonts w:ascii="Calibri" w:hAnsi="Calibri"/>
      <w:b/>
      <w:bCs/>
      <w:sz w:val="28"/>
      <w:szCs w:val="28"/>
    </w:rPr>
  </w:style>
  <w:style w:type="paragraph" w:customStyle="1" w:styleId="fasl">
    <w:name w:val="fasl"/>
    <w:basedOn w:val="Normal"/>
    <w:link w:val="faslChar"/>
    <w:qFormat/>
    <w:rsid w:val="00C34CF9"/>
    <w:pPr>
      <w:bidi/>
      <w:spacing w:after="120"/>
      <w:jc w:val="center"/>
    </w:pPr>
    <w:rPr>
      <w:rFonts w:ascii="Calibri" w:hAnsi="Calibri"/>
      <w:b/>
      <w:bCs/>
      <w:sz w:val="48"/>
      <w:szCs w:val="36"/>
      <w:lang w:val="en-US" w:eastAsia="en-US"/>
    </w:rPr>
  </w:style>
  <w:style w:type="character" w:customStyle="1" w:styleId="faslChar">
    <w:name w:val="fasl Char"/>
    <w:link w:val="fasl"/>
    <w:locked/>
    <w:rsid w:val="00C34CF9"/>
    <w:rPr>
      <w:rFonts w:ascii="Calibri" w:hAnsi="Calibri"/>
      <w:b/>
      <w:bCs/>
      <w:sz w:val="48"/>
      <w:szCs w:val="36"/>
    </w:rPr>
  </w:style>
  <w:style w:type="paragraph" w:customStyle="1" w:styleId="moghadame">
    <w:name w:val="moghadame"/>
    <w:basedOn w:val="Normal"/>
    <w:link w:val="moghadameChar"/>
    <w:qFormat/>
    <w:rsid w:val="00C34CF9"/>
    <w:pPr>
      <w:bidi/>
      <w:spacing w:before="3840"/>
    </w:pPr>
    <w:rPr>
      <w:rFonts w:ascii="Calibri" w:hAnsi="Calibri"/>
      <w:b/>
      <w:bCs/>
      <w:sz w:val="28"/>
      <w:szCs w:val="28"/>
      <w:lang w:val="en-US" w:eastAsia="en-US"/>
    </w:rPr>
  </w:style>
  <w:style w:type="character" w:customStyle="1" w:styleId="moghadameChar">
    <w:name w:val="moghadame Char"/>
    <w:link w:val="moghadame"/>
    <w:locked/>
    <w:rsid w:val="00C34CF9"/>
    <w:rPr>
      <w:rFonts w:ascii="Calibri" w:hAnsi="Calibri"/>
      <w:b/>
      <w:bCs/>
      <w:sz w:val="28"/>
      <w:szCs w:val="28"/>
    </w:rPr>
  </w:style>
  <w:style w:type="paragraph" w:customStyle="1" w:styleId="titrEN">
    <w:name w:val="titrEN"/>
    <w:basedOn w:val="Normal"/>
    <w:link w:val="titrENChar"/>
    <w:qFormat/>
    <w:rsid w:val="00C34CF9"/>
    <w:pPr>
      <w:bidi/>
      <w:jc w:val="both"/>
    </w:pPr>
    <w:rPr>
      <w:rFonts w:ascii="Calibri" w:hAnsi="Calibri"/>
      <w:b/>
      <w:bCs/>
      <w:sz w:val="26"/>
      <w:szCs w:val="26"/>
      <w:lang w:val="en-US" w:eastAsia="en-US"/>
    </w:rPr>
  </w:style>
  <w:style w:type="character" w:customStyle="1" w:styleId="titrENChar">
    <w:name w:val="titrEN Char"/>
    <w:link w:val="titrEN"/>
    <w:locked/>
    <w:rsid w:val="00C34CF9"/>
    <w:rPr>
      <w:rFonts w:ascii="Calibri" w:hAnsi="Calibri"/>
      <w:b/>
      <w:bCs/>
      <w:sz w:val="26"/>
      <w:szCs w:val="26"/>
    </w:rPr>
  </w:style>
  <w:style w:type="paragraph" w:customStyle="1" w:styleId="ax">
    <w:name w:val="ax"/>
    <w:basedOn w:val="Caption"/>
    <w:link w:val="axChar"/>
    <w:rsid w:val="00C34CF9"/>
    <w:pPr>
      <w:keepNext w:val="0"/>
      <w:spacing w:before="0" w:line="288" w:lineRule="auto"/>
      <w:jc w:val="center"/>
    </w:pPr>
    <w:rPr>
      <w:rFonts w:ascii="Calibri" w:hAnsi="Calibri" w:cs="Times New Roman"/>
      <w:b w:val="0"/>
      <w:bCs w:val="0"/>
      <w:iCs/>
      <w:color w:val="943634"/>
      <w:sz w:val="24"/>
      <w:szCs w:val="24"/>
      <w:lang w:val="en-US" w:eastAsia="en-US"/>
    </w:rPr>
  </w:style>
  <w:style w:type="character" w:customStyle="1" w:styleId="axChar">
    <w:name w:val="ax Char"/>
    <w:link w:val="ax"/>
    <w:locked/>
    <w:rsid w:val="00C34CF9"/>
    <w:rPr>
      <w:rFonts w:ascii="Calibri" w:hAnsi="Calibri"/>
      <w:iCs/>
      <w:color w:val="943634"/>
      <w:sz w:val="24"/>
      <w:szCs w:val="24"/>
    </w:rPr>
  </w:style>
  <w:style w:type="character" w:customStyle="1" w:styleId="jadvalChar">
    <w:name w:val="jadval Char"/>
    <w:link w:val="jadval"/>
    <w:locked/>
    <w:rsid w:val="00C34CF9"/>
    <w:rPr>
      <w:rFonts w:ascii="B Zar" w:hAnsi="B Zar" w:cs="B Zar"/>
      <w:sz w:val="18"/>
      <w:szCs w:val="22"/>
      <w:lang w:bidi="fa-IR"/>
    </w:rPr>
  </w:style>
  <w:style w:type="character" w:customStyle="1" w:styleId="MTDisplayEquationChar">
    <w:name w:val="MTDisplayEquation Char"/>
    <w:link w:val="MTDisplayEquation"/>
    <w:locked/>
    <w:rsid w:val="00C34CF9"/>
    <w:rPr>
      <w:color w:val="000000"/>
      <w:sz w:val="24"/>
    </w:rPr>
  </w:style>
  <w:style w:type="paragraph" w:customStyle="1" w:styleId="MTDisplayEquation">
    <w:name w:val="MTDisplayEquation"/>
    <w:basedOn w:val="Normal"/>
    <w:next w:val="Normal"/>
    <w:link w:val="MTDisplayEquationChar"/>
    <w:qFormat/>
    <w:rsid w:val="00C34CF9"/>
    <w:pPr>
      <w:tabs>
        <w:tab w:val="center" w:pos="4760"/>
        <w:tab w:val="right" w:pos="9540"/>
      </w:tabs>
      <w:bidi/>
      <w:spacing w:after="200" w:line="276" w:lineRule="auto"/>
      <w:ind w:firstLine="360"/>
      <w:jc w:val="lowKashida"/>
    </w:pPr>
    <w:rPr>
      <w:color w:val="000000"/>
      <w:sz w:val="24"/>
      <w:lang w:val="en-US" w:eastAsia="en-US"/>
    </w:rPr>
  </w:style>
  <w:style w:type="paragraph" w:customStyle="1" w:styleId="Paragraph">
    <w:name w:val="Paragraph"/>
    <w:basedOn w:val="Normal"/>
    <w:autoRedefine/>
    <w:qFormat/>
    <w:rsid w:val="00C34CF9"/>
    <w:pPr>
      <w:widowControl w:val="0"/>
      <w:overflowPunct w:val="0"/>
      <w:autoSpaceDE w:val="0"/>
      <w:autoSpaceDN w:val="0"/>
      <w:bidi/>
      <w:adjustRightInd w:val="0"/>
      <w:ind w:firstLine="340"/>
      <w:jc w:val="lowKashida"/>
      <w:textAlignment w:val="baseline"/>
    </w:pPr>
    <w:rPr>
      <w:rFonts w:cs="B Lotus"/>
      <w:sz w:val="28"/>
      <w:szCs w:val="28"/>
      <w:lang w:val="en-US" w:eastAsia="en-US" w:bidi="fa-IR"/>
    </w:rPr>
  </w:style>
  <w:style w:type="table" w:customStyle="1" w:styleId="LightShading8">
    <w:name w:val="Light Shading8"/>
    <w:basedOn w:val="TableNormal"/>
    <w:next w:val="LightShading"/>
    <w:uiPriority w:val="60"/>
    <w:rsid w:val="00C34CF9"/>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customStyle="1" w:styleId="BalloonText1">
    <w:name w:val="Balloon Text1"/>
    <w:basedOn w:val="Normal"/>
    <w:next w:val="BalloonText"/>
    <w:uiPriority w:val="99"/>
    <w:qFormat/>
    <w:rsid w:val="00C34CF9"/>
    <w:pPr>
      <w:bidi/>
    </w:pPr>
    <w:rPr>
      <w:rFonts w:ascii="Tahoma" w:hAnsi="Tahoma" w:cs="Tahoma"/>
      <w:sz w:val="16"/>
      <w:szCs w:val="16"/>
      <w:lang w:val="en-US" w:eastAsia="en-US"/>
    </w:rPr>
  </w:style>
  <w:style w:type="paragraph" w:customStyle="1" w:styleId="PNormal">
    <w:name w:val="P Normal"/>
    <w:basedOn w:val="Normal"/>
    <w:qFormat/>
    <w:rsid w:val="00C34CF9"/>
    <w:pPr>
      <w:bidi/>
      <w:ind w:firstLine="454"/>
      <w:jc w:val="both"/>
    </w:pPr>
    <w:rPr>
      <w:rFonts w:cs="B Lotus"/>
      <w:sz w:val="26"/>
      <w:szCs w:val="28"/>
      <w:lang w:val="en-US" w:eastAsia="en-US" w:bidi="fa-IR"/>
    </w:rPr>
  </w:style>
  <w:style w:type="table" w:customStyle="1" w:styleId="LightList-Accent55">
    <w:name w:val="Light List - Accent 55"/>
    <w:basedOn w:val="TableNormal"/>
    <w:next w:val="LightList-Accent5"/>
    <w:uiPriority w:val="61"/>
    <w:rsid w:val="00C34CF9"/>
    <w:rPr>
      <w:rFonts w:ascii="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cs="Arial"/>
        <w:b/>
        <w:bCs/>
        <w:color w:val="FFFFFF"/>
      </w:rPr>
      <w:tblPr/>
      <w:tcPr>
        <w:shd w:val="clear" w:color="auto" w:fill="4BACC6"/>
      </w:tcPr>
    </w:tblStylePr>
    <w:tblStylePr w:type="lastRow">
      <w:pPr>
        <w:spacing w:beforeLines="0" w:before="0" w:beforeAutospacing="0" w:afterLines="0" w:after="0" w:afterAutospacing="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48">
    <w:name w:val="Table Grid48"/>
    <w:basedOn w:val="TableNormal"/>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59"/>
    <w:rsid w:val="00C34CF9"/>
    <w:rPr>
      <w:rFonts w:ascii="Calibri" w:hAnsi="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نازنیä"/>
    <w:basedOn w:val="Footer"/>
    <w:link w:val="Charff3"/>
    <w:qFormat/>
    <w:rsid w:val="00C34CF9"/>
    <w:pPr>
      <w:jc w:val="center"/>
    </w:pPr>
    <w:rPr>
      <w:rFonts w:ascii="2  Nazanin" w:hAnsi="2  Nazanin" w:cs="Arial"/>
      <w:b/>
      <w:sz w:val="22"/>
      <w:szCs w:val="22"/>
      <w:lang w:val="en-US" w:eastAsia="en-US"/>
    </w:rPr>
  </w:style>
  <w:style w:type="character" w:customStyle="1" w:styleId="Charff3">
    <w:name w:val="نازنیä Char"/>
    <w:link w:val="afffffc"/>
    <w:locked/>
    <w:rsid w:val="00C34CF9"/>
    <w:rPr>
      <w:rFonts w:ascii="2  Nazanin" w:hAnsi="2  Nazanin" w:cs="Arial"/>
      <w:b/>
      <w:sz w:val="22"/>
      <w:szCs w:val="22"/>
    </w:rPr>
  </w:style>
  <w:style w:type="paragraph" w:customStyle="1" w:styleId="2a">
    <w:name w:val="جداول 2"/>
    <w:basedOn w:val="Normal"/>
    <w:link w:val="2Char2"/>
    <w:qFormat/>
    <w:rsid w:val="00C34CF9"/>
    <w:pPr>
      <w:bidi/>
      <w:spacing w:line="360" w:lineRule="auto"/>
      <w:jc w:val="center"/>
    </w:pPr>
    <w:rPr>
      <w:rFonts w:cs="B Titr"/>
      <w:b/>
      <w:bCs/>
      <w:sz w:val="28"/>
      <w:szCs w:val="28"/>
      <w:lang w:val="en-US" w:eastAsia="en-US" w:bidi="fa-IR"/>
    </w:rPr>
  </w:style>
  <w:style w:type="character" w:customStyle="1" w:styleId="2Char2">
    <w:name w:val="جداول 2 Char"/>
    <w:link w:val="2a"/>
    <w:locked/>
    <w:rsid w:val="00C34CF9"/>
    <w:rPr>
      <w:rFonts w:cs="B Titr"/>
      <w:b/>
      <w:bCs/>
      <w:sz w:val="28"/>
      <w:szCs w:val="28"/>
      <w:lang w:bidi="fa-IR"/>
    </w:rPr>
  </w:style>
  <w:style w:type="table" w:customStyle="1" w:styleId="LightList-Accent115">
    <w:name w:val="Light List - Accent 115"/>
    <w:basedOn w:val="TableNormal"/>
    <w:uiPriority w:val="61"/>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styleId="ColorfulList-Accent2">
    <w:name w:val="Colorful List Accent 2"/>
    <w:basedOn w:val="TableNormal"/>
    <w:uiPriority w:val="72"/>
    <w:rsid w:val="00C34CF9"/>
    <w:rPr>
      <w:rFonts w:ascii="Calibri" w:hAnsi="Calibri" w:cs="Arial"/>
      <w:color w:val="000000"/>
      <w:lang w:bidi="fa-IR"/>
    </w:rPr>
    <w:tblPr>
      <w:tblStyleRowBandSize w:val="1"/>
      <w:tblStyleColBandSize w:val="1"/>
    </w:tblPr>
    <w:tcPr>
      <w:shd w:val="clear" w:color="auto" w:fill="F8EDED"/>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FD3D2"/>
      </w:tcPr>
    </w:tblStylePr>
    <w:tblStylePr w:type="band1Horz">
      <w:rPr>
        <w:rFonts w:cs="Arial"/>
      </w:rPr>
      <w:tblPr/>
      <w:tcPr>
        <w:shd w:val="clear" w:color="auto" w:fill="F2DBDB"/>
      </w:tcPr>
    </w:tblStylePr>
  </w:style>
  <w:style w:type="table" w:customStyle="1" w:styleId="LightList15">
    <w:name w:val="Light List15"/>
    <w:basedOn w:val="TableNormal"/>
    <w:uiPriority w:val="61"/>
    <w:rsid w:val="00C34CF9"/>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7">
    <w:name w:val="Light Grid17"/>
    <w:basedOn w:val="TableNormal"/>
    <w:uiPriority w:val="62"/>
    <w:rsid w:val="00C34CF9"/>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Microsoft PhagsPa" w:eastAsia="Times New Roman" w:hAnsi="Microsoft PhagsP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Microsoft PhagsPa" w:eastAsia="Times New Roman" w:hAnsi="Microsoft PhagsP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PhagsPa" w:eastAsia="Times New Roman" w:hAnsi="Microsoft PhagsPa" w:cs="Times New Roman"/>
        <w:b/>
        <w:bCs/>
      </w:rPr>
    </w:tblStylePr>
    <w:tblStylePr w:type="lastCol">
      <w:rPr>
        <w:rFonts w:ascii="Microsoft PhagsPa" w:eastAsia="Times New Roman" w:hAnsi="Microsoft PhagsP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C34CF9"/>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styleId="MediumList1-Accent2">
    <w:name w:val="Medium List 1 Accent 2"/>
    <w:basedOn w:val="TableNormal"/>
    <w:uiPriority w:val="65"/>
    <w:rsid w:val="00C34CF9"/>
    <w:rPr>
      <w:rFonts w:ascii="Calibri" w:hAnsi="Calibri" w:cs="Arial"/>
      <w:color w:val="000000"/>
      <w:lang w:bidi="fa-IR"/>
    </w:rPr>
    <w:tblPr>
      <w:tblStyleRowBandSize w:val="1"/>
      <w:tblStyleColBandSize w:val="1"/>
      <w:tblBorders>
        <w:top w:val="single" w:sz="8" w:space="0" w:color="C0504D"/>
        <w:bottom w:val="single" w:sz="8" w:space="0" w:color="C0504D"/>
      </w:tblBorders>
    </w:tblPr>
    <w:tblStylePr w:type="firstRow">
      <w:rPr>
        <w:rFonts w:ascii="Microsoft PhagsPa" w:eastAsia="Times New Roman" w:hAnsi="Microsoft PhagsPa" w:cs="Times New Roman"/>
      </w:rPr>
      <w:tblPr/>
      <w:tcPr>
        <w:tcBorders>
          <w:top w:val="nil"/>
          <w:bottom w:val="single" w:sz="8" w:space="0" w:color="C0504D"/>
        </w:tcBorders>
      </w:tcPr>
    </w:tblStylePr>
    <w:tblStylePr w:type="lastRow">
      <w:rPr>
        <w:rFonts w:cs="Arial"/>
        <w:b/>
        <w:bCs/>
        <w:color w:val="1F497D"/>
      </w:rPr>
      <w:tblPr/>
      <w:tcPr>
        <w:tcBorders>
          <w:top w:val="single" w:sz="8" w:space="0" w:color="C0504D"/>
          <w:bottom w:val="single" w:sz="8" w:space="0" w:color="C0504D"/>
        </w:tcBorders>
      </w:tcPr>
    </w:tblStylePr>
    <w:tblStylePr w:type="firstCol">
      <w:rPr>
        <w:rFonts w:cs="Arial"/>
        <w:b/>
        <w:bCs/>
      </w:rPr>
    </w:tblStylePr>
    <w:tblStylePr w:type="lastCol">
      <w:rPr>
        <w:rFonts w:cs="Arial"/>
        <w:b/>
        <w:bCs/>
      </w:rPr>
      <w:tblPr/>
      <w:tcPr>
        <w:tcBorders>
          <w:top w:val="single" w:sz="8" w:space="0" w:color="C0504D"/>
          <w:bottom w:val="single" w:sz="8" w:space="0" w:color="C0504D"/>
        </w:tcBorders>
      </w:tcPr>
    </w:tblStylePr>
    <w:tblStylePr w:type="band1Vert">
      <w:rPr>
        <w:rFonts w:cs="Arial"/>
      </w:rPr>
      <w:tblPr/>
      <w:tcPr>
        <w:shd w:val="clear" w:color="auto" w:fill="EFD3D2"/>
      </w:tcPr>
    </w:tblStylePr>
    <w:tblStylePr w:type="band1Horz">
      <w:rPr>
        <w:rFonts w:cs="Arial"/>
      </w:rPr>
      <w:tblPr/>
      <w:tcPr>
        <w:shd w:val="clear" w:color="auto" w:fill="EFD3D2"/>
      </w:tcPr>
    </w:tblStylePr>
  </w:style>
  <w:style w:type="table" w:customStyle="1" w:styleId="TableGrid2110">
    <w:name w:val="Table Grid2110"/>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6">
    <w:name w:val="Light Shading116"/>
    <w:basedOn w:val="TableNormal"/>
    <w:uiPriority w:val="60"/>
    <w:rsid w:val="00C34CF9"/>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Accent217">
    <w:name w:val="Light Shading - Accent 217"/>
    <w:basedOn w:val="TableNormal"/>
    <w:next w:val="LightShading-Accent2"/>
    <w:uiPriority w:val="60"/>
    <w:rsid w:val="00C34CF9"/>
    <w:rPr>
      <w:rFonts w:ascii="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FD3D2"/>
      </w:tcPr>
    </w:tblStylePr>
    <w:tblStylePr w:type="band1Horz">
      <w:rPr>
        <w:rFonts w:cs="Arial"/>
      </w:rPr>
      <w:tblPr/>
      <w:tcPr>
        <w:tcBorders>
          <w:left w:val="nil"/>
          <w:right w:val="nil"/>
          <w:insideH w:val="nil"/>
          <w:insideV w:val="nil"/>
        </w:tcBorders>
        <w:shd w:val="clear" w:color="auto" w:fill="EFD3D2"/>
      </w:tcPr>
    </w:tblStylePr>
  </w:style>
  <w:style w:type="table" w:customStyle="1" w:styleId="LightShading213">
    <w:name w:val="Light Shading213"/>
    <w:basedOn w:val="TableNormal"/>
    <w:uiPriority w:val="60"/>
    <w:rsid w:val="00C34CF9"/>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List25">
    <w:name w:val="Light List25"/>
    <w:basedOn w:val="TableNormal"/>
    <w:uiPriority w:val="61"/>
    <w:rsid w:val="00C34CF9"/>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8">
    <w:name w:val="Table Grid1118"/>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6">
    <w:name w:val="Light Shading36"/>
    <w:basedOn w:val="TableNormal"/>
    <w:uiPriority w:val="60"/>
    <w:rsid w:val="00C34CF9"/>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List-Accent513">
    <w:name w:val="Light List - Accent 513"/>
    <w:basedOn w:val="TableNormal"/>
    <w:next w:val="LightList-Accent5"/>
    <w:uiPriority w:val="61"/>
    <w:rsid w:val="00C34CF9"/>
    <w:rPr>
      <w:rFonts w:ascii="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713">
    <w:name w:val="Table Grid713"/>
    <w:basedOn w:val="TableNormal"/>
    <w:next w:val="TableGrid"/>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فهرست اشکال"/>
    <w:basedOn w:val="Normal"/>
    <w:qFormat/>
    <w:rsid w:val="00C34CF9"/>
    <w:pPr>
      <w:tabs>
        <w:tab w:val="right" w:pos="521"/>
        <w:tab w:val="right" w:pos="804"/>
        <w:tab w:val="right" w:pos="3356"/>
        <w:tab w:val="right" w:pos="8532"/>
      </w:tabs>
      <w:bidi/>
      <w:spacing w:after="200" w:line="360" w:lineRule="auto"/>
    </w:pPr>
    <w:rPr>
      <w:rFonts w:cs="B Zar"/>
      <w:sz w:val="40"/>
      <w:szCs w:val="40"/>
      <w:lang w:val="en-US" w:eastAsia="en-US" w:bidi="fa-IR"/>
    </w:rPr>
  </w:style>
  <w:style w:type="paragraph" w:customStyle="1" w:styleId="afffffe">
    <w:name w:val="فهرست جداول"/>
    <w:basedOn w:val="Normal"/>
    <w:qFormat/>
    <w:rsid w:val="00C34CF9"/>
    <w:pPr>
      <w:bidi/>
      <w:spacing w:after="200" w:line="276" w:lineRule="auto"/>
    </w:pPr>
    <w:rPr>
      <w:rFonts w:ascii="Calibri" w:hAnsi="Calibri" w:cs="Arial"/>
      <w:sz w:val="22"/>
      <w:szCs w:val="22"/>
      <w:lang w:val="en-AU" w:eastAsia="en-US" w:bidi="fa-IR"/>
    </w:rPr>
  </w:style>
  <w:style w:type="paragraph" w:customStyle="1" w:styleId="affffff">
    <w:name w:val="نمودارها"/>
    <w:basedOn w:val="Normal"/>
    <w:uiPriority w:val="99"/>
    <w:qFormat/>
    <w:rsid w:val="00C34CF9"/>
    <w:pPr>
      <w:bidi/>
      <w:spacing w:after="200" w:line="276" w:lineRule="auto"/>
    </w:pPr>
    <w:rPr>
      <w:rFonts w:ascii="Calibri" w:hAnsi="Calibri" w:cs="Arial"/>
      <w:sz w:val="22"/>
      <w:szCs w:val="22"/>
      <w:lang w:val="en-AU" w:eastAsia="en-US" w:bidi="fa-IR"/>
    </w:rPr>
  </w:style>
  <w:style w:type="table" w:customStyle="1" w:styleId="TableGrid96">
    <w:name w:val="Table Grid96"/>
    <w:basedOn w:val="TableNormal"/>
    <w:next w:val="TableGrid"/>
    <w:uiPriority w:val="3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8">
    <w:name w:val="Table Grid138"/>
    <w:basedOn w:val="TableNormal"/>
    <w:next w:val="TableGrid"/>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3">
    <w:name w:val="Light Grid - Accent 213"/>
    <w:basedOn w:val="TableNormal"/>
    <w:next w:val="LightGrid-Accent2"/>
    <w:uiPriority w:val="62"/>
    <w:rsid w:val="00C34CF9"/>
    <w:rPr>
      <w:rFonts w:ascii="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Microsoft PhagsPa" w:eastAsia="Times New Roman" w:hAnsi="Microsoft PhagsP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Microsoft PhagsPa" w:eastAsia="Times New Roman" w:hAnsi="Microsoft PhagsP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PhagsPa" w:eastAsia="Times New Roman" w:hAnsi="Microsoft PhagsPa" w:cs="Times New Roman"/>
        <w:b/>
        <w:bCs/>
      </w:rPr>
    </w:tblStylePr>
    <w:tblStylePr w:type="lastCol">
      <w:rPr>
        <w:rFonts w:ascii="Microsoft PhagsPa" w:eastAsia="Times New Roman" w:hAnsi="Microsoft PhagsP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Arial"/>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5111">
    <w:name w:val="Light List - Accent 5111"/>
    <w:basedOn w:val="TableNormal"/>
    <w:next w:val="LightList-Accent5"/>
    <w:uiPriority w:val="61"/>
    <w:rsid w:val="00C34CF9"/>
    <w:rPr>
      <w:rFonts w:ascii="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7111">
    <w:name w:val="Table Grid7111"/>
    <w:basedOn w:val="TableNormal"/>
    <w:next w:val="TableGrid"/>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ش.نظری"/>
    <w:basedOn w:val="Normal"/>
    <w:qFormat/>
    <w:rsid w:val="00C34CF9"/>
    <w:pPr>
      <w:bidi/>
      <w:spacing w:after="200" w:line="360" w:lineRule="auto"/>
      <w:jc w:val="center"/>
    </w:pPr>
    <w:rPr>
      <w:rFonts w:ascii="Calibri" w:hAnsi="Calibri" w:cs="B Zar"/>
      <w:b/>
      <w:bCs/>
      <w:sz w:val="28"/>
      <w:szCs w:val="28"/>
      <w:lang w:val="en-US" w:eastAsia="en-US" w:bidi="fa-IR"/>
    </w:rPr>
  </w:style>
  <w:style w:type="paragraph" w:customStyle="1" w:styleId="affffff1">
    <w:name w:val="جداول نظری"/>
    <w:basedOn w:val="affffff0"/>
    <w:qFormat/>
    <w:rsid w:val="00C34CF9"/>
  </w:style>
  <w:style w:type="paragraph" w:customStyle="1" w:styleId="affffff2">
    <w:name w:val="نمودار نظری"/>
    <w:basedOn w:val="Normal"/>
    <w:qFormat/>
    <w:rsid w:val="00C34CF9"/>
    <w:pPr>
      <w:bidi/>
      <w:spacing w:after="200" w:line="276" w:lineRule="auto"/>
    </w:pPr>
    <w:rPr>
      <w:rFonts w:ascii="Calibri" w:hAnsi="Calibri" w:cs="B Zar"/>
      <w:sz w:val="28"/>
      <w:szCs w:val="28"/>
      <w:lang w:val="en-US" w:eastAsia="en-US"/>
    </w:rPr>
  </w:style>
  <w:style w:type="table" w:customStyle="1" w:styleId="TableGrid146">
    <w:name w:val="Table Grid146"/>
    <w:basedOn w:val="TableNormal"/>
    <w:next w:val="TableGrid"/>
    <w:uiPriority w:val="59"/>
    <w:rsid w:val="00C34CF9"/>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Char1">
    <w:name w:val="متن 14 معمولی یاقوت Char"/>
    <w:basedOn w:val="Normal"/>
    <w:link w:val="14CharChar0"/>
    <w:rsid w:val="00C34CF9"/>
    <w:pPr>
      <w:spacing w:line="360" w:lineRule="auto"/>
      <w:jc w:val="both"/>
    </w:pPr>
    <w:rPr>
      <w:rFonts w:ascii="Arial" w:hAnsi="Arial"/>
      <w:caps/>
      <w:szCs w:val="28"/>
      <w:u w:val="single"/>
      <w:lang w:val="en-CA" w:eastAsia="x-none" w:bidi="fa-IR"/>
    </w:rPr>
  </w:style>
  <w:style w:type="character" w:customStyle="1" w:styleId="14CharChar0">
    <w:name w:val="متن 14 معمولی یاقوت Char Char"/>
    <w:link w:val="14Char1"/>
    <w:rsid w:val="00C34CF9"/>
    <w:rPr>
      <w:rFonts w:ascii="Arial" w:hAnsi="Arial"/>
      <w:caps/>
      <w:szCs w:val="28"/>
      <w:u w:val="single"/>
      <w:lang w:val="en-CA" w:eastAsia="x-none" w:bidi="fa-IR"/>
    </w:rPr>
  </w:style>
  <w:style w:type="numbering" w:customStyle="1" w:styleId="NoList1118">
    <w:name w:val="No List1118"/>
    <w:next w:val="NoList"/>
    <w:unhideWhenUsed/>
    <w:rsid w:val="00C34CF9"/>
  </w:style>
  <w:style w:type="numbering" w:customStyle="1" w:styleId="NoList219">
    <w:name w:val="No List219"/>
    <w:next w:val="NoList"/>
    <w:uiPriority w:val="99"/>
    <w:unhideWhenUsed/>
    <w:rsid w:val="00C34CF9"/>
  </w:style>
  <w:style w:type="paragraph" w:customStyle="1" w:styleId="affffff3">
    <w:name w:val="نازنین"/>
    <w:basedOn w:val="Footer"/>
    <w:link w:val="Charff4"/>
    <w:qFormat/>
    <w:rsid w:val="00C34CF9"/>
    <w:pPr>
      <w:jc w:val="center"/>
    </w:pPr>
    <w:rPr>
      <w:rFonts w:ascii="2  Nazanin" w:eastAsia="Calibri" w:hAnsi="2  Nazanin" w:cs="Arial"/>
      <w:b/>
      <w:sz w:val="22"/>
      <w:szCs w:val="22"/>
      <w:lang w:val="en-US" w:eastAsia="en-US"/>
    </w:rPr>
  </w:style>
  <w:style w:type="character" w:customStyle="1" w:styleId="Charff4">
    <w:name w:val="نازنین Char"/>
    <w:link w:val="affffff3"/>
    <w:rsid w:val="00C34CF9"/>
    <w:rPr>
      <w:rFonts w:ascii="2  Nazanin" w:eastAsia="Calibri" w:hAnsi="2  Nazanin" w:cs="Arial"/>
      <w:b/>
      <w:sz w:val="22"/>
      <w:szCs w:val="22"/>
    </w:rPr>
  </w:style>
  <w:style w:type="paragraph" w:customStyle="1" w:styleId="HEADING10">
    <w:name w:val="HEADING1"/>
    <w:basedOn w:val="Heading1"/>
    <w:qFormat/>
    <w:rsid w:val="00C34CF9"/>
    <w:pPr>
      <w:keepLines/>
      <w:spacing w:after="0" w:line="259" w:lineRule="auto"/>
    </w:pPr>
    <w:rPr>
      <w:rFonts w:ascii="Calibri Light" w:hAnsi="Calibri Light" w:cs="2  Titr"/>
      <w:bCs w:val="0"/>
      <w:sz w:val="32"/>
      <w:szCs w:val="70"/>
      <w:lang w:val="en-US" w:eastAsia="en-US" w:bidi="fa-IR"/>
    </w:rPr>
  </w:style>
  <w:style w:type="paragraph" w:customStyle="1" w:styleId="2b">
    <w:name w:val="تیتیر2"/>
    <w:basedOn w:val="NoSpacing"/>
    <w:qFormat/>
    <w:rsid w:val="00C34CF9"/>
    <w:pPr>
      <w:bidi/>
    </w:pPr>
    <w:rPr>
      <w:rFonts w:cs="B Zar"/>
      <w:bCs/>
      <w:sz w:val="22"/>
      <w:szCs w:val="26"/>
      <w:lang w:val="en-US" w:eastAsia="en-US" w:bidi="fa-IR"/>
    </w:rPr>
  </w:style>
  <w:style w:type="paragraph" w:customStyle="1" w:styleId="affffff4">
    <w:name w:val="تیتراصلی"/>
    <w:basedOn w:val="afffffb"/>
    <w:qFormat/>
    <w:rsid w:val="00C34CF9"/>
    <w:pPr>
      <w:jc w:val="center"/>
    </w:pPr>
    <w:rPr>
      <w:bCs/>
      <w:szCs w:val="70"/>
    </w:rPr>
  </w:style>
  <w:style w:type="paragraph" w:customStyle="1" w:styleId="affffff5">
    <w:name w:val="شکل اصلی"/>
    <w:basedOn w:val="NoSpacing"/>
    <w:qFormat/>
    <w:rsid w:val="00C34CF9"/>
    <w:pPr>
      <w:bidi/>
      <w:spacing w:after="200" w:line="276" w:lineRule="auto"/>
      <w:jc w:val="both"/>
    </w:pPr>
    <w:rPr>
      <w:rFonts w:cs="B Zar"/>
      <w:sz w:val="24"/>
      <w:szCs w:val="24"/>
      <w:lang w:val="en-US" w:eastAsia="en-US" w:bidi="fa-IR"/>
    </w:rPr>
  </w:style>
  <w:style w:type="numbering" w:customStyle="1" w:styleId="NoList57">
    <w:name w:val="No List57"/>
    <w:next w:val="NoList"/>
    <w:uiPriority w:val="99"/>
    <w:semiHidden/>
    <w:unhideWhenUsed/>
    <w:rsid w:val="00C34CF9"/>
  </w:style>
  <w:style w:type="table" w:customStyle="1" w:styleId="LightShading-Accent49">
    <w:name w:val="Light Shading - Accent 49"/>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9">
    <w:name w:val="Light Shading - Accent 119"/>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8">
    <w:name w:val="Light Grid - Accent 48"/>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8">
    <w:name w:val="Light Shading - Accent 128"/>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9">
    <w:name w:val="Table Grid49"/>
    <w:basedOn w:val="TableNormal"/>
    <w:next w:val="TableGrid"/>
    <w:uiPriority w:val="3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9">
    <w:name w:val="Light Grid - Accent 119"/>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7">
    <w:name w:val="Light Shading - Accent 137"/>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8">
    <w:name w:val="No List128"/>
    <w:next w:val="NoList"/>
    <w:uiPriority w:val="99"/>
    <w:semiHidden/>
    <w:unhideWhenUsed/>
    <w:rsid w:val="00C34CF9"/>
  </w:style>
  <w:style w:type="numbering" w:customStyle="1" w:styleId="NoList220">
    <w:name w:val="No List220"/>
    <w:next w:val="NoList"/>
    <w:uiPriority w:val="99"/>
    <w:unhideWhenUsed/>
    <w:rsid w:val="00C34CF9"/>
  </w:style>
  <w:style w:type="table" w:customStyle="1" w:styleId="LightGrid-Accent18">
    <w:name w:val="Light Grid - Accent 18"/>
    <w:basedOn w:val="TableNormal"/>
    <w:next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9">
    <w:name w:val="Light Shading9"/>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7">
    <w:name w:val="Medium Shading 2 - Accent 57"/>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6">
    <w:name w:val="Light Grid1246"/>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6">
    <w:name w:val="Plain Table 116"/>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7ColorfulAccent56">
    <w:name w:val="List Table 7 Colorful Accent 56"/>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0">
    <w:name w:val="Table Grid130"/>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0">
    <w:name w:val="Table Grid220"/>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3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9">
    <w:name w:val="Table Grid139"/>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6">
    <w:name w:val="Light Grid166"/>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8">
    <w:name w:val="Table Grid58"/>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9">
    <w:name w:val="No List1119"/>
    <w:next w:val="NoList"/>
    <w:uiPriority w:val="99"/>
    <w:rsid w:val="00C34CF9"/>
  </w:style>
  <w:style w:type="table" w:customStyle="1" w:styleId="TableGrid147">
    <w:name w:val="Table Grid147"/>
    <w:basedOn w:val="TableNormal"/>
    <w:next w:val="TableGrid"/>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8">
    <w:name w:val="No List58"/>
    <w:next w:val="NoList"/>
    <w:uiPriority w:val="99"/>
    <w:semiHidden/>
    <w:unhideWhenUsed/>
    <w:rsid w:val="00C34CF9"/>
  </w:style>
  <w:style w:type="table" w:customStyle="1" w:styleId="TableGrid68">
    <w:name w:val="Table Grid68"/>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34CF9"/>
  </w:style>
  <w:style w:type="table" w:customStyle="1" w:styleId="TableGrid78">
    <w:name w:val="Table Grid78"/>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unhideWhenUsed/>
    <w:rsid w:val="00C34CF9"/>
  </w:style>
  <w:style w:type="table" w:customStyle="1" w:styleId="TableGrid97">
    <w:name w:val="Table Grid97"/>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C34CF9"/>
  </w:style>
  <w:style w:type="table" w:customStyle="1" w:styleId="TableGrid107">
    <w:name w:val="Table Grid107"/>
    <w:basedOn w:val="TableNormal"/>
    <w:next w:val="TableGrid"/>
    <w:uiPriority w:val="3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C34CF9"/>
  </w:style>
  <w:style w:type="table" w:customStyle="1" w:styleId="TableGrid166">
    <w:name w:val="Table Grid166"/>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0">
    <w:name w:val="Light Grid - Accent 510"/>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9">
    <w:name w:val="No List129"/>
    <w:next w:val="NoList"/>
    <w:uiPriority w:val="99"/>
    <w:unhideWhenUsed/>
    <w:rsid w:val="00C34CF9"/>
  </w:style>
  <w:style w:type="numbering" w:customStyle="1" w:styleId="NoList11110">
    <w:name w:val="No List11110"/>
    <w:next w:val="NoList"/>
    <w:uiPriority w:val="99"/>
    <w:unhideWhenUsed/>
    <w:rsid w:val="00C34CF9"/>
  </w:style>
  <w:style w:type="table" w:customStyle="1" w:styleId="TableGrid176">
    <w:name w:val="Table Grid176"/>
    <w:basedOn w:val="TableNormal"/>
    <w:next w:val="TableGrid"/>
    <w:uiPriority w:val="3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0">
    <w:name w:val="No List2110"/>
    <w:next w:val="NoList"/>
    <w:uiPriority w:val="99"/>
    <w:unhideWhenUsed/>
    <w:rsid w:val="00C34CF9"/>
  </w:style>
  <w:style w:type="table" w:customStyle="1" w:styleId="LightGrid-Accent519">
    <w:name w:val="Light Grid - Accent 519"/>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17">
    <w:name w:val="Table Grid2117"/>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unhideWhenUsed/>
    <w:rsid w:val="00C34CF9"/>
  </w:style>
  <w:style w:type="table" w:customStyle="1" w:styleId="TableGrid11110">
    <w:name w:val="Table Grid11110"/>
    <w:basedOn w:val="TableNormal"/>
    <w:next w:val="TableGrid"/>
    <w:uiPriority w:val="3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8">
    <w:name w:val="Table Grid2118"/>
    <w:basedOn w:val="TableNormal"/>
    <w:next w:val="TableGrid"/>
    <w:uiPriority w:val="3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C34CF9"/>
  </w:style>
  <w:style w:type="numbering" w:customStyle="1" w:styleId="NoList136">
    <w:name w:val="No List136"/>
    <w:next w:val="NoList"/>
    <w:uiPriority w:val="99"/>
    <w:unhideWhenUsed/>
    <w:rsid w:val="00C34CF9"/>
  </w:style>
  <w:style w:type="table" w:customStyle="1" w:styleId="TableGrid186">
    <w:name w:val="Table Grid186"/>
    <w:basedOn w:val="TableNormal"/>
    <w:next w:val="TableGrid"/>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semiHidden/>
    <w:unhideWhenUsed/>
    <w:rsid w:val="00C34CF9"/>
  </w:style>
  <w:style w:type="table" w:customStyle="1" w:styleId="TableGrid206">
    <w:name w:val="Table Grid206"/>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6">
    <w:name w:val="No List156"/>
    <w:next w:val="NoList"/>
    <w:uiPriority w:val="99"/>
    <w:semiHidden/>
    <w:unhideWhenUsed/>
    <w:rsid w:val="00C34CF9"/>
  </w:style>
  <w:style w:type="table" w:customStyle="1" w:styleId="TableGrid234">
    <w:name w:val="Table Grid234"/>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uiPriority w:val="99"/>
    <w:semiHidden/>
    <w:unhideWhenUsed/>
    <w:rsid w:val="00C34CF9"/>
  </w:style>
  <w:style w:type="table" w:customStyle="1" w:styleId="tblsimple5">
    <w:name w:val="tblsimple5"/>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814">
    <w:name w:val="Table Grid1814"/>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آزیتا5"/>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1914">
    <w:name w:val="Table Grid1914"/>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6">
    <w:name w:val="No List176"/>
    <w:next w:val="NoList"/>
    <w:uiPriority w:val="99"/>
    <w:semiHidden/>
    <w:rsid w:val="00C34CF9"/>
  </w:style>
  <w:style w:type="table" w:customStyle="1" w:styleId="TableGrid2014">
    <w:name w:val="Table Grid2014"/>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6">
    <w:name w:val="No List186"/>
    <w:next w:val="NoList"/>
    <w:uiPriority w:val="99"/>
    <w:semiHidden/>
    <w:unhideWhenUsed/>
    <w:rsid w:val="00C34CF9"/>
  </w:style>
  <w:style w:type="table" w:customStyle="1" w:styleId="TableGrid1106">
    <w:name w:val="Table Grid1106"/>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5">
    <w:name w:val="No List195"/>
    <w:next w:val="NoList"/>
    <w:uiPriority w:val="99"/>
    <w:semiHidden/>
    <w:unhideWhenUsed/>
    <w:rsid w:val="00C34CF9"/>
  </w:style>
  <w:style w:type="table" w:customStyle="1" w:styleId="LightShading-Accent416">
    <w:name w:val="Light Shading - Accent 416"/>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5">
    <w:name w:val="Light Shading - Accent 1115"/>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7">
    <w:name w:val="Light Grid - Accent 417"/>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14">
    <w:name w:val="Light Shading - Accent 1214"/>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213">
    <w:name w:val="Table Grid2213"/>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4">
    <w:name w:val="Light Grid - Accent 1114"/>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13">
    <w:name w:val="Light Shading - Accent 131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03">
    <w:name w:val="No List1103"/>
    <w:next w:val="NoList"/>
    <w:uiPriority w:val="99"/>
    <w:semiHidden/>
    <w:unhideWhenUsed/>
    <w:rsid w:val="00C34CF9"/>
  </w:style>
  <w:style w:type="numbering" w:customStyle="1" w:styleId="NoList225">
    <w:name w:val="No List225"/>
    <w:next w:val="NoList"/>
    <w:uiPriority w:val="99"/>
    <w:unhideWhenUsed/>
    <w:rsid w:val="00C34CF9"/>
  </w:style>
  <w:style w:type="table" w:customStyle="1" w:styleId="LightGrid-Accent126">
    <w:name w:val="Light Grid - Accent 126"/>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0">
    <w:name w:val="Light Shading110"/>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16">
    <w:name w:val="Medium Shading 2 - Accent 516"/>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13">
    <w:name w:val="Light Grid12413"/>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13">
    <w:name w:val="Plain Table 1113"/>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17">
    <w:name w:val="No List317"/>
    <w:next w:val="NoList"/>
    <w:uiPriority w:val="99"/>
    <w:unhideWhenUsed/>
    <w:rsid w:val="00C34CF9"/>
  </w:style>
  <w:style w:type="table" w:customStyle="1" w:styleId="ListTable7Colorful-Accent515">
    <w:name w:val="List Table 7 Colorful - Accent 515"/>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24">
    <w:name w:val="Table Grid1124"/>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4">
    <w:name w:val="Table Grid2314"/>
    <w:basedOn w:val="TableNormal"/>
    <w:next w:val="TableGrid"/>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4">
    <w:name w:val="Plain Table 14"/>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4">
    <w:name w:val="Table Grid1134"/>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8">
    <w:name w:val="Light Grid18"/>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3">
    <w:name w:val="Light Grid33"/>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123">
    <w:name w:val="Table Grid21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C34CF9"/>
  </w:style>
  <w:style w:type="table" w:customStyle="1" w:styleId="ListTable7ColorfulAccent513">
    <w:name w:val="List Table 7 Colorful Accent 513"/>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15">
    <w:name w:val="Table Grid1215"/>
    <w:basedOn w:val="TableNormal"/>
    <w:next w:val="TableGrid"/>
    <w:uiPriority w:val="59"/>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5">
    <w:name w:val="Light Shading - Accent 11115"/>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8">
    <w:name w:val="Light Shading - Accent 218"/>
    <w:uiPriority w:val="60"/>
    <w:rsid w:val="00C34CF9"/>
    <w:rPr>
      <w:rFonts w:ascii="Calibri" w:hAnsi="Calibri" w:cs="Arial"/>
      <w:color w:val="943634"/>
      <w:lang w:bidi="fa-IR"/>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6">
    <w:name w:val="Light Shading - Accent 516"/>
    <w:rsid w:val="00C34CF9"/>
    <w:rPr>
      <w:rFonts w:ascii="Calibri" w:hAnsi="Calibri" w:cs="Arial"/>
      <w:color w:val="31849B"/>
      <w:lang w:bidi="fa-IR"/>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C34CF9"/>
  </w:style>
  <w:style w:type="numbering" w:customStyle="1" w:styleId="NoList3113">
    <w:name w:val="No List3113"/>
    <w:next w:val="NoList"/>
    <w:uiPriority w:val="99"/>
    <w:semiHidden/>
    <w:unhideWhenUsed/>
    <w:rsid w:val="00C34CF9"/>
  </w:style>
  <w:style w:type="numbering" w:customStyle="1" w:styleId="NoList4113">
    <w:name w:val="No List4113"/>
    <w:next w:val="NoList"/>
    <w:uiPriority w:val="99"/>
    <w:semiHidden/>
    <w:unhideWhenUsed/>
    <w:rsid w:val="00C34CF9"/>
  </w:style>
  <w:style w:type="numbering" w:customStyle="1" w:styleId="NoList1224">
    <w:name w:val="No List1224"/>
    <w:next w:val="NoList"/>
    <w:uiPriority w:val="99"/>
    <w:unhideWhenUsed/>
    <w:rsid w:val="00C34CF9"/>
  </w:style>
  <w:style w:type="numbering" w:customStyle="1" w:styleId="NoList2213">
    <w:name w:val="No List2213"/>
    <w:next w:val="NoList"/>
    <w:uiPriority w:val="99"/>
    <w:semiHidden/>
    <w:unhideWhenUsed/>
    <w:rsid w:val="00C34CF9"/>
  </w:style>
  <w:style w:type="numbering" w:customStyle="1" w:styleId="NoList323">
    <w:name w:val="No List323"/>
    <w:next w:val="NoList"/>
    <w:uiPriority w:val="99"/>
    <w:semiHidden/>
    <w:unhideWhenUsed/>
    <w:rsid w:val="00C34CF9"/>
  </w:style>
  <w:style w:type="numbering" w:customStyle="1" w:styleId="NoList423">
    <w:name w:val="No List423"/>
    <w:next w:val="NoList"/>
    <w:uiPriority w:val="99"/>
    <w:semiHidden/>
    <w:unhideWhenUsed/>
    <w:rsid w:val="00C34CF9"/>
  </w:style>
  <w:style w:type="numbering" w:customStyle="1" w:styleId="NoList714">
    <w:name w:val="No List714"/>
    <w:next w:val="NoList"/>
    <w:uiPriority w:val="99"/>
    <w:unhideWhenUsed/>
    <w:rsid w:val="00C34CF9"/>
  </w:style>
  <w:style w:type="numbering" w:customStyle="1" w:styleId="NoList234">
    <w:name w:val="No List234"/>
    <w:next w:val="NoList"/>
    <w:uiPriority w:val="99"/>
    <w:unhideWhenUsed/>
    <w:rsid w:val="00C34CF9"/>
  </w:style>
  <w:style w:type="numbering" w:customStyle="1" w:styleId="NoList333">
    <w:name w:val="No List333"/>
    <w:next w:val="NoList"/>
    <w:uiPriority w:val="99"/>
    <w:semiHidden/>
    <w:unhideWhenUsed/>
    <w:rsid w:val="00C34CF9"/>
  </w:style>
  <w:style w:type="numbering" w:customStyle="1" w:styleId="NoList433">
    <w:name w:val="No List433"/>
    <w:next w:val="NoList"/>
    <w:uiPriority w:val="99"/>
    <w:unhideWhenUsed/>
    <w:rsid w:val="00C34CF9"/>
  </w:style>
  <w:style w:type="numbering" w:customStyle="1" w:styleId="NoList814">
    <w:name w:val="No List814"/>
    <w:next w:val="NoList"/>
    <w:uiPriority w:val="99"/>
    <w:semiHidden/>
    <w:unhideWhenUsed/>
    <w:rsid w:val="00C34CF9"/>
  </w:style>
  <w:style w:type="table" w:customStyle="1" w:styleId="TableGrid1314">
    <w:name w:val="Table Grid1314"/>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C34CF9"/>
  </w:style>
  <w:style w:type="table" w:customStyle="1" w:styleId="TableGrid1413">
    <w:name w:val="Table Grid1413"/>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6">
    <w:name w:val="Table Grid11116"/>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13">
    <w:name w:val="Light Grid1613"/>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14">
    <w:name w:val="Table Grid514"/>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6">
    <w:name w:val="Light Grid - Accent 526"/>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124">
    <w:name w:val="No List11124"/>
    <w:next w:val="NoList"/>
    <w:uiPriority w:val="99"/>
    <w:unhideWhenUsed/>
    <w:rsid w:val="00C34CF9"/>
  </w:style>
  <w:style w:type="table" w:customStyle="1" w:styleId="TableGrid1713">
    <w:name w:val="Table Grid1713"/>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14">
    <w:name w:val="Light Grid - Accent 5114"/>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113">
    <w:name w:val="Table Grid2111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unhideWhenUsed/>
    <w:rsid w:val="00C34CF9"/>
  </w:style>
  <w:style w:type="numbering" w:customStyle="1" w:styleId="NoList111116">
    <w:name w:val="No List111116"/>
    <w:next w:val="NoList"/>
    <w:uiPriority w:val="99"/>
    <w:unhideWhenUsed/>
    <w:rsid w:val="00C34CF9"/>
  </w:style>
  <w:style w:type="table" w:customStyle="1" w:styleId="TableGrid111113">
    <w:name w:val="Table Grid111113"/>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14">
    <w:name w:val="No List1014"/>
    <w:next w:val="NoList"/>
    <w:uiPriority w:val="99"/>
    <w:semiHidden/>
    <w:unhideWhenUsed/>
    <w:rsid w:val="00C34CF9"/>
  </w:style>
  <w:style w:type="table" w:customStyle="1" w:styleId="TableGrid18113">
    <w:name w:val="Table Grid18113"/>
    <w:basedOn w:val="TableNormal"/>
    <w:next w:val="TableGrid"/>
    <w:rsid w:val="00C34CF9"/>
    <w:rPr>
      <w:rFonts w:ascii="Calibri" w:hAnsi="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4">
    <w:name w:val="Medium Grid 1 - Accent 34"/>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9113">
    <w:name w:val="Table Grid19113"/>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3">
    <w:name w:val="Light Shading - Accent 11111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13">
    <w:name w:val="Medium Shading 2 - Accent 5113"/>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313">
    <w:name w:val="Medium Grid 1 - Accent 313"/>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1213">
    <w:name w:val="Table Grid11213"/>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61">
    <w:name w:val="Light Grid61"/>
    <w:basedOn w:val="TableNormal"/>
    <w:next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414">
    <w:name w:val="No List1414"/>
    <w:next w:val="NoList"/>
    <w:uiPriority w:val="99"/>
    <w:semiHidden/>
    <w:unhideWhenUsed/>
    <w:rsid w:val="00C34CF9"/>
  </w:style>
  <w:style w:type="table" w:customStyle="1" w:styleId="TableGrid20113">
    <w:name w:val="Table Grid20113"/>
    <w:basedOn w:val="TableNormal"/>
    <w:next w:val="TableGrid"/>
    <w:uiPriority w:val="59"/>
    <w:rsid w:val="00C34CF9"/>
    <w:pPr>
      <w:jc w:val="both"/>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4">
    <w:name w:val="No List1514"/>
    <w:next w:val="NoList"/>
    <w:uiPriority w:val="99"/>
    <w:semiHidden/>
    <w:unhideWhenUsed/>
    <w:rsid w:val="00C34CF9"/>
  </w:style>
  <w:style w:type="numbering" w:customStyle="1" w:styleId="NoList1614">
    <w:name w:val="No List1614"/>
    <w:next w:val="NoList"/>
    <w:uiPriority w:val="99"/>
    <w:semiHidden/>
    <w:unhideWhenUsed/>
    <w:rsid w:val="00C34CF9"/>
  </w:style>
  <w:style w:type="table" w:customStyle="1" w:styleId="LightShading-Accent4113">
    <w:name w:val="Light Shading - Accent 4113"/>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4">
    <w:name w:val="Light Shading - Accent 1124"/>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14">
    <w:name w:val="Light Grid - Accent 4114"/>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24">
    <w:name w:val="Light Shading - Accent 1224"/>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013">
    <w:name w:val="Table Grid11013"/>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4">
    <w:name w:val="Light Grid - Accent 1124"/>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23">
    <w:name w:val="Light Shading - Accent 132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13">
    <w:name w:val="No List11213"/>
    <w:next w:val="NoList"/>
    <w:uiPriority w:val="99"/>
    <w:semiHidden/>
    <w:unhideWhenUsed/>
    <w:rsid w:val="00C34CF9"/>
  </w:style>
  <w:style w:type="numbering" w:customStyle="1" w:styleId="NoList244">
    <w:name w:val="No List244"/>
    <w:next w:val="NoList"/>
    <w:uiPriority w:val="99"/>
    <w:unhideWhenUsed/>
    <w:rsid w:val="00C34CF9"/>
  </w:style>
  <w:style w:type="table" w:customStyle="1" w:styleId="LightGrid-Accent1213">
    <w:name w:val="Light Grid - Accent 1213"/>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7">
    <w:name w:val="Light Shading117"/>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43">
    <w:name w:val="No List343"/>
    <w:next w:val="NoList"/>
    <w:uiPriority w:val="99"/>
    <w:semiHidden/>
    <w:unhideWhenUsed/>
    <w:rsid w:val="00C34CF9"/>
  </w:style>
  <w:style w:type="table" w:customStyle="1" w:styleId="TableGrid11313">
    <w:name w:val="Table Grid11313"/>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3">
    <w:name w:val="Table Grid1223"/>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semiHidden/>
    <w:rsid w:val="00C34CF9"/>
  </w:style>
  <w:style w:type="numbering" w:customStyle="1" w:styleId="NoList111213">
    <w:name w:val="No List111213"/>
    <w:next w:val="NoList"/>
    <w:semiHidden/>
    <w:rsid w:val="00C34CF9"/>
  </w:style>
  <w:style w:type="numbering" w:customStyle="1" w:styleId="NoList5113">
    <w:name w:val="No List5113"/>
    <w:next w:val="NoList"/>
    <w:uiPriority w:val="99"/>
    <w:semiHidden/>
    <w:unhideWhenUsed/>
    <w:rsid w:val="00C34CF9"/>
  </w:style>
  <w:style w:type="numbering" w:customStyle="1" w:styleId="NoList6113">
    <w:name w:val="No List6113"/>
    <w:next w:val="NoList"/>
    <w:uiPriority w:val="99"/>
    <w:semiHidden/>
    <w:unhideWhenUsed/>
    <w:rsid w:val="00C34CF9"/>
  </w:style>
  <w:style w:type="numbering" w:customStyle="1" w:styleId="NoList7113">
    <w:name w:val="No List7113"/>
    <w:next w:val="NoList"/>
    <w:uiPriority w:val="99"/>
    <w:semiHidden/>
    <w:unhideWhenUsed/>
    <w:rsid w:val="00C34CF9"/>
  </w:style>
  <w:style w:type="numbering" w:customStyle="1" w:styleId="NoList8113">
    <w:name w:val="No List8113"/>
    <w:next w:val="NoList"/>
    <w:uiPriority w:val="99"/>
    <w:semiHidden/>
    <w:unhideWhenUsed/>
    <w:rsid w:val="00C34CF9"/>
  </w:style>
  <w:style w:type="numbering" w:customStyle="1" w:styleId="NoList9113">
    <w:name w:val="No List9113"/>
    <w:next w:val="NoList"/>
    <w:uiPriority w:val="99"/>
    <w:semiHidden/>
    <w:unhideWhenUsed/>
    <w:rsid w:val="00C34CF9"/>
  </w:style>
  <w:style w:type="numbering" w:customStyle="1" w:styleId="NoList12213">
    <w:name w:val="No List12213"/>
    <w:next w:val="NoList"/>
    <w:uiPriority w:val="99"/>
    <w:semiHidden/>
    <w:unhideWhenUsed/>
    <w:rsid w:val="00C34CF9"/>
  </w:style>
  <w:style w:type="numbering" w:customStyle="1" w:styleId="NoList1111114">
    <w:name w:val="No List1111114"/>
    <w:next w:val="NoList"/>
    <w:uiPriority w:val="99"/>
    <w:semiHidden/>
    <w:unhideWhenUsed/>
    <w:rsid w:val="00C34CF9"/>
  </w:style>
  <w:style w:type="numbering" w:customStyle="1" w:styleId="NoList21113">
    <w:name w:val="No List21113"/>
    <w:next w:val="NoList"/>
    <w:uiPriority w:val="99"/>
    <w:semiHidden/>
    <w:unhideWhenUsed/>
    <w:rsid w:val="00C34CF9"/>
  </w:style>
  <w:style w:type="numbering" w:customStyle="1" w:styleId="NoList121113">
    <w:name w:val="No List121113"/>
    <w:next w:val="NoList"/>
    <w:uiPriority w:val="99"/>
    <w:semiHidden/>
    <w:unhideWhenUsed/>
    <w:rsid w:val="00C34CF9"/>
  </w:style>
  <w:style w:type="numbering" w:customStyle="1" w:styleId="NoList11111113">
    <w:name w:val="No List11111113"/>
    <w:next w:val="NoList"/>
    <w:uiPriority w:val="99"/>
    <w:semiHidden/>
    <w:unhideWhenUsed/>
    <w:rsid w:val="00C34CF9"/>
  </w:style>
  <w:style w:type="table" w:customStyle="1" w:styleId="TableGrid21123">
    <w:name w:val="Table Grid211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3">
    <w:name w:val="No List10113"/>
    <w:next w:val="NoList"/>
    <w:uiPriority w:val="99"/>
    <w:semiHidden/>
    <w:unhideWhenUsed/>
    <w:rsid w:val="00C34CF9"/>
  </w:style>
  <w:style w:type="numbering" w:customStyle="1" w:styleId="NoList13113">
    <w:name w:val="No List13113"/>
    <w:next w:val="NoList"/>
    <w:uiPriority w:val="99"/>
    <w:semiHidden/>
    <w:unhideWhenUsed/>
    <w:rsid w:val="00C34CF9"/>
  </w:style>
  <w:style w:type="table" w:customStyle="1" w:styleId="TableGrid181112">
    <w:name w:val="Table Grid1811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2">
    <w:name w:val="Table Grid1911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3">
    <w:name w:val="No List14113"/>
    <w:next w:val="NoList"/>
    <w:uiPriority w:val="99"/>
    <w:semiHidden/>
    <w:unhideWhenUsed/>
    <w:rsid w:val="00C34CF9"/>
  </w:style>
  <w:style w:type="table" w:customStyle="1" w:styleId="TableGrid201112">
    <w:name w:val="Table Grid201112"/>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2">
    <w:name w:val="Table Grid221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3">
    <w:name w:val="No List15113"/>
    <w:next w:val="NoList"/>
    <w:uiPriority w:val="99"/>
    <w:semiHidden/>
    <w:unhideWhenUsed/>
    <w:rsid w:val="00C34CF9"/>
  </w:style>
  <w:style w:type="table" w:customStyle="1" w:styleId="TableGrid231112">
    <w:name w:val="Table Grid2311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3">
    <w:name w:val="No List16113"/>
    <w:next w:val="NoList"/>
    <w:uiPriority w:val="99"/>
    <w:semiHidden/>
    <w:unhideWhenUsed/>
    <w:rsid w:val="00C34CF9"/>
  </w:style>
  <w:style w:type="table" w:customStyle="1" w:styleId="LightShading-Accent423">
    <w:name w:val="Light Shading - Accent 423"/>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24">
    <w:name w:val="Light Grid - Accent 424"/>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53">
    <w:name w:val="Table Grid25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3">
    <w:name w:val="Light Grid - Accent 133"/>
    <w:basedOn w:val="TableNormal"/>
    <w:next w:val="TableNormal"/>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7">
    <w:name w:val="Light Shading27"/>
    <w:basedOn w:val="TableNormal"/>
    <w:next w:val="LightShading"/>
    <w:uiPriority w:val="60"/>
    <w:rsid w:val="00C34CF9"/>
    <w:rPr>
      <w:rFonts w:ascii="Calibri" w:eastAsia="Calibri" w:hAnsi="Calibri" w:cs="B Lotus"/>
      <w:color w:val="000000"/>
      <w:sz w:val="28"/>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3">
    <w:name w:val="Medium Shading 2 - Accent 523"/>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713">
    <w:name w:val="No List1713"/>
    <w:next w:val="NoList"/>
    <w:uiPriority w:val="99"/>
    <w:semiHidden/>
    <w:unhideWhenUsed/>
    <w:rsid w:val="00C34CF9"/>
  </w:style>
  <w:style w:type="numbering" w:customStyle="1" w:styleId="NoList1813">
    <w:name w:val="No List1813"/>
    <w:next w:val="NoList"/>
    <w:uiPriority w:val="99"/>
    <w:semiHidden/>
    <w:unhideWhenUsed/>
    <w:rsid w:val="00C34CF9"/>
  </w:style>
  <w:style w:type="table" w:customStyle="1" w:styleId="PlainTable123">
    <w:name w:val="Plain Table 123"/>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4">
    <w:name w:val="No List204"/>
    <w:next w:val="NoList"/>
    <w:uiPriority w:val="99"/>
    <w:semiHidden/>
    <w:unhideWhenUsed/>
    <w:rsid w:val="00C34CF9"/>
  </w:style>
  <w:style w:type="numbering" w:customStyle="1" w:styleId="NoList253">
    <w:name w:val="No List253"/>
    <w:next w:val="NoList"/>
    <w:uiPriority w:val="99"/>
    <w:unhideWhenUsed/>
    <w:rsid w:val="00C34CF9"/>
  </w:style>
  <w:style w:type="numbering" w:customStyle="1" w:styleId="NoList1132">
    <w:name w:val="No List1132"/>
    <w:next w:val="NoList"/>
    <w:uiPriority w:val="99"/>
    <w:semiHidden/>
    <w:unhideWhenUsed/>
    <w:rsid w:val="00C34CF9"/>
  </w:style>
  <w:style w:type="table" w:customStyle="1" w:styleId="LightShading-Accent4122">
    <w:name w:val="Light Shading - Accent 4122"/>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33">
    <w:name w:val="Light Shading - Accent 1133"/>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23">
    <w:name w:val="Light Grid - Accent 4123"/>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33">
    <w:name w:val="Light Shading - Accent 1233"/>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42">
    <w:name w:val="Table Grid1142"/>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33">
    <w:name w:val="Light Grid - Accent 1133"/>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32">
    <w:name w:val="Light Shading - Accent 1332"/>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2">
    <w:name w:val="No List1142"/>
    <w:next w:val="NoList"/>
    <w:uiPriority w:val="99"/>
    <w:semiHidden/>
    <w:unhideWhenUsed/>
    <w:rsid w:val="00C34CF9"/>
  </w:style>
  <w:style w:type="numbering" w:customStyle="1" w:styleId="NoList262">
    <w:name w:val="No List262"/>
    <w:next w:val="NoList"/>
    <w:uiPriority w:val="99"/>
    <w:semiHidden/>
    <w:unhideWhenUsed/>
    <w:rsid w:val="00C34CF9"/>
  </w:style>
  <w:style w:type="table" w:customStyle="1" w:styleId="LightGrid-Accent1222">
    <w:name w:val="Light Grid - Accent 1222"/>
    <w:basedOn w:val="TableNormal"/>
    <w:next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23">
    <w:name w:val="Light Shading123"/>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122">
    <w:name w:val="Medium Shading 2 - Accent 5122"/>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22">
    <w:name w:val="Plain Table 1122"/>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52">
    <w:name w:val="No List352"/>
    <w:next w:val="NoList"/>
    <w:uiPriority w:val="99"/>
    <w:semiHidden/>
    <w:unhideWhenUsed/>
    <w:rsid w:val="00C34CF9"/>
  </w:style>
  <w:style w:type="table" w:customStyle="1" w:styleId="ListTable7ColorfulAccent522">
    <w:name w:val="List Table 7 Colorful Accent 522"/>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52">
    <w:name w:val="Table Grid1152"/>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22">
    <w:name w:val="Light Grid1622"/>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52">
    <w:name w:val="No List452"/>
    <w:next w:val="NoList"/>
    <w:semiHidden/>
    <w:rsid w:val="00C34CF9"/>
  </w:style>
  <w:style w:type="numbering" w:customStyle="1" w:styleId="NoList11132">
    <w:name w:val="No List11132"/>
    <w:next w:val="NoList"/>
    <w:uiPriority w:val="99"/>
    <w:semiHidden/>
    <w:rsid w:val="00C34CF9"/>
  </w:style>
  <w:style w:type="numbering" w:customStyle="1" w:styleId="NoList522">
    <w:name w:val="No List522"/>
    <w:next w:val="NoList"/>
    <w:uiPriority w:val="99"/>
    <w:semiHidden/>
    <w:unhideWhenUsed/>
    <w:rsid w:val="00C34CF9"/>
  </w:style>
  <w:style w:type="numbering" w:customStyle="1" w:styleId="NoList622">
    <w:name w:val="No List622"/>
    <w:next w:val="NoList"/>
    <w:uiPriority w:val="99"/>
    <w:semiHidden/>
    <w:unhideWhenUsed/>
    <w:rsid w:val="00C34CF9"/>
  </w:style>
  <w:style w:type="numbering" w:customStyle="1" w:styleId="NoList722">
    <w:name w:val="No List722"/>
    <w:next w:val="NoList"/>
    <w:uiPriority w:val="99"/>
    <w:semiHidden/>
    <w:unhideWhenUsed/>
    <w:rsid w:val="00C34CF9"/>
  </w:style>
  <w:style w:type="numbering" w:customStyle="1" w:styleId="NoList822">
    <w:name w:val="No List822"/>
    <w:next w:val="NoList"/>
    <w:uiPriority w:val="99"/>
    <w:semiHidden/>
    <w:unhideWhenUsed/>
    <w:rsid w:val="00C34CF9"/>
  </w:style>
  <w:style w:type="numbering" w:customStyle="1" w:styleId="NoList922">
    <w:name w:val="No List922"/>
    <w:next w:val="NoList"/>
    <w:uiPriority w:val="99"/>
    <w:semiHidden/>
    <w:unhideWhenUsed/>
    <w:rsid w:val="00C34CF9"/>
  </w:style>
  <w:style w:type="table" w:customStyle="1" w:styleId="TableGrid1622">
    <w:name w:val="Table Grid16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C34CF9"/>
  </w:style>
  <w:style w:type="numbering" w:customStyle="1" w:styleId="NoList111122">
    <w:name w:val="No List111122"/>
    <w:next w:val="NoList"/>
    <w:uiPriority w:val="99"/>
    <w:semiHidden/>
    <w:unhideWhenUsed/>
    <w:rsid w:val="00C34CF9"/>
  </w:style>
  <w:style w:type="numbering" w:customStyle="1" w:styleId="NoList2122">
    <w:name w:val="No List2122"/>
    <w:next w:val="NoList"/>
    <w:uiPriority w:val="99"/>
    <w:semiHidden/>
    <w:unhideWhenUsed/>
    <w:rsid w:val="00C34CF9"/>
  </w:style>
  <w:style w:type="numbering" w:customStyle="1" w:styleId="NoList12122">
    <w:name w:val="No List12122"/>
    <w:next w:val="NoList"/>
    <w:uiPriority w:val="99"/>
    <w:semiHidden/>
    <w:unhideWhenUsed/>
    <w:rsid w:val="00C34CF9"/>
  </w:style>
  <w:style w:type="numbering" w:customStyle="1" w:styleId="NoList1111122">
    <w:name w:val="No List1111122"/>
    <w:next w:val="NoList"/>
    <w:uiPriority w:val="99"/>
    <w:semiHidden/>
    <w:unhideWhenUsed/>
    <w:rsid w:val="00C34CF9"/>
  </w:style>
  <w:style w:type="table" w:customStyle="1" w:styleId="TableGrid111122">
    <w:name w:val="Table Grid111122"/>
    <w:basedOn w:val="TableNormal"/>
    <w:next w:val="TableGrid"/>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2">
    <w:name w:val="No List1022"/>
    <w:next w:val="NoList"/>
    <w:uiPriority w:val="99"/>
    <w:semiHidden/>
    <w:unhideWhenUsed/>
    <w:rsid w:val="00C34CF9"/>
  </w:style>
  <w:style w:type="numbering" w:customStyle="1" w:styleId="NoList1322">
    <w:name w:val="No List1322"/>
    <w:next w:val="NoList"/>
    <w:uiPriority w:val="99"/>
    <w:semiHidden/>
    <w:unhideWhenUsed/>
    <w:rsid w:val="00C34CF9"/>
  </w:style>
  <w:style w:type="table" w:customStyle="1" w:styleId="TableGrid1822">
    <w:name w:val="Table Grid1822"/>
    <w:basedOn w:val="TableNormal"/>
    <w:next w:val="TableGrid"/>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C34CF9"/>
  </w:style>
  <w:style w:type="table" w:customStyle="1" w:styleId="TableGrid2222">
    <w:name w:val="Table Grid22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C34CF9"/>
  </w:style>
  <w:style w:type="table" w:customStyle="1" w:styleId="TableGrid2322">
    <w:name w:val="Table Grid232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2">
    <w:name w:val="No List1622"/>
    <w:next w:val="NoList"/>
    <w:uiPriority w:val="99"/>
    <w:semiHidden/>
    <w:unhideWhenUsed/>
    <w:rsid w:val="00C34CF9"/>
  </w:style>
  <w:style w:type="table" w:customStyle="1" w:styleId="TableGrid19122">
    <w:name w:val="Table Grid19122"/>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22">
    <w:name w:val="No List1722"/>
    <w:next w:val="NoList"/>
    <w:uiPriority w:val="99"/>
    <w:semiHidden/>
    <w:rsid w:val="00C34CF9"/>
  </w:style>
  <w:style w:type="numbering" w:customStyle="1" w:styleId="NoList1822">
    <w:name w:val="No List1822"/>
    <w:next w:val="NoList"/>
    <w:uiPriority w:val="99"/>
    <w:semiHidden/>
    <w:unhideWhenUsed/>
    <w:rsid w:val="00C34CF9"/>
  </w:style>
  <w:style w:type="numbering" w:customStyle="1" w:styleId="NoList1912">
    <w:name w:val="No List1912"/>
    <w:next w:val="NoList"/>
    <w:uiPriority w:val="99"/>
    <w:semiHidden/>
    <w:unhideWhenUsed/>
    <w:rsid w:val="00C34CF9"/>
  </w:style>
  <w:style w:type="numbering" w:customStyle="1" w:styleId="NoList11012">
    <w:name w:val="No List11012"/>
    <w:next w:val="NoList"/>
    <w:uiPriority w:val="99"/>
    <w:semiHidden/>
    <w:unhideWhenUsed/>
    <w:rsid w:val="00C34CF9"/>
  </w:style>
  <w:style w:type="numbering" w:customStyle="1" w:styleId="NoList2222">
    <w:name w:val="No List2222"/>
    <w:next w:val="NoList"/>
    <w:uiPriority w:val="99"/>
    <w:semiHidden/>
    <w:unhideWhenUsed/>
    <w:rsid w:val="00C34CF9"/>
  </w:style>
  <w:style w:type="numbering" w:customStyle="1" w:styleId="NoList3122">
    <w:name w:val="No List3122"/>
    <w:next w:val="NoList"/>
    <w:uiPriority w:val="99"/>
    <w:semiHidden/>
    <w:unhideWhenUsed/>
    <w:rsid w:val="00C34CF9"/>
  </w:style>
  <w:style w:type="numbering" w:customStyle="1" w:styleId="NoList4122">
    <w:name w:val="No List4122"/>
    <w:next w:val="NoList"/>
    <w:semiHidden/>
    <w:rsid w:val="00C34CF9"/>
  </w:style>
  <w:style w:type="numbering" w:customStyle="1" w:styleId="NoList5122">
    <w:name w:val="No List5122"/>
    <w:next w:val="NoList"/>
    <w:uiPriority w:val="99"/>
    <w:semiHidden/>
    <w:rsid w:val="00C34CF9"/>
  </w:style>
  <w:style w:type="numbering" w:customStyle="1" w:styleId="NoList6122">
    <w:name w:val="No List6122"/>
    <w:next w:val="NoList"/>
    <w:uiPriority w:val="99"/>
    <w:semiHidden/>
    <w:unhideWhenUsed/>
    <w:rsid w:val="00C34CF9"/>
  </w:style>
  <w:style w:type="numbering" w:customStyle="1" w:styleId="NoList11222">
    <w:name w:val="No List11222"/>
    <w:next w:val="NoList"/>
    <w:uiPriority w:val="99"/>
    <w:unhideWhenUsed/>
    <w:rsid w:val="00C34CF9"/>
  </w:style>
  <w:style w:type="numbering" w:customStyle="1" w:styleId="NoList21122">
    <w:name w:val="No List21122"/>
    <w:next w:val="NoList"/>
    <w:uiPriority w:val="99"/>
    <w:semiHidden/>
    <w:unhideWhenUsed/>
    <w:rsid w:val="00C34CF9"/>
  </w:style>
  <w:style w:type="numbering" w:customStyle="1" w:styleId="NoList31112">
    <w:name w:val="No List31112"/>
    <w:next w:val="NoList"/>
    <w:uiPriority w:val="99"/>
    <w:unhideWhenUsed/>
    <w:rsid w:val="00C34CF9"/>
  </w:style>
  <w:style w:type="numbering" w:customStyle="1" w:styleId="NoList41112">
    <w:name w:val="No List41112"/>
    <w:next w:val="NoList"/>
    <w:uiPriority w:val="99"/>
    <w:semiHidden/>
    <w:unhideWhenUsed/>
    <w:rsid w:val="00C34CF9"/>
  </w:style>
  <w:style w:type="numbering" w:customStyle="1" w:styleId="NoList12222">
    <w:name w:val="No List12222"/>
    <w:next w:val="NoList"/>
    <w:semiHidden/>
    <w:unhideWhenUsed/>
    <w:rsid w:val="00C34CF9"/>
  </w:style>
  <w:style w:type="numbering" w:customStyle="1" w:styleId="NoList22112">
    <w:name w:val="No List22112"/>
    <w:next w:val="NoList"/>
    <w:uiPriority w:val="99"/>
    <w:semiHidden/>
    <w:unhideWhenUsed/>
    <w:rsid w:val="00C34CF9"/>
  </w:style>
  <w:style w:type="numbering" w:customStyle="1" w:styleId="NoList3212">
    <w:name w:val="No List3212"/>
    <w:next w:val="NoList"/>
    <w:uiPriority w:val="99"/>
    <w:unhideWhenUsed/>
    <w:rsid w:val="00C34CF9"/>
  </w:style>
  <w:style w:type="numbering" w:customStyle="1" w:styleId="NoList4212">
    <w:name w:val="No List4212"/>
    <w:next w:val="NoList"/>
    <w:uiPriority w:val="99"/>
    <w:unhideWhenUsed/>
    <w:rsid w:val="00C34CF9"/>
  </w:style>
  <w:style w:type="numbering" w:customStyle="1" w:styleId="NoList7122">
    <w:name w:val="No List7122"/>
    <w:next w:val="NoList"/>
    <w:uiPriority w:val="99"/>
    <w:semiHidden/>
    <w:unhideWhenUsed/>
    <w:rsid w:val="00C34CF9"/>
  </w:style>
  <w:style w:type="numbering" w:customStyle="1" w:styleId="NoList13122">
    <w:name w:val="No List13122"/>
    <w:next w:val="NoList"/>
    <w:uiPriority w:val="99"/>
    <w:semiHidden/>
    <w:unhideWhenUsed/>
    <w:rsid w:val="00C34CF9"/>
  </w:style>
  <w:style w:type="numbering" w:customStyle="1" w:styleId="NoList3312">
    <w:name w:val="No List3312"/>
    <w:next w:val="NoList"/>
    <w:uiPriority w:val="99"/>
    <w:unhideWhenUsed/>
    <w:rsid w:val="00C34CF9"/>
  </w:style>
  <w:style w:type="numbering" w:customStyle="1" w:styleId="NoList4312">
    <w:name w:val="No List4312"/>
    <w:next w:val="NoList"/>
    <w:uiPriority w:val="99"/>
    <w:semiHidden/>
    <w:unhideWhenUsed/>
    <w:rsid w:val="00C34CF9"/>
  </w:style>
  <w:style w:type="numbering" w:customStyle="1" w:styleId="NoList8122">
    <w:name w:val="No List8122"/>
    <w:next w:val="NoList"/>
    <w:uiPriority w:val="99"/>
    <w:semiHidden/>
    <w:unhideWhenUsed/>
    <w:rsid w:val="00C34CF9"/>
  </w:style>
  <w:style w:type="numbering" w:customStyle="1" w:styleId="NoList9122">
    <w:name w:val="No List9122"/>
    <w:next w:val="NoList"/>
    <w:uiPriority w:val="99"/>
    <w:semiHidden/>
    <w:unhideWhenUsed/>
    <w:rsid w:val="00C34CF9"/>
  </w:style>
  <w:style w:type="table" w:customStyle="1" w:styleId="TableGrid1111113">
    <w:name w:val="Table Grid1111113"/>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2">
    <w:name w:val="No List111222"/>
    <w:next w:val="NoList"/>
    <w:uiPriority w:val="99"/>
    <w:semiHidden/>
    <w:unhideWhenUsed/>
    <w:rsid w:val="00C34CF9"/>
  </w:style>
  <w:style w:type="numbering" w:customStyle="1" w:styleId="NoList121122">
    <w:name w:val="No List121122"/>
    <w:next w:val="NoList"/>
    <w:uiPriority w:val="99"/>
    <w:semiHidden/>
    <w:unhideWhenUsed/>
    <w:rsid w:val="00C34CF9"/>
  </w:style>
  <w:style w:type="numbering" w:customStyle="1" w:styleId="NoList11111122">
    <w:name w:val="No List11111122"/>
    <w:next w:val="NoList"/>
    <w:uiPriority w:val="99"/>
    <w:semiHidden/>
    <w:unhideWhenUsed/>
    <w:rsid w:val="00C34CF9"/>
  </w:style>
  <w:style w:type="table" w:customStyle="1" w:styleId="TableGrid11111112">
    <w:name w:val="Table Grid11111112"/>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122">
    <w:name w:val="No List10122"/>
    <w:next w:val="NoList"/>
    <w:uiPriority w:val="99"/>
    <w:semiHidden/>
    <w:unhideWhenUsed/>
    <w:rsid w:val="00C34CF9"/>
  </w:style>
  <w:style w:type="numbering" w:customStyle="1" w:styleId="NoList14122">
    <w:name w:val="No List14122"/>
    <w:next w:val="NoList"/>
    <w:uiPriority w:val="99"/>
    <w:semiHidden/>
    <w:unhideWhenUsed/>
    <w:rsid w:val="00C34CF9"/>
  </w:style>
  <w:style w:type="numbering" w:customStyle="1" w:styleId="NoList15122">
    <w:name w:val="No List15122"/>
    <w:next w:val="NoList"/>
    <w:uiPriority w:val="99"/>
    <w:semiHidden/>
    <w:unhideWhenUsed/>
    <w:rsid w:val="00C34CF9"/>
  </w:style>
  <w:style w:type="numbering" w:customStyle="1" w:styleId="NoList16122">
    <w:name w:val="No List16122"/>
    <w:next w:val="NoList"/>
    <w:uiPriority w:val="99"/>
    <w:semiHidden/>
    <w:unhideWhenUsed/>
    <w:rsid w:val="00C34CF9"/>
  </w:style>
  <w:style w:type="numbering" w:customStyle="1" w:styleId="NoList112112">
    <w:name w:val="No List112112"/>
    <w:next w:val="NoList"/>
    <w:uiPriority w:val="99"/>
    <w:semiHidden/>
    <w:unhideWhenUsed/>
    <w:rsid w:val="00C34CF9"/>
  </w:style>
  <w:style w:type="numbering" w:customStyle="1" w:styleId="NoList3412">
    <w:name w:val="No List3412"/>
    <w:next w:val="NoList"/>
    <w:uiPriority w:val="99"/>
    <w:semiHidden/>
    <w:unhideWhenUsed/>
    <w:rsid w:val="00C34CF9"/>
  </w:style>
  <w:style w:type="numbering" w:customStyle="1" w:styleId="NoList4412">
    <w:name w:val="No List4412"/>
    <w:next w:val="NoList"/>
    <w:semiHidden/>
    <w:rsid w:val="00C34CF9"/>
  </w:style>
  <w:style w:type="numbering" w:customStyle="1" w:styleId="NoList1112112">
    <w:name w:val="No List1112112"/>
    <w:next w:val="NoList"/>
    <w:semiHidden/>
    <w:rsid w:val="00C34CF9"/>
  </w:style>
  <w:style w:type="numbering" w:customStyle="1" w:styleId="NoList51112">
    <w:name w:val="No List51112"/>
    <w:next w:val="NoList"/>
    <w:uiPriority w:val="99"/>
    <w:semiHidden/>
    <w:unhideWhenUsed/>
    <w:rsid w:val="00C34CF9"/>
  </w:style>
  <w:style w:type="numbering" w:customStyle="1" w:styleId="NoList61112">
    <w:name w:val="No List61112"/>
    <w:next w:val="NoList"/>
    <w:uiPriority w:val="99"/>
    <w:semiHidden/>
    <w:unhideWhenUsed/>
    <w:rsid w:val="00C34CF9"/>
  </w:style>
  <w:style w:type="numbering" w:customStyle="1" w:styleId="NoList71112">
    <w:name w:val="No List71112"/>
    <w:next w:val="NoList"/>
    <w:uiPriority w:val="99"/>
    <w:semiHidden/>
    <w:unhideWhenUsed/>
    <w:rsid w:val="00C34CF9"/>
  </w:style>
  <w:style w:type="numbering" w:customStyle="1" w:styleId="NoList81112">
    <w:name w:val="No List81112"/>
    <w:next w:val="NoList"/>
    <w:uiPriority w:val="99"/>
    <w:semiHidden/>
    <w:unhideWhenUsed/>
    <w:rsid w:val="00C34CF9"/>
  </w:style>
  <w:style w:type="numbering" w:customStyle="1" w:styleId="NoList91112">
    <w:name w:val="No List91112"/>
    <w:next w:val="NoList"/>
    <w:uiPriority w:val="99"/>
    <w:semiHidden/>
    <w:unhideWhenUsed/>
    <w:rsid w:val="00C34CF9"/>
  </w:style>
  <w:style w:type="numbering" w:customStyle="1" w:styleId="NoList122112">
    <w:name w:val="No List122112"/>
    <w:next w:val="NoList"/>
    <w:uiPriority w:val="99"/>
    <w:semiHidden/>
    <w:unhideWhenUsed/>
    <w:rsid w:val="00C34CF9"/>
  </w:style>
  <w:style w:type="numbering" w:customStyle="1" w:styleId="NoList111111113">
    <w:name w:val="No List111111113"/>
    <w:next w:val="NoList"/>
    <w:uiPriority w:val="99"/>
    <w:semiHidden/>
    <w:unhideWhenUsed/>
    <w:rsid w:val="00C34CF9"/>
  </w:style>
  <w:style w:type="numbering" w:customStyle="1" w:styleId="NoList211112">
    <w:name w:val="No List211112"/>
    <w:next w:val="NoList"/>
    <w:uiPriority w:val="99"/>
    <w:semiHidden/>
    <w:unhideWhenUsed/>
    <w:rsid w:val="00C34CF9"/>
  </w:style>
  <w:style w:type="numbering" w:customStyle="1" w:styleId="NoList1211112">
    <w:name w:val="No List1211112"/>
    <w:next w:val="NoList"/>
    <w:uiPriority w:val="99"/>
    <w:semiHidden/>
    <w:unhideWhenUsed/>
    <w:rsid w:val="00C34CF9"/>
  </w:style>
  <w:style w:type="numbering" w:customStyle="1" w:styleId="NoList1111111112">
    <w:name w:val="No List1111111112"/>
    <w:next w:val="NoList"/>
    <w:uiPriority w:val="99"/>
    <w:semiHidden/>
    <w:unhideWhenUsed/>
    <w:rsid w:val="00C34CF9"/>
  </w:style>
  <w:style w:type="numbering" w:customStyle="1" w:styleId="NoList101112">
    <w:name w:val="No List101112"/>
    <w:next w:val="NoList"/>
    <w:uiPriority w:val="99"/>
    <w:semiHidden/>
    <w:unhideWhenUsed/>
    <w:rsid w:val="00C34CF9"/>
  </w:style>
  <w:style w:type="numbering" w:customStyle="1" w:styleId="NoList131112">
    <w:name w:val="No List131112"/>
    <w:next w:val="NoList"/>
    <w:uiPriority w:val="99"/>
    <w:semiHidden/>
    <w:unhideWhenUsed/>
    <w:rsid w:val="00C34CF9"/>
  </w:style>
  <w:style w:type="numbering" w:customStyle="1" w:styleId="NoList141112">
    <w:name w:val="No List141112"/>
    <w:next w:val="NoList"/>
    <w:uiPriority w:val="99"/>
    <w:semiHidden/>
    <w:unhideWhenUsed/>
    <w:rsid w:val="00C34CF9"/>
  </w:style>
  <w:style w:type="numbering" w:customStyle="1" w:styleId="NoList151112">
    <w:name w:val="No List151112"/>
    <w:next w:val="NoList"/>
    <w:uiPriority w:val="99"/>
    <w:semiHidden/>
    <w:unhideWhenUsed/>
    <w:rsid w:val="00C34CF9"/>
  </w:style>
  <w:style w:type="numbering" w:customStyle="1" w:styleId="NoList161112">
    <w:name w:val="No List161112"/>
    <w:next w:val="NoList"/>
    <w:uiPriority w:val="99"/>
    <w:semiHidden/>
    <w:unhideWhenUsed/>
    <w:rsid w:val="00C34CF9"/>
  </w:style>
  <w:style w:type="numbering" w:customStyle="1" w:styleId="NoList17112">
    <w:name w:val="No List17112"/>
    <w:next w:val="NoList"/>
    <w:uiPriority w:val="99"/>
    <w:semiHidden/>
    <w:unhideWhenUsed/>
    <w:rsid w:val="00C34CF9"/>
  </w:style>
  <w:style w:type="numbering" w:customStyle="1" w:styleId="NoList18112">
    <w:name w:val="No List18112"/>
    <w:next w:val="NoList"/>
    <w:uiPriority w:val="99"/>
    <w:semiHidden/>
    <w:unhideWhenUsed/>
    <w:rsid w:val="00C34CF9"/>
  </w:style>
  <w:style w:type="table" w:customStyle="1" w:styleId="PlainTable1212">
    <w:name w:val="Plain Table 1212"/>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12">
    <w:name w:val="No List2012"/>
    <w:next w:val="NoList"/>
    <w:uiPriority w:val="99"/>
    <w:semiHidden/>
    <w:unhideWhenUsed/>
    <w:rsid w:val="00C34CF9"/>
  </w:style>
  <w:style w:type="table" w:customStyle="1" w:styleId="LightShading-Accent432">
    <w:name w:val="Light Shading - Accent 432"/>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33">
    <w:name w:val="Light Grid - Accent 433"/>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62">
    <w:name w:val="Table Grid26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2">
    <w:name w:val="Light Grid - Accent 142"/>
    <w:basedOn w:val="TableNormal"/>
    <w:next w:val="TableNormal"/>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37">
    <w:name w:val="Light Shading37"/>
    <w:basedOn w:val="TableNormal"/>
    <w:next w:val="LightShading"/>
    <w:uiPriority w:val="60"/>
    <w:rsid w:val="00C34CF9"/>
    <w:rPr>
      <w:rFonts w:ascii="Calibri" w:eastAsia="Calibri" w:hAnsi="Calibri" w:cs="B Lotus"/>
      <w:color w:val="000000"/>
      <w:sz w:val="28"/>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2">
    <w:name w:val="Medium Shading 2 - Accent 532"/>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931">
    <w:name w:val="Table Grid1931"/>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0">
    <w:name w:val="Head 1"/>
    <w:basedOn w:val="Normal"/>
    <w:link w:val="Head1Char"/>
    <w:qFormat/>
    <w:rsid w:val="00C34CF9"/>
    <w:pPr>
      <w:tabs>
        <w:tab w:val="right" w:pos="180"/>
      </w:tabs>
      <w:bidi/>
      <w:spacing w:line="276" w:lineRule="auto"/>
      <w:ind w:left="1364" w:hanging="360"/>
      <w:jc w:val="lowKashida"/>
    </w:pPr>
    <w:rPr>
      <w:sz w:val="32"/>
      <w:szCs w:val="32"/>
      <w:lang w:val="x-none" w:eastAsia="x-none" w:bidi="fa-IR"/>
    </w:rPr>
  </w:style>
  <w:style w:type="character" w:customStyle="1" w:styleId="Head1Char">
    <w:name w:val="Head 1 Char"/>
    <w:link w:val="Head10"/>
    <w:locked/>
    <w:rsid w:val="00C34CF9"/>
    <w:rPr>
      <w:sz w:val="32"/>
      <w:szCs w:val="32"/>
      <w:lang w:val="x-none" w:eastAsia="x-none" w:bidi="fa-IR"/>
    </w:rPr>
  </w:style>
  <w:style w:type="paragraph" w:customStyle="1" w:styleId="Head2">
    <w:name w:val="Head 2"/>
    <w:basedOn w:val="Head10"/>
    <w:link w:val="Head2Char"/>
    <w:rsid w:val="00C34CF9"/>
    <w:pPr>
      <w:numPr>
        <w:ilvl w:val="2"/>
      </w:numPr>
      <w:ind w:left="1364" w:hanging="360"/>
      <w:outlineLvl w:val="1"/>
    </w:pPr>
    <w:rPr>
      <w:b/>
      <w:bCs/>
      <w:sz w:val="28"/>
      <w:szCs w:val="28"/>
    </w:rPr>
  </w:style>
  <w:style w:type="character" w:customStyle="1" w:styleId="Head2Char">
    <w:name w:val="Head 2 Char"/>
    <w:link w:val="Head2"/>
    <w:rsid w:val="00C34CF9"/>
    <w:rPr>
      <w:b/>
      <w:bCs/>
      <w:sz w:val="28"/>
      <w:szCs w:val="28"/>
      <w:lang w:val="x-none" w:eastAsia="x-none" w:bidi="fa-IR"/>
    </w:rPr>
  </w:style>
  <w:style w:type="paragraph" w:customStyle="1" w:styleId="affffff6">
    <w:name w:val="متن اصلي"/>
    <w:link w:val="Charff5"/>
    <w:qFormat/>
    <w:rsid w:val="00C34CF9"/>
    <w:pPr>
      <w:widowControl w:val="0"/>
      <w:bidi/>
      <w:ind w:firstLine="284"/>
      <w:jc w:val="lowKashida"/>
    </w:pPr>
    <w:rPr>
      <w:rFonts w:cs="B Mitra"/>
      <w:szCs w:val="24"/>
    </w:rPr>
  </w:style>
  <w:style w:type="character" w:customStyle="1" w:styleId="Charff5">
    <w:name w:val="متن اصلي Char"/>
    <w:link w:val="affffff6"/>
    <w:rsid w:val="00C34CF9"/>
    <w:rPr>
      <w:rFonts w:cs="B Mitra"/>
      <w:szCs w:val="24"/>
    </w:rPr>
  </w:style>
  <w:style w:type="paragraph" w:customStyle="1" w:styleId="12345">
    <w:name w:val="12345"/>
    <w:basedOn w:val="NormalWeb"/>
    <w:rsid w:val="00C34CF9"/>
    <w:pPr>
      <w:bidi/>
      <w:spacing w:line="324" w:lineRule="auto"/>
      <w:jc w:val="both"/>
    </w:pPr>
    <w:rPr>
      <w:rFonts w:ascii="Calibri" w:hAnsi="Calibri" w:cs="B Zar"/>
      <w:sz w:val="28"/>
      <w:szCs w:val="30"/>
      <w:lang w:val="x-none" w:eastAsia="x-none" w:bidi="ar-SA"/>
    </w:rPr>
  </w:style>
  <w:style w:type="paragraph" w:customStyle="1" w:styleId="article">
    <w:name w:val="article"/>
    <w:basedOn w:val="Normal"/>
    <w:qFormat/>
    <w:rsid w:val="00C34CF9"/>
    <w:pPr>
      <w:bidi/>
      <w:spacing w:before="45" w:after="45"/>
      <w:ind w:left="75" w:right="75"/>
      <w:jc w:val="both"/>
    </w:pPr>
    <w:rPr>
      <w:rFonts w:ascii="Tahoma" w:hAnsi="Tahoma" w:cs="Tahoma"/>
      <w:lang w:val="en-US" w:eastAsia="en-US"/>
    </w:rPr>
  </w:style>
  <w:style w:type="paragraph" w:customStyle="1" w:styleId="style1cxsplast">
    <w:name w:val="style1cxsplast"/>
    <w:basedOn w:val="Normal"/>
    <w:rsid w:val="00C34CF9"/>
    <w:pPr>
      <w:spacing w:before="100" w:beforeAutospacing="1" w:after="100" w:afterAutospacing="1"/>
    </w:pPr>
    <w:rPr>
      <w:sz w:val="24"/>
      <w:szCs w:val="24"/>
      <w:lang w:val="en-US" w:eastAsia="en-US"/>
    </w:rPr>
  </w:style>
  <w:style w:type="paragraph" w:customStyle="1" w:styleId="style16">
    <w:name w:val="style1"/>
    <w:basedOn w:val="Normal"/>
    <w:qFormat/>
    <w:rsid w:val="00C34CF9"/>
    <w:pPr>
      <w:spacing w:before="100" w:beforeAutospacing="1" w:after="100" w:afterAutospacing="1"/>
    </w:pPr>
    <w:rPr>
      <w:sz w:val="24"/>
      <w:szCs w:val="24"/>
      <w:lang w:val="en-US" w:eastAsia="en-US"/>
    </w:rPr>
  </w:style>
  <w:style w:type="paragraph" w:customStyle="1" w:styleId="bulletlist">
    <w:name w:val="bulletlist"/>
    <w:basedOn w:val="Normal"/>
    <w:rsid w:val="00C34CF9"/>
    <w:pPr>
      <w:spacing w:before="100" w:beforeAutospacing="1" w:after="100" w:afterAutospacing="1"/>
    </w:pPr>
    <w:rPr>
      <w:sz w:val="24"/>
      <w:szCs w:val="24"/>
      <w:lang w:val="en-US" w:eastAsia="en-US"/>
    </w:rPr>
  </w:style>
  <w:style w:type="paragraph" w:customStyle="1" w:styleId="bulletlistcxspmiddle">
    <w:name w:val="bulletlistcxspmiddle"/>
    <w:basedOn w:val="Normal"/>
    <w:rsid w:val="00C34CF9"/>
    <w:pPr>
      <w:spacing w:before="100" w:beforeAutospacing="1" w:after="100" w:afterAutospacing="1"/>
    </w:pPr>
    <w:rPr>
      <w:sz w:val="24"/>
      <w:szCs w:val="24"/>
      <w:lang w:val="en-US" w:eastAsia="en-US"/>
    </w:rPr>
  </w:style>
  <w:style w:type="paragraph" w:customStyle="1" w:styleId="bulletlistcxsplast">
    <w:name w:val="bulletlistcxsplast"/>
    <w:basedOn w:val="Normal"/>
    <w:rsid w:val="00C34CF9"/>
    <w:pPr>
      <w:spacing w:before="100" w:beforeAutospacing="1" w:after="100" w:afterAutospacing="1"/>
    </w:pPr>
    <w:rPr>
      <w:sz w:val="24"/>
      <w:szCs w:val="24"/>
      <w:lang w:val="en-US" w:eastAsia="en-US"/>
    </w:rPr>
  </w:style>
  <w:style w:type="character" w:customStyle="1" w:styleId="CharChar61">
    <w:name w:val="Char Char61"/>
    <w:locked/>
    <w:rsid w:val="00C34CF9"/>
    <w:rPr>
      <w:rFonts w:cs="Times New Roman"/>
      <w:b/>
      <w:bCs/>
      <w:i/>
      <w:iCs/>
      <w:sz w:val="26"/>
      <w:szCs w:val="26"/>
      <w:lang w:bidi="ar-SA"/>
    </w:rPr>
  </w:style>
  <w:style w:type="character" w:customStyle="1" w:styleId="CharChar21">
    <w:name w:val="Char Char21"/>
    <w:locked/>
    <w:rsid w:val="00C34CF9"/>
    <w:rPr>
      <w:rFonts w:ascii="Calibri" w:hAnsi="Calibri" w:cs="Arial"/>
      <w:sz w:val="22"/>
      <w:szCs w:val="22"/>
      <w:lang w:val="en-US" w:eastAsia="en-US" w:bidi="ar-SA"/>
    </w:rPr>
  </w:style>
  <w:style w:type="paragraph" w:customStyle="1" w:styleId="figer">
    <w:name w:val="figer"/>
    <w:basedOn w:val="Normal"/>
    <w:link w:val="figerChar"/>
    <w:rsid w:val="00C34CF9"/>
    <w:pPr>
      <w:widowControl w:val="0"/>
      <w:bidi/>
      <w:jc w:val="center"/>
    </w:pPr>
    <w:rPr>
      <w:rFonts w:cs="B Yagut"/>
      <w:b/>
      <w:bCs/>
      <w:sz w:val="18"/>
      <w:lang w:val="x-none" w:eastAsia="x-none"/>
    </w:rPr>
  </w:style>
  <w:style w:type="character" w:customStyle="1" w:styleId="figerChar">
    <w:name w:val="figer Char"/>
    <w:link w:val="figer"/>
    <w:rsid w:val="00C34CF9"/>
    <w:rPr>
      <w:rFonts w:cs="B Yagut"/>
      <w:b/>
      <w:bCs/>
      <w:sz w:val="18"/>
      <w:lang w:val="x-none" w:eastAsia="x-none"/>
    </w:rPr>
  </w:style>
  <w:style w:type="character" w:customStyle="1" w:styleId="figermChar">
    <w:name w:val="figerm Char"/>
    <w:link w:val="figerm"/>
    <w:rsid w:val="00C34CF9"/>
    <w:rPr>
      <w:rFonts w:cs="B Nazanin"/>
      <w:sz w:val="18"/>
    </w:rPr>
  </w:style>
  <w:style w:type="character" w:customStyle="1" w:styleId="data1">
    <w:name w:val="data1"/>
    <w:rsid w:val="00C34CF9"/>
    <w:rPr>
      <w:rFonts w:ascii="Tahoma" w:hAnsi="Tahoma" w:cs="Tahoma" w:hint="default"/>
      <w:b w:val="0"/>
      <w:bCs w:val="0"/>
      <w:sz w:val="17"/>
      <w:szCs w:val="17"/>
    </w:rPr>
  </w:style>
  <w:style w:type="table" w:customStyle="1" w:styleId="LightList-Accent56">
    <w:name w:val="Light List - Accent 56"/>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mall-link-text1">
    <w:name w:val="small-link-text1"/>
    <w:rsid w:val="00C34CF9"/>
    <w:rPr>
      <w:rFonts w:ascii="Arial" w:hAnsi="Arial" w:cs="Arial" w:hint="default"/>
      <w:color w:val="000000"/>
      <w:sz w:val="20"/>
      <w:szCs w:val="20"/>
    </w:rPr>
  </w:style>
  <w:style w:type="character" w:customStyle="1" w:styleId="booktitle1">
    <w:name w:val="booktitle1"/>
    <w:rsid w:val="00C34CF9"/>
    <w:rPr>
      <w:rFonts w:ascii="Tahoma" w:hAnsi="Tahoma" w:cs="Tahoma" w:hint="default"/>
      <w:b/>
      <w:bCs/>
      <w:color w:val="6495ED"/>
      <w:sz w:val="22"/>
      <w:szCs w:val="22"/>
    </w:rPr>
  </w:style>
  <w:style w:type="table" w:customStyle="1" w:styleId="LightGrid-Accent27">
    <w:name w:val="Light Grid - Accent 27"/>
    <w:basedOn w:val="TableNormal"/>
    <w:next w:val="LightGrid-Accent2"/>
    <w:uiPriority w:val="62"/>
    <w:rsid w:val="00C34CF9"/>
    <w:rPr>
      <w:rFonts w:ascii="Calibri" w:eastAsia="Calibri" w:hAnsi="Calibri" w:cs="Lotus"/>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Normal"/>
    <w:next w:val="LightGrid-Accent3"/>
    <w:uiPriority w:val="62"/>
    <w:rsid w:val="00C34CF9"/>
    <w:rPr>
      <w:rFonts w:ascii="Calibri" w:eastAsia="Calibri" w:hAnsi="Calibri" w:cs="Lotu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272">
    <w:name w:val="No List272"/>
    <w:next w:val="NoList"/>
    <w:uiPriority w:val="99"/>
    <w:semiHidden/>
    <w:unhideWhenUsed/>
    <w:rsid w:val="00C34CF9"/>
  </w:style>
  <w:style w:type="numbering" w:customStyle="1" w:styleId="NoList282">
    <w:name w:val="No List282"/>
    <w:next w:val="NoList"/>
    <w:uiPriority w:val="99"/>
    <w:semiHidden/>
    <w:unhideWhenUsed/>
    <w:rsid w:val="00C34CF9"/>
  </w:style>
  <w:style w:type="table" w:customStyle="1" w:styleId="TableGrid1162">
    <w:name w:val="Table Grid1162"/>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2">
    <w:name w:val="No List292"/>
    <w:next w:val="NoList"/>
    <w:uiPriority w:val="99"/>
    <w:semiHidden/>
    <w:unhideWhenUsed/>
    <w:rsid w:val="00C34CF9"/>
  </w:style>
  <w:style w:type="table" w:customStyle="1" w:styleId="LightShading-Accent441">
    <w:name w:val="Light Shading - Accent 441"/>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42">
    <w:name w:val="Light Shading - Accent 114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42">
    <w:name w:val="Light Grid - Accent 442"/>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42">
    <w:name w:val="Light Shading - Accent 124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71">
    <w:name w:val="Table Grid27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42">
    <w:name w:val="Light Grid - Accent 1142"/>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41">
    <w:name w:val="Light Shading - Accent 134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52">
    <w:name w:val="No List1152"/>
    <w:next w:val="NoList"/>
    <w:uiPriority w:val="99"/>
    <w:semiHidden/>
    <w:unhideWhenUsed/>
    <w:rsid w:val="00C34CF9"/>
  </w:style>
  <w:style w:type="numbering" w:customStyle="1" w:styleId="NoList2102">
    <w:name w:val="No List2102"/>
    <w:next w:val="NoList"/>
    <w:uiPriority w:val="99"/>
    <w:semiHidden/>
    <w:unhideWhenUsed/>
    <w:rsid w:val="00C34CF9"/>
  </w:style>
  <w:style w:type="table" w:customStyle="1" w:styleId="LightGrid-Accent151">
    <w:name w:val="Light Grid - Accent 151"/>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45">
    <w:name w:val="Light Shading45"/>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41">
    <w:name w:val="Medium Shading 2 - Accent 54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21">
    <w:name w:val="Light Grid1242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31">
    <w:name w:val="Plain Table 113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62">
    <w:name w:val="No List362"/>
    <w:next w:val="NoList"/>
    <w:uiPriority w:val="99"/>
    <w:semiHidden/>
    <w:unhideWhenUsed/>
    <w:rsid w:val="00C34CF9"/>
  </w:style>
  <w:style w:type="table" w:customStyle="1" w:styleId="ListTable7ColorfulAccent531">
    <w:name w:val="List Table 7 Colorful Accent 531"/>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72">
    <w:name w:val="Table Grid117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2">
    <w:name w:val="Table Grid1182"/>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31">
    <w:name w:val="Light Grid163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62">
    <w:name w:val="No List462"/>
    <w:next w:val="NoList"/>
    <w:semiHidden/>
    <w:rsid w:val="00C34CF9"/>
  </w:style>
  <w:style w:type="table" w:customStyle="1" w:styleId="TableGrid523">
    <w:name w:val="Table Grid523"/>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2">
    <w:name w:val="No List1162"/>
    <w:next w:val="NoList"/>
    <w:uiPriority w:val="99"/>
    <w:semiHidden/>
    <w:rsid w:val="00C34CF9"/>
  </w:style>
  <w:style w:type="numbering" w:customStyle="1" w:styleId="NoList532">
    <w:name w:val="No List532"/>
    <w:next w:val="NoList"/>
    <w:uiPriority w:val="99"/>
    <w:semiHidden/>
    <w:unhideWhenUsed/>
    <w:rsid w:val="00C34CF9"/>
  </w:style>
  <w:style w:type="numbering" w:customStyle="1" w:styleId="NoList632">
    <w:name w:val="No List632"/>
    <w:next w:val="NoList"/>
    <w:uiPriority w:val="99"/>
    <w:semiHidden/>
    <w:unhideWhenUsed/>
    <w:rsid w:val="00C34CF9"/>
  </w:style>
  <w:style w:type="table" w:customStyle="1" w:styleId="TableGrid721">
    <w:name w:val="Table Grid72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2">
    <w:name w:val="No List732"/>
    <w:next w:val="NoList"/>
    <w:uiPriority w:val="99"/>
    <w:semiHidden/>
    <w:unhideWhenUsed/>
    <w:rsid w:val="00C34CF9"/>
  </w:style>
  <w:style w:type="table" w:customStyle="1" w:styleId="TableGrid921">
    <w:name w:val="Table Grid92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2">
    <w:name w:val="No List832"/>
    <w:next w:val="NoList"/>
    <w:uiPriority w:val="99"/>
    <w:semiHidden/>
    <w:unhideWhenUsed/>
    <w:rsid w:val="00C34CF9"/>
  </w:style>
  <w:style w:type="table" w:customStyle="1" w:styleId="TableGrid1021">
    <w:name w:val="Table Grid102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C34CF9"/>
  </w:style>
  <w:style w:type="table" w:customStyle="1" w:styleId="TableGrid1631">
    <w:name w:val="Table Grid163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32">
    <w:name w:val="Light Grid - Accent 532"/>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42">
    <w:name w:val="No List1242"/>
    <w:next w:val="NoList"/>
    <w:uiPriority w:val="99"/>
    <w:semiHidden/>
    <w:unhideWhenUsed/>
    <w:rsid w:val="00C34CF9"/>
  </w:style>
  <w:style w:type="numbering" w:customStyle="1" w:styleId="NoList11142">
    <w:name w:val="No List11142"/>
    <w:next w:val="NoList"/>
    <w:uiPriority w:val="99"/>
    <w:semiHidden/>
    <w:unhideWhenUsed/>
    <w:rsid w:val="00C34CF9"/>
  </w:style>
  <w:style w:type="table" w:customStyle="1" w:styleId="TableGrid1721">
    <w:name w:val="Table Grid172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2">
    <w:name w:val="No List2132"/>
    <w:next w:val="NoList"/>
    <w:uiPriority w:val="99"/>
    <w:semiHidden/>
    <w:unhideWhenUsed/>
    <w:rsid w:val="00C34CF9"/>
  </w:style>
  <w:style w:type="table" w:customStyle="1" w:styleId="LightGrid-Accent5122">
    <w:name w:val="Light Grid - Accent 5122"/>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132">
    <w:name w:val="No List12132"/>
    <w:next w:val="NoList"/>
    <w:uiPriority w:val="99"/>
    <w:semiHidden/>
    <w:unhideWhenUsed/>
    <w:rsid w:val="00C34CF9"/>
  </w:style>
  <w:style w:type="numbering" w:customStyle="1" w:styleId="NoList111132">
    <w:name w:val="No List111132"/>
    <w:next w:val="NoList"/>
    <w:uiPriority w:val="99"/>
    <w:semiHidden/>
    <w:unhideWhenUsed/>
    <w:rsid w:val="00C34CF9"/>
  </w:style>
  <w:style w:type="table" w:customStyle="1" w:styleId="TableGrid11131">
    <w:name w:val="Table Grid1113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
    <w:name w:val="Table Grid2113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C34CF9"/>
  </w:style>
  <w:style w:type="table" w:customStyle="1" w:styleId="tblsimple11">
    <w:name w:val="tblsimple11"/>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831">
    <w:name w:val="Table Grid1831"/>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آزیتا11"/>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332">
    <w:name w:val="No List1332"/>
    <w:next w:val="NoList"/>
    <w:uiPriority w:val="99"/>
    <w:semiHidden/>
    <w:unhideWhenUsed/>
    <w:rsid w:val="00C34CF9"/>
  </w:style>
  <w:style w:type="numbering" w:customStyle="1" w:styleId="NoList1432">
    <w:name w:val="No List1432"/>
    <w:next w:val="NoList"/>
    <w:uiPriority w:val="99"/>
    <w:semiHidden/>
    <w:unhideWhenUsed/>
    <w:rsid w:val="00C34CF9"/>
  </w:style>
  <w:style w:type="table" w:customStyle="1" w:styleId="TableGrid1942">
    <w:name w:val="Table Grid1942"/>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32">
    <w:name w:val="No List1532"/>
    <w:next w:val="NoList"/>
    <w:uiPriority w:val="99"/>
    <w:semiHidden/>
    <w:unhideWhenUsed/>
    <w:rsid w:val="00C34CF9"/>
  </w:style>
  <w:style w:type="numbering" w:customStyle="1" w:styleId="NoList1632">
    <w:name w:val="No List1632"/>
    <w:next w:val="NoList"/>
    <w:uiPriority w:val="99"/>
    <w:semiHidden/>
    <w:unhideWhenUsed/>
    <w:rsid w:val="00C34CF9"/>
  </w:style>
  <w:style w:type="numbering" w:customStyle="1" w:styleId="NoList1732">
    <w:name w:val="No List1732"/>
    <w:next w:val="NoList"/>
    <w:semiHidden/>
    <w:rsid w:val="00C34CF9"/>
  </w:style>
  <w:style w:type="table" w:customStyle="1" w:styleId="TableGrid2021">
    <w:name w:val="Table Grid2021"/>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2">
    <w:name w:val="No List1832"/>
    <w:next w:val="NoList"/>
    <w:uiPriority w:val="99"/>
    <w:semiHidden/>
    <w:unhideWhenUsed/>
    <w:rsid w:val="00C34CF9"/>
  </w:style>
  <w:style w:type="table" w:customStyle="1" w:styleId="TableGrid11021">
    <w:name w:val="Table Grid1102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22">
    <w:name w:val="No List1922"/>
    <w:next w:val="NoList"/>
    <w:uiPriority w:val="99"/>
    <w:semiHidden/>
    <w:unhideWhenUsed/>
    <w:rsid w:val="00C34CF9"/>
  </w:style>
  <w:style w:type="table" w:customStyle="1" w:styleId="LightShading-Accent4131">
    <w:name w:val="Light Shading - Accent 4131"/>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22">
    <w:name w:val="Light Shading - Accent 1112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32">
    <w:name w:val="Light Grid - Accent 4132"/>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112">
    <w:name w:val="Light Shading - Accent 1211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232">
    <w:name w:val="Table Grid2232"/>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111">
    <w:name w:val="Light Shading - Accent 131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022">
    <w:name w:val="No List11022"/>
    <w:next w:val="NoList"/>
    <w:uiPriority w:val="99"/>
    <w:semiHidden/>
    <w:unhideWhenUsed/>
    <w:rsid w:val="00C34CF9"/>
  </w:style>
  <w:style w:type="numbering" w:customStyle="1" w:styleId="NoList2232">
    <w:name w:val="No List2232"/>
    <w:next w:val="NoList"/>
    <w:uiPriority w:val="99"/>
    <w:semiHidden/>
    <w:unhideWhenUsed/>
    <w:rsid w:val="00C34CF9"/>
  </w:style>
  <w:style w:type="table" w:customStyle="1" w:styleId="LightGrid-Accent1231">
    <w:name w:val="Light Grid - Accent 1231"/>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32">
    <w:name w:val="Light Shading132"/>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131">
    <w:name w:val="Medium Shading 2 - Accent 513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111">
    <w:name w:val="Light Grid12411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111">
    <w:name w:val="Plain Table 1111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132">
    <w:name w:val="No List3132"/>
    <w:next w:val="NoList"/>
    <w:uiPriority w:val="99"/>
    <w:semiHidden/>
    <w:unhideWhenUsed/>
    <w:rsid w:val="00C34CF9"/>
  </w:style>
  <w:style w:type="table" w:customStyle="1" w:styleId="ListTable7Colorful-Accent5112">
    <w:name w:val="List Table 7 Colorful - Accent 5112"/>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221">
    <w:name w:val="Table Grid1122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2">
    <w:name w:val="No List4132"/>
    <w:next w:val="NoList"/>
    <w:uiPriority w:val="99"/>
    <w:semiHidden/>
    <w:rsid w:val="00C34CF9"/>
  </w:style>
  <w:style w:type="table" w:customStyle="1" w:styleId="TableGrid2332">
    <w:name w:val="Table Grid2332"/>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2">
    <w:name w:val="No List5132"/>
    <w:next w:val="NoList"/>
    <w:uiPriority w:val="99"/>
    <w:semiHidden/>
    <w:rsid w:val="00C34CF9"/>
  </w:style>
  <w:style w:type="table" w:customStyle="1" w:styleId="PlainTable131">
    <w:name w:val="Plain Table 13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21">
    <w:name w:val="Table Grid11321"/>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11">
    <w:name w:val="Light Grid31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21211">
    <w:name w:val="Table Grid212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C34CF9"/>
  </w:style>
  <w:style w:type="table" w:customStyle="1" w:styleId="ListTable7ColorfulAccent5111">
    <w:name w:val="List Table 7 Colorful Accent 5111"/>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11121">
    <w:name w:val="Light Shading - Accent 111121"/>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13">
    <w:name w:val="Light Shading - Accent 2113"/>
    <w:uiPriority w:val="60"/>
    <w:rsid w:val="00C34CF9"/>
    <w:rPr>
      <w:rFonts w:ascii="Calibri" w:hAnsi="Calibri" w:cs="Arial"/>
      <w:color w:val="943634"/>
      <w:lang w:bidi="fa-IR"/>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Shading-Accent5113">
    <w:name w:val="Light Shading - Accent 5113"/>
    <w:rsid w:val="00C34CF9"/>
    <w:rPr>
      <w:rFonts w:ascii="Calibri" w:hAnsi="Calibri" w:cs="Arial"/>
      <w:color w:val="31849B"/>
      <w:lang w:bidi="fa-IR"/>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numbering" w:customStyle="1" w:styleId="NoList11232">
    <w:name w:val="No List11232"/>
    <w:next w:val="NoList"/>
    <w:uiPriority w:val="99"/>
    <w:semiHidden/>
    <w:unhideWhenUsed/>
    <w:rsid w:val="00C34CF9"/>
  </w:style>
  <w:style w:type="numbering" w:customStyle="1" w:styleId="NoList21132">
    <w:name w:val="No List21132"/>
    <w:next w:val="NoList"/>
    <w:uiPriority w:val="99"/>
    <w:semiHidden/>
    <w:unhideWhenUsed/>
    <w:rsid w:val="00C34CF9"/>
  </w:style>
  <w:style w:type="numbering" w:customStyle="1" w:styleId="NoList31122">
    <w:name w:val="No List31122"/>
    <w:next w:val="NoList"/>
    <w:uiPriority w:val="99"/>
    <w:semiHidden/>
    <w:unhideWhenUsed/>
    <w:rsid w:val="00C34CF9"/>
  </w:style>
  <w:style w:type="numbering" w:customStyle="1" w:styleId="NoList41122">
    <w:name w:val="No List41122"/>
    <w:next w:val="NoList"/>
    <w:uiPriority w:val="99"/>
    <w:semiHidden/>
    <w:unhideWhenUsed/>
    <w:rsid w:val="00C34CF9"/>
  </w:style>
  <w:style w:type="numbering" w:customStyle="1" w:styleId="NoList12232">
    <w:name w:val="No List12232"/>
    <w:next w:val="NoList"/>
    <w:uiPriority w:val="99"/>
    <w:semiHidden/>
    <w:unhideWhenUsed/>
    <w:rsid w:val="00C34CF9"/>
  </w:style>
  <w:style w:type="numbering" w:customStyle="1" w:styleId="NoList22122">
    <w:name w:val="No List22122"/>
    <w:next w:val="NoList"/>
    <w:uiPriority w:val="99"/>
    <w:semiHidden/>
    <w:unhideWhenUsed/>
    <w:rsid w:val="00C34CF9"/>
  </w:style>
  <w:style w:type="numbering" w:customStyle="1" w:styleId="NoList3222">
    <w:name w:val="No List3222"/>
    <w:next w:val="NoList"/>
    <w:uiPriority w:val="99"/>
    <w:semiHidden/>
    <w:unhideWhenUsed/>
    <w:rsid w:val="00C34CF9"/>
  </w:style>
  <w:style w:type="numbering" w:customStyle="1" w:styleId="NoList4222">
    <w:name w:val="No List4222"/>
    <w:next w:val="NoList"/>
    <w:uiPriority w:val="99"/>
    <w:semiHidden/>
    <w:unhideWhenUsed/>
    <w:rsid w:val="00C34CF9"/>
  </w:style>
  <w:style w:type="numbering" w:customStyle="1" w:styleId="NoList7132">
    <w:name w:val="No List7132"/>
    <w:next w:val="NoList"/>
    <w:uiPriority w:val="99"/>
    <w:semiHidden/>
    <w:unhideWhenUsed/>
    <w:rsid w:val="00C34CF9"/>
  </w:style>
  <w:style w:type="numbering" w:customStyle="1" w:styleId="NoList13132">
    <w:name w:val="No List13132"/>
    <w:next w:val="NoList"/>
    <w:uiPriority w:val="99"/>
    <w:semiHidden/>
    <w:unhideWhenUsed/>
    <w:rsid w:val="00C34CF9"/>
  </w:style>
  <w:style w:type="numbering" w:customStyle="1" w:styleId="NoList2322">
    <w:name w:val="No List2322"/>
    <w:next w:val="NoList"/>
    <w:uiPriority w:val="99"/>
    <w:semiHidden/>
    <w:unhideWhenUsed/>
    <w:rsid w:val="00C34CF9"/>
  </w:style>
  <w:style w:type="numbering" w:customStyle="1" w:styleId="NoList3322">
    <w:name w:val="No List3322"/>
    <w:next w:val="NoList"/>
    <w:uiPriority w:val="99"/>
    <w:semiHidden/>
    <w:unhideWhenUsed/>
    <w:rsid w:val="00C34CF9"/>
  </w:style>
  <w:style w:type="numbering" w:customStyle="1" w:styleId="NoList4322">
    <w:name w:val="No List4322"/>
    <w:next w:val="NoList"/>
    <w:uiPriority w:val="99"/>
    <w:semiHidden/>
    <w:unhideWhenUsed/>
    <w:rsid w:val="00C34CF9"/>
  </w:style>
  <w:style w:type="numbering" w:customStyle="1" w:styleId="NoList8132">
    <w:name w:val="No List8132"/>
    <w:next w:val="NoList"/>
    <w:uiPriority w:val="99"/>
    <w:semiHidden/>
    <w:unhideWhenUsed/>
    <w:rsid w:val="00C34CF9"/>
  </w:style>
  <w:style w:type="table" w:customStyle="1" w:styleId="TableGrid13121">
    <w:name w:val="Table Grid13121"/>
    <w:basedOn w:val="TableNormal"/>
    <w:next w:val="TableGrid"/>
    <w:rsid w:val="00C34CF9"/>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2">
    <w:name w:val="No List9132"/>
    <w:next w:val="NoList"/>
    <w:uiPriority w:val="99"/>
    <w:semiHidden/>
    <w:unhideWhenUsed/>
    <w:rsid w:val="00C34CF9"/>
  </w:style>
  <w:style w:type="table" w:customStyle="1" w:styleId="TableGrid14111">
    <w:name w:val="Table Grid1411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31">
    <w:name w:val="Table Grid11113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1">
    <w:name w:val="Table Grid13111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111">
    <w:name w:val="Light Grid16111"/>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112">
    <w:name w:val="Table Grid5112"/>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2">
    <w:name w:val="Table Grid611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12">
    <w:name w:val="Light Grid - Accent 5212"/>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1232">
    <w:name w:val="No List111232"/>
    <w:next w:val="NoList"/>
    <w:uiPriority w:val="99"/>
    <w:semiHidden/>
    <w:unhideWhenUsed/>
    <w:rsid w:val="00C34CF9"/>
  </w:style>
  <w:style w:type="table" w:customStyle="1" w:styleId="TableGrid17111">
    <w:name w:val="Table Grid1711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112">
    <w:name w:val="Light Grid - Accent 51112"/>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1132">
    <w:name w:val="No List121132"/>
    <w:next w:val="NoList"/>
    <w:uiPriority w:val="99"/>
    <w:semiHidden/>
    <w:unhideWhenUsed/>
    <w:rsid w:val="00C34CF9"/>
  </w:style>
  <w:style w:type="numbering" w:customStyle="1" w:styleId="NoList1111132">
    <w:name w:val="No List1111132"/>
    <w:next w:val="NoList"/>
    <w:uiPriority w:val="99"/>
    <w:semiHidden/>
    <w:unhideWhenUsed/>
    <w:rsid w:val="00C34CF9"/>
  </w:style>
  <w:style w:type="table" w:customStyle="1" w:styleId="TableGrid1111121">
    <w:name w:val="Table Grid111112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132">
    <w:name w:val="No List10132"/>
    <w:next w:val="NoList"/>
    <w:uiPriority w:val="99"/>
    <w:semiHidden/>
    <w:unhideWhenUsed/>
    <w:rsid w:val="00C34CF9"/>
  </w:style>
  <w:style w:type="table" w:customStyle="1" w:styleId="TableGrid18121">
    <w:name w:val="Table Grid18121"/>
    <w:basedOn w:val="TableNormal"/>
    <w:next w:val="TableGrid"/>
    <w:rsid w:val="00C34CF9"/>
    <w:rPr>
      <w:rFonts w:ascii="Calibri" w:hAnsi="Calibr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1">
    <w:name w:val="Medium Grid 1 - Accent 321"/>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9132">
    <w:name w:val="Table Grid19132"/>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
    <w:name w:val="Table Grid23121"/>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11">
    <w:name w:val="Light Shading - Accent 11111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111">
    <w:name w:val="Medium Shading 2 - Accent 51111"/>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3111">
    <w:name w:val="Medium Grid 1 - Accent 3111"/>
    <w:basedOn w:val="TableNormal"/>
    <w:next w:val="MediumGrid1-Accent3"/>
    <w:uiPriority w:val="67"/>
    <w:rsid w:val="00C34CF9"/>
    <w:rPr>
      <w:rFonts w:ascii="Calibri" w:hAnsi="Calibri" w:cs="Arial"/>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12111">
    <w:name w:val="Table Grid112111"/>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32">
    <w:name w:val="No List14132"/>
    <w:next w:val="NoList"/>
    <w:uiPriority w:val="99"/>
    <w:semiHidden/>
    <w:unhideWhenUsed/>
    <w:rsid w:val="00C34CF9"/>
  </w:style>
  <w:style w:type="table" w:customStyle="1" w:styleId="TableGrid20121">
    <w:name w:val="Table Grid20121"/>
    <w:basedOn w:val="TableNormal"/>
    <w:next w:val="TableGrid"/>
    <w:uiPriority w:val="59"/>
    <w:rsid w:val="00C34CF9"/>
    <w:pPr>
      <w:jc w:val="both"/>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132">
    <w:name w:val="No List15132"/>
    <w:next w:val="NoList"/>
    <w:uiPriority w:val="99"/>
    <w:semiHidden/>
    <w:unhideWhenUsed/>
    <w:rsid w:val="00C34CF9"/>
  </w:style>
  <w:style w:type="numbering" w:customStyle="1" w:styleId="NoList16132">
    <w:name w:val="No List16132"/>
    <w:next w:val="NoList"/>
    <w:uiPriority w:val="99"/>
    <w:semiHidden/>
    <w:unhideWhenUsed/>
    <w:rsid w:val="00C34CF9"/>
  </w:style>
  <w:style w:type="table" w:customStyle="1" w:styleId="LightShading-Accent41111">
    <w:name w:val="Light Shading - Accent 41111"/>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211">
    <w:name w:val="Light Shading - Accent 112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111">
    <w:name w:val="Light Grid - Accent 4111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211">
    <w:name w:val="Light Shading - Accent 122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0111">
    <w:name w:val="Table Grid1101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11">
    <w:name w:val="Light Grid - Accent 11211"/>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211">
    <w:name w:val="Light Shading - Accent 1321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122">
    <w:name w:val="No List112122"/>
    <w:next w:val="NoList"/>
    <w:uiPriority w:val="99"/>
    <w:semiHidden/>
    <w:unhideWhenUsed/>
    <w:rsid w:val="00C34CF9"/>
  </w:style>
  <w:style w:type="numbering" w:customStyle="1" w:styleId="NoList2422">
    <w:name w:val="No List2422"/>
    <w:next w:val="NoList"/>
    <w:uiPriority w:val="99"/>
    <w:semiHidden/>
    <w:unhideWhenUsed/>
    <w:rsid w:val="00C34CF9"/>
  </w:style>
  <w:style w:type="table" w:customStyle="1" w:styleId="LightGrid-Accent12111">
    <w:name w:val="Light Grid - Accent 12111"/>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113">
    <w:name w:val="Light Shading1113"/>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422">
    <w:name w:val="No List3422"/>
    <w:next w:val="NoList"/>
    <w:uiPriority w:val="99"/>
    <w:semiHidden/>
    <w:unhideWhenUsed/>
    <w:rsid w:val="00C34CF9"/>
  </w:style>
  <w:style w:type="table" w:customStyle="1" w:styleId="TableGrid113111">
    <w:name w:val="Table Grid11311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1">
    <w:name w:val="Table Grid1221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2">
    <w:name w:val="No List4422"/>
    <w:next w:val="NoList"/>
    <w:semiHidden/>
    <w:rsid w:val="00C34CF9"/>
  </w:style>
  <w:style w:type="numbering" w:customStyle="1" w:styleId="NoList1112122">
    <w:name w:val="No List1112122"/>
    <w:next w:val="NoList"/>
    <w:uiPriority w:val="99"/>
    <w:semiHidden/>
    <w:rsid w:val="00C34CF9"/>
  </w:style>
  <w:style w:type="numbering" w:customStyle="1" w:styleId="NoList51122">
    <w:name w:val="No List51122"/>
    <w:next w:val="NoList"/>
    <w:uiPriority w:val="99"/>
    <w:semiHidden/>
    <w:unhideWhenUsed/>
    <w:rsid w:val="00C34CF9"/>
  </w:style>
  <w:style w:type="numbering" w:customStyle="1" w:styleId="NoList61122">
    <w:name w:val="No List61122"/>
    <w:next w:val="NoList"/>
    <w:uiPriority w:val="99"/>
    <w:semiHidden/>
    <w:unhideWhenUsed/>
    <w:rsid w:val="00C34CF9"/>
  </w:style>
  <w:style w:type="numbering" w:customStyle="1" w:styleId="NoList71122">
    <w:name w:val="No List71122"/>
    <w:next w:val="NoList"/>
    <w:uiPriority w:val="99"/>
    <w:semiHidden/>
    <w:unhideWhenUsed/>
    <w:rsid w:val="00C34CF9"/>
  </w:style>
  <w:style w:type="numbering" w:customStyle="1" w:styleId="NoList81122">
    <w:name w:val="No List81122"/>
    <w:next w:val="NoList"/>
    <w:uiPriority w:val="99"/>
    <w:semiHidden/>
    <w:unhideWhenUsed/>
    <w:rsid w:val="00C34CF9"/>
  </w:style>
  <w:style w:type="numbering" w:customStyle="1" w:styleId="NoList91122">
    <w:name w:val="No List91122"/>
    <w:next w:val="NoList"/>
    <w:uiPriority w:val="99"/>
    <w:semiHidden/>
    <w:unhideWhenUsed/>
    <w:rsid w:val="00C34CF9"/>
  </w:style>
  <w:style w:type="numbering" w:customStyle="1" w:styleId="NoList122122">
    <w:name w:val="No List122122"/>
    <w:next w:val="NoList"/>
    <w:uiPriority w:val="99"/>
    <w:semiHidden/>
    <w:unhideWhenUsed/>
    <w:rsid w:val="00C34CF9"/>
  </w:style>
  <w:style w:type="numbering" w:customStyle="1" w:styleId="NoList11111132">
    <w:name w:val="No List11111132"/>
    <w:next w:val="NoList"/>
    <w:uiPriority w:val="99"/>
    <w:semiHidden/>
    <w:unhideWhenUsed/>
    <w:rsid w:val="00C34CF9"/>
  </w:style>
  <w:style w:type="numbering" w:customStyle="1" w:styleId="NoList211122">
    <w:name w:val="No List211122"/>
    <w:next w:val="NoList"/>
    <w:uiPriority w:val="99"/>
    <w:semiHidden/>
    <w:unhideWhenUsed/>
    <w:rsid w:val="00C34CF9"/>
  </w:style>
  <w:style w:type="numbering" w:customStyle="1" w:styleId="NoList1211122">
    <w:name w:val="No List1211122"/>
    <w:next w:val="NoList"/>
    <w:uiPriority w:val="99"/>
    <w:semiHidden/>
    <w:unhideWhenUsed/>
    <w:rsid w:val="00C34CF9"/>
  </w:style>
  <w:style w:type="numbering" w:customStyle="1" w:styleId="NoList111111122">
    <w:name w:val="No List111111122"/>
    <w:next w:val="NoList"/>
    <w:uiPriority w:val="99"/>
    <w:semiHidden/>
    <w:unhideWhenUsed/>
    <w:rsid w:val="00C34CF9"/>
  </w:style>
  <w:style w:type="table" w:customStyle="1" w:styleId="TableGrid211211">
    <w:name w:val="Table Grid2112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22">
    <w:name w:val="No List101122"/>
    <w:next w:val="NoList"/>
    <w:uiPriority w:val="99"/>
    <w:semiHidden/>
    <w:unhideWhenUsed/>
    <w:rsid w:val="00C34CF9"/>
  </w:style>
  <w:style w:type="numbering" w:customStyle="1" w:styleId="NoList131122">
    <w:name w:val="No List131122"/>
    <w:next w:val="NoList"/>
    <w:uiPriority w:val="99"/>
    <w:semiHidden/>
    <w:unhideWhenUsed/>
    <w:rsid w:val="00C34CF9"/>
  </w:style>
  <w:style w:type="table" w:customStyle="1" w:styleId="TableGrid181121">
    <w:name w:val="Table Grid1811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1">
    <w:name w:val="Table Grid1911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22">
    <w:name w:val="No List141122"/>
    <w:next w:val="NoList"/>
    <w:uiPriority w:val="99"/>
    <w:semiHidden/>
    <w:unhideWhenUsed/>
    <w:rsid w:val="00C34CF9"/>
  </w:style>
  <w:style w:type="table" w:customStyle="1" w:styleId="TableGrid201121">
    <w:name w:val="Table Grid201121"/>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1">
    <w:name w:val="Table Grid221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2">
    <w:name w:val="No List151122"/>
    <w:next w:val="NoList"/>
    <w:uiPriority w:val="99"/>
    <w:semiHidden/>
    <w:unhideWhenUsed/>
    <w:rsid w:val="00C34CF9"/>
  </w:style>
  <w:style w:type="table" w:customStyle="1" w:styleId="TableGrid231121">
    <w:name w:val="Table Grid23112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22">
    <w:name w:val="No List161122"/>
    <w:next w:val="NoList"/>
    <w:uiPriority w:val="99"/>
    <w:semiHidden/>
    <w:unhideWhenUsed/>
    <w:rsid w:val="00C34CF9"/>
  </w:style>
  <w:style w:type="table" w:customStyle="1" w:styleId="LightShading-Accent4211">
    <w:name w:val="Light Shading - Accent 4211"/>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211">
    <w:name w:val="Light Grid - Accent 4211"/>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511">
    <w:name w:val="Table Grid25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11">
    <w:name w:val="Light Grid - Accent 1311"/>
    <w:basedOn w:val="TableNormal"/>
    <w:next w:val="TableNormal"/>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14">
    <w:name w:val="Light Shading214"/>
    <w:basedOn w:val="TableNormal"/>
    <w:next w:val="LightShading"/>
    <w:uiPriority w:val="60"/>
    <w:rsid w:val="00C34CF9"/>
    <w:rPr>
      <w:rFonts w:ascii="Calibri" w:eastAsia="Calibri" w:hAnsi="Calibri" w:cs="B Lotus"/>
      <w:color w:val="000000"/>
      <w:sz w:val="28"/>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1">
    <w:name w:val="Medium Shading 2 - Accent 5211"/>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7122">
    <w:name w:val="No List17122"/>
    <w:next w:val="NoList"/>
    <w:uiPriority w:val="99"/>
    <w:semiHidden/>
    <w:unhideWhenUsed/>
    <w:rsid w:val="00C34CF9"/>
  </w:style>
  <w:style w:type="numbering" w:customStyle="1" w:styleId="NoList18122">
    <w:name w:val="No List18122"/>
    <w:next w:val="NoList"/>
    <w:uiPriority w:val="99"/>
    <w:semiHidden/>
    <w:unhideWhenUsed/>
    <w:rsid w:val="00C34CF9"/>
  </w:style>
  <w:style w:type="table" w:customStyle="1" w:styleId="PlainTable1221">
    <w:name w:val="Plain Table 1221"/>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22">
    <w:name w:val="No List2022"/>
    <w:next w:val="NoList"/>
    <w:uiPriority w:val="99"/>
    <w:semiHidden/>
    <w:unhideWhenUsed/>
    <w:rsid w:val="00C34CF9"/>
  </w:style>
  <w:style w:type="table" w:customStyle="1" w:styleId="MediumList1-Accent42">
    <w:name w:val="Medium List 1 - Accent 42"/>
    <w:basedOn w:val="TableNormal"/>
    <w:next w:val="MediumList1-Accent4"/>
    <w:uiPriority w:val="65"/>
    <w:rsid w:val="00C34CF9"/>
    <w:rPr>
      <w:rFonts w:ascii="Calibri" w:eastAsia="Calibri" w:hAnsi="Calibri" w:cs="Arial"/>
      <w:color w:val="000000"/>
      <w:sz w:val="22"/>
      <w:szCs w:val="22"/>
      <w:lang w:bidi="fa-IR"/>
    </w:rPr>
    <w:tblPr>
      <w:tblStyleRowBandSize w:val="1"/>
      <w:tblStyleColBandSize w:val="1"/>
      <w:tblBorders>
        <w:top w:val="single" w:sz="8" w:space="0" w:color="8064A2"/>
        <w:bottom w:val="single" w:sz="8" w:space="0" w:color="8064A2"/>
      </w:tblBorders>
    </w:tblPr>
    <w:tblStylePr w:type="firstRow">
      <w:rPr>
        <w:rFonts w:ascii="@Microsoft JhengHei UI" w:eastAsia="Times New Roman" w:hAnsi="@Microsoft JhengHei U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numbering" w:customStyle="1" w:styleId="NoList2512">
    <w:name w:val="No List2512"/>
    <w:next w:val="NoList"/>
    <w:uiPriority w:val="99"/>
    <w:semiHidden/>
    <w:unhideWhenUsed/>
    <w:rsid w:val="00C34CF9"/>
  </w:style>
  <w:style w:type="table" w:customStyle="1" w:styleId="TableGrid292">
    <w:name w:val="Table Grid292"/>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C34CF9"/>
  </w:style>
  <w:style w:type="table" w:customStyle="1" w:styleId="tblsimple21">
    <w:name w:val="tblsimple21"/>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301">
    <w:name w:val="Table Grid301"/>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آزیتا21"/>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372">
    <w:name w:val="No List372"/>
    <w:next w:val="NoList"/>
    <w:uiPriority w:val="99"/>
    <w:semiHidden/>
    <w:unhideWhenUsed/>
    <w:rsid w:val="00C34CF9"/>
  </w:style>
  <w:style w:type="numbering" w:customStyle="1" w:styleId="NoList382">
    <w:name w:val="No List382"/>
    <w:next w:val="NoList"/>
    <w:uiPriority w:val="99"/>
    <w:semiHidden/>
    <w:unhideWhenUsed/>
    <w:rsid w:val="00C34CF9"/>
  </w:style>
  <w:style w:type="character" w:customStyle="1" w:styleId="matnChar1">
    <w:name w:val="matn Char1"/>
    <w:rsid w:val="00C34CF9"/>
    <w:rPr>
      <w:rFonts w:ascii="Times New Roman" w:eastAsia="Times New Roman" w:hAnsi="Times New Roman" w:cs="B Zar"/>
      <w:sz w:val="22"/>
      <w:szCs w:val="26"/>
      <w:lang w:bidi="fa-IR"/>
    </w:rPr>
  </w:style>
  <w:style w:type="paragraph" w:customStyle="1" w:styleId="ListBullet1">
    <w:name w:val="List Bullet1"/>
    <w:basedOn w:val="Normal"/>
    <w:next w:val="ListBullet"/>
    <w:uiPriority w:val="1"/>
    <w:unhideWhenUsed/>
    <w:qFormat/>
    <w:rsid w:val="00C34CF9"/>
    <w:pPr>
      <w:tabs>
        <w:tab w:val="num" w:pos="360"/>
      </w:tabs>
      <w:spacing w:after="200" w:line="288" w:lineRule="auto"/>
      <w:ind w:left="360" w:hanging="360"/>
    </w:pPr>
    <w:rPr>
      <w:rFonts w:ascii="Cambria" w:eastAsia="Cambria" w:hAnsi="Cambria"/>
      <w:color w:val="4D4436"/>
      <w:lang w:val="en-US" w:eastAsia="ja-JP"/>
    </w:rPr>
  </w:style>
  <w:style w:type="paragraph" w:customStyle="1" w:styleId="Company">
    <w:name w:val="Company"/>
    <w:basedOn w:val="Normal"/>
    <w:uiPriority w:val="4"/>
    <w:qFormat/>
    <w:rsid w:val="00C34CF9"/>
    <w:rPr>
      <w:rFonts w:ascii="Calibri" w:hAnsi="Calibri" w:cs="Arial"/>
      <w:b/>
      <w:bCs/>
      <w:caps/>
      <w:color w:val="027E6F"/>
      <w:lang w:val="en-US" w:eastAsia="ja-JP"/>
    </w:rPr>
  </w:style>
  <w:style w:type="paragraph" w:customStyle="1" w:styleId="Address">
    <w:name w:val="Address"/>
    <w:basedOn w:val="Normal"/>
    <w:uiPriority w:val="4"/>
    <w:qFormat/>
    <w:rsid w:val="00C34CF9"/>
    <w:rPr>
      <w:rFonts w:ascii="Cambria" w:eastAsia="Cambria" w:hAnsi="Cambria"/>
      <w:color w:val="4D4436"/>
      <w:sz w:val="40"/>
      <w:lang w:val="en-US" w:eastAsia="ja-JP"/>
    </w:rPr>
  </w:style>
  <w:style w:type="character" w:customStyle="1" w:styleId="DateChar1">
    <w:name w:val="Date Char1"/>
    <w:basedOn w:val="DefaultParagraphFont"/>
    <w:uiPriority w:val="99"/>
    <w:rsid w:val="00C34CF9"/>
  </w:style>
  <w:style w:type="table" w:customStyle="1" w:styleId="MediumShading2-Accent62">
    <w:name w:val="Medium Shading 2 - Accent 62"/>
    <w:basedOn w:val="TableNormal"/>
    <w:next w:val="MediumShading2-Accent6"/>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59">
    <w:name w:val="No List59"/>
    <w:next w:val="NoList"/>
    <w:uiPriority w:val="99"/>
    <w:semiHidden/>
    <w:unhideWhenUsed/>
    <w:rsid w:val="00C34CF9"/>
  </w:style>
  <w:style w:type="table" w:customStyle="1" w:styleId="TableGrid500">
    <w:name w:val="Table Grid50"/>
    <w:basedOn w:val="TableNormal"/>
    <w:next w:val="TableGrid"/>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8">
    <w:name w:val="Light Shading118"/>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0">
    <w:name w:val="Light Shading - Accent 1110"/>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63">
    <w:name w:val="Medium Shading 2 - Accent 63"/>
    <w:basedOn w:val="TableNormal"/>
    <w:next w:val="MediumShading2-Accent6"/>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30">
    <w:name w:val="No List130"/>
    <w:next w:val="NoList"/>
    <w:uiPriority w:val="99"/>
    <w:semiHidden/>
    <w:unhideWhenUsed/>
    <w:rsid w:val="00C34CF9"/>
  </w:style>
  <w:style w:type="table" w:customStyle="1" w:styleId="TableGrid140">
    <w:name w:val="Table Grid140"/>
    <w:basedOn w:val="TableNormal"/>
    <w:next w:val="TableGrid"/>
    <w:uiPriority w:val="59"/>
    <w:rsid w:val="00C34CF9"/>
    <w:rPr>
      <w:rFonts w:ascii="Cambria" w:eastAsia="Cambria" w:hAnsi="Cambria"/>
      <w:color w:val="4D4436"/>
      <w:lang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9">
    <w:name w:val="Light Grid - Accent 49"/>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7">
    <w:name w:val="Light Shading - Accent 517"/>
    <w:basedOn w:val="TableNormal"/>
    <w:next w:val="LightShading-Accent5"/>
    <w:uiPriority w:val="60"/>
    <w:rsid w:val="00C34CF9"/>
    <w:rPr>
      <w:rFonts w:ascii="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7">
    <w:name w:val="Light Grid - Accent 527"/>
    <w:basedOn w:val="TableNormal"/>
    <w:next w:val="LightGrid-Accent5"/>
    <w:uiPriority w:val="62"/>
    <w:rsid w:val="00C34CF9"/>
    <w:rPr>
      <w:rFonts w:ascii="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6">
    <w:name w:val="Light Shading - Accent 56"/>
    <w:basedOn w:val="TableNormal"/>
    <w:next w:val="LightShading-Accent5"/>
    <w:uiPriority w:val="60"/>
    <w:rsid w:val="00C34CF9"/>
    <w:rPr>
      <w:rFonts w:ascii="Calibri" w:eastAsia="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0">
    <w:name w:val="Light Grid - Accent 520"/>
    <w:basedOn w:val="TableNormal"/>
    <w:next w:val="LightGrid-Accent5"/>
    <w:uiPriority w:val="62"/>
    <w:rsid w:val="00C34CF9"/>
    <w:rPr>
      <w:rFonts w:ascii="Calibri" w:eastAsia="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8">
    <w:name w:val="Light Grid - Accent 28"/>
    <w:basedOn w:val="TableNormal"/>
    <w:next w:val="LightGrid-Accent2"/>
    <w:uiPriority w:val="62"/>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28">
    <w:name w:val="Light Shading28"/>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6">
    <w:name w:val="No List226"/>
    <w:next w:val="NoList"/>
    <w:uiPriority w:val="99"/>
    <w:unhideWhenUsed/>
    <w:rsid w:val="00C34CF9"/>
  </w:style>
  <w:style w:type="table" w:customStyle="1" w:styleId="LightShading119">
    <w:name w:val="Light Shading119"/>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6">
    <w:name w:val="Light Shading - Accent 1116"/>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611">
    <w:name w:val="Medium Shading 2 - Accent 611"/>
    <w:basedOn w:val="TableNormal"/>
    <w:next w:val="MediumShading2-Accent6"/>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20">
    <w:name w:val="No List1120"/>
    <w:next w:val="NoList"/>
    <w:uiPriority w:val="99"/>
    <w:unhideWhenUsed/>
    <w:rsid w:val="00C34CF9"/>
  </w:style>
  <w:style w:type="table" w:customStyle="1" w:styleId="TableGrid1120">
    <w:name w:val="Table Grid1120"/>
    <w:basedOn w:val="TableNormal"/>
    <w:next w:val="TableGrid"/>
    <w:uiPriority w:val="39"/>
    <w:rsid w:val="00C34CF9"/>
    <w:rPr>
      <w:rFonts w:ascii="Cambria" w:eastAsia="Cambria" w:hAnsi="Cambria"/>
      <w:color w:val="4D4436"/>
      <w:lang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8">
    <w:name w:val="Light Grid - Accent 418"/>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14">
    <w:name w:val="Light Shading - Accent 5114"/>
    <w:basedOn w:val="TableNormal"/>
    <w:next w:val="LightShading-Accent5"/>
    <w:uiPriority w:val="60"/>
    <w:rsid w:val="00C34CF9"/>
    <w:rPr>
      <w:rFonts w:ascii="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13">
    <w:name w:val="Light Grid - Accent 5213"/>
    <w:basedOn w:val="TableNormal"/>
    <w:next w:val="LightGrid-Accent5"/>
    <w:uiPriority w:val="62"/>
    <w:rsid w:val="00C34CF9"/>
    <w:rPr>
      <w:rFonts w:ascii="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21">
    <w:name w:val="Light Shading - Accent 521"/>
    <w:basedOn w:val="TableNormal"/>
    <w:next w:val="LightShading-Accent5"/>
    <w:uiPriority w:val="60"/>
    <w:rsid w:val="00C34CF9"/>
    <w:rPr>
      <w:rFonts w:ascii="Calibri" w:eastAsia="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110">
    <w:name w:val="Light Grid - Accent 5110"/>
    <w:basedOn w:val="TableNormal"/>
    <w:next w:val="LightGrid-Accent5"/>
    <w:uiPriority w:val="62"/>
    <w:rsid w:val="00C34CF9"/>
    <w:rPr>
      <w:rFonts w:ascii="Calibri" w:eastAsia="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14">
    <w:name w:val="Light Grid - Accent 214"/>
    <w:basedOn w:val="TableNormal"/>
    <w:next w:val="LightGrid-Accent2"/>
    <w:uiPriority w:val="62"/>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215">
    <w:name w:val="Light Shading215"/>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8">
    <w:name w:val="No List318"/>
    <w:next w:val="NoList"/>
    <w:uiPriority w:val="99"/>
    <w:unhideWhenUsed/>
    <w:rsid w:val="00C34CF9"/>
  </w:style>
  <w:style w:type="table" w:customStyle="1" w:styleId="TableGrid318">
    <w:name w:val="Table Grid318"/>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4">
    <w:name w:val="Light Shading124"/>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5">
    <w:name w:val="Light Shading - Accent 1125"/>
    <w:basedOn w:val="TableNormal"/>
    <w:uiPriority w:val="60"/>
    <w:rsid w:val="00C34CF9"/>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321">
    <w:name w:val="Medium List 1 - Accent 321"/>
    <w:basedOn w:val="TableNormal"/>
    <w:next w:val="MediumList1-Accent3"/>
    <w:uiPriority w:val="65"/>
    <w:rsid w:val="00C34CF9"/>
    <w:rPr>
      <w:rFonts w:ascii="Calibri" w:eastAsia="Calibri" w:hAnsi="Calibri" w:cs="Arial"/>
      <w:color w:val="000000"/>
      <w:lang w:bidi="fa-IR"/>
    </w:rPr>
    <w:tblPr>
      <w:tblStyleRowBandSize w:val="1"/>
      <w:tblStyleColBandSize w:val="1"/>
      <w:tblBorders>
        <w:top w:val="single" w:sz="8" w:space="0" w:color="9BBB59"/>
        <w:bottom w:val="single" w:sz="8" w:space="0" w:color="9BBB59"/>
      </w:tblBorders>
    </w:tblPr>
    <w:tblStylePr w:type="firstRow">
      <w:rPr>
        <w:rFonts w:ascii="@Microsoft JhengHei UI" w:eastAsia="Times New Roman" w:hAnsi="@Microsoft JhengHei U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Accent621">
    <w:name w:val="Medium Shading 2 - Accent 621"/>
    <w:basedOn w:val="TableNormal"/>
    <w:next w:val="MediumShading2-Accent6"/>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10">
    <w:name w:val="No List1210"/>
    <w:next w:val="NoList"/>
    <w:uiPriority w:val="99"/>
    <w:semiHidden/>
    <w:unhideWhenUsed/>
    <w:rsid w:val="00C34CF9"/>
  </w:style>
  <w:style w:type="table" w:customStyle="1" w:styleId="TableGrid1216">
    <w:name w:val="Table Grid1216"/>
    <w:basedOn w:val="TableNormal"/>
    <w:next w:val="TableGrid"/>
    <w:uiPriority w:val="59"/>
    <w:rsid w:val="00C34CF9"/>
    <w:rPr>
      <w:rFonts w:ascii="Cambria" w:eastAsia="Cambria" w:hAnsi="Cambria"/>
      <w:color w:val="4D4436"/>
      <w:lang w:eastAsia="ja-JP"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5">
    <w:name w:val="Light Grid - Accent 425"/>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21">
    <w:name w:val="Light Shading - Accent 5121"/>
    <w:basedOn w:val="TableNormal"/>
    <w:next w:val="LightShading-Accent5"/>
    <w:uiPriority w:val="60"/>
    <w:rsid w:val="00C34CF9"/>
    <w:rPr>
      <w:rFonts w:ascii="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221">
    <w:name w:val="Light Grid - Accent 5221"/>
    <w:basedOn w:val="TableNormal"/>
    <w:next w:val="LightGrid-Accent5"/>
    <w:uiPriority w:val="62"/>
    <w:rsid w:val="00C34CF9"/>
    <w:rPr>
      <w:rFonts w:ascii="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31">
    <w:name w:val="Light Shading - Accent 531"/>
    <w:basedOn w:val="TableNormal"/>
    <w:next w:val="LightShading-Accent5"/>
    <w:uiPriority w:val="60"/>
    <w:rsid w:val="00C34CF9"/>
    <w:rPr>
      <w:rFonts w:ascii="Calibri" w:eastAsia="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533">
    <w:name w:val="Light Grid - Accent 533"/>
    <w:basedOn w:val="TableNormal"/>
    <w:next w:val="LightGrid-Accent5"/>
    <w:uiPriority w:val="62"/>
    <w:rsid w:val="00C34CF9"/>
    <w:rPr>
      <w:rFonts w:ascii="Calibri" w:eastAsia="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222">
    <w:name w:val="Light Grid - Accent 222"/>
    <w:basedOn w:val="TableNormal"/>
    <w:next w:val="LightGrid-Accent2"/>
    <w:uiPriority w:val="62"/>
    <w:rsid w:val="00C34CF9"/>
    <w:rPr>
      <w:rFonts w:ascii="Calibri" w:eastAsia="Calibri" w:hAnsi="Calibri" w:cs="Arial"/>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222">
    <w:name w:val="Light Shading222"/>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0">
    <w:name w:val="No List60"/>
    <w:next w:val="NoList"/>
    <w:uiPriority w:val="99"/>
    <w:semiHidden/>
    <w:unhideWhenUsed/>
    <w:rsid w:val="00C34CF9"/>
  </w:style>
  <w:style w:type="table" w:customStyle="1" w:styleId="TableGrid59">
    <w:name w:val="Table Grid59"/>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
    <w:name w:val="بالت - 7"/>
    <w:basedOn w:val="Normal"/>
    <w:rsid w:val="00C34CF9"/>
    <w:pPr>
      <w:tabs>
        <w:tab w:val="num" w:pos="757"/>
      </w:tabs>
      <w:bidi/>
      <w:ind w:left="624" w:hanging="227"/>
      <w:jc w:val="mediumKashida"/>
    </w:pPr>
    <w:rPr>
      <w:rFonts w:ascii="Arial" w:hAnsi="Arial" w:cs="Lotus"/>
      <w:sz w:val="25"/>
      <w:szCs w:val="28"/>
      <w:lang w:val="en-US" w:eastAsia="en-US"/>
    </w:rPr>
  </w:style>
  <w:style w:type="paragraph" w:customStyle="1" w:styleId="03TITLE3">
    <w:name w:val="_03_TITLE3"/>
    <w:basedOn w:val="Normal"/>
    <w:rsid w:val="00C34CF9"/>
    <w:pPr>
      <w:bidi/>
      <w:spacing w:before="300" w:after="60"/>
    </w:pPr>
    <w:rPr>
      <w:rFonts w:ascii="Arial" w:hAnsi="Arial" w:cs="B Titr"/>
      <w:b/>
      <w:bCs/>
      <w:sz w:val="26"/>
      <w:szCs w:val="29"/>
      <w:lang w:val="en-US" w:eastAsia="en-US"/>
    </w:rPr>
  </w:style>
  <w:style w:type="paragraph" w:customStyle="1" w:styleId="09NORMAL11">
    <w:name w:val="_09_NORMAL11"/>
    <w:basedOn w:val="Normal"/>
    <w:rsid w:val="00C34CF9"/>
    <w:pPr>
      <w:bidi/>
      <w:jc w:val="both"/>
    </w:pPr>
    <w:rPr>
      <w:rFonts w:ascii="Arial" w:hAnsi="Arial" w:cs="Zar"/>
      <w:noProof/>
      <w:sz w:val="18"/>
      <w:szCs w:val="23"/>
      <w:lang w:val="en-US" w:eastAsia="en-US"/>
    </w:rPr>
  </w:style>
  <w:style w:type="paragraph" w:customStyle="1" w:styleId="05SMALLNORMAL">
    <w:name w:val="_05_SMALL_NORMAL"/>
    <w:basedOn w:val="Normal"/>
    <w:rsid w:val="00C34CF9"/>
    <w:pPr>
      <w:bidi/>
      <w:jc w:val="both"/>
    </w:pPr>
    <w:rPr>
      <w:rFonts w:ascii="Arial" w:hAnsi="Arial" w:cs="B Zar"/>
      <w:noProof/>
      <w:sz w:val="16"/>
      <w:lang w:val="en-US" w:eastAsia="en-US"/>
    </w:rPr>
  </w:style>
  <w:style w:type="table" w:customStyle="1" w:styleId="LightShading-Accent57">
    <w:name w:val="Light Shading - Accent 57"/>
    <w:basedOn w:val="TableNormal"/>
    <w:next w:val="LightShading-Accent5"/>
    <w:uiPriority w:val="60"/>
    <w:rsid w:val="00C34CF9"/>
    <w:rPr>
      <w:rFonts w:ascii="Calibri" w:eastAsia="Calibri" w:hAnsi="Calibri" w:cs="Arial"/>
      <w:color w:val="31849B"/>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66">
    <w:name w:val="Light Grid - Accent 66"/>
    <w:basedOn w:val="TableNormal"/>
    <w:next w:val="LightGrid-Accent6"/>
    <w:uiPriority w:val="62"/>
    <w:rsid w:val="00C34CF9"/>
    <w:rPr>
      <w:rFonts w:ascii="Calibri" w:eastAsia="Calibri" w:hAnsi="Calibri" w:cs="Arial"/>
      <w:sz w:val="22"/>
      <w:szCs w:val="22"/>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67">
    <w:name w:val="No List67"/>
    <w:next w:val="NoList"/>
    <w:uiPriority w:val="99"/>
    <w:semiHidden/>
    <w:unhideWhenUsed/>
    <w:rsid w:val="00C34CF9"/>
  </w:style>
  <w:style w:type="numbering" w:customStyle="1" w:styleId="NoList137">
    <w:name w:val="No List137"/>
    <w:next w:val="NoList"/>
    <w:uiPriority w:val="99"/>
    <w:semiHidden/>
    <w:unhideWhenUsed/>
    <w:rsid w:val="00C34CF9"/>
  </w:style>
  <w:style w:type="table" w:customStyle="1" w:styleId="LightShading-Accent417">
    <w:name w:val="Light Shading - Accent 417"/>
    <w:basedOn w:val="TableNormal"/>
    <w:next w:val="LightShading-Accent4"/>
    <w:uiPriority w:val="60"/>
    <w:rsid w:val="00C34CF9"/>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7">
    <w:name w:val="Light Shading - Accent 1117"/>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9">
    <w:name w:val="Light Grid - Accent 419"/>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9">
    <w:name w:val="Light Shading - Accent 129"/>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8">
    <w:name w:val="Table Grid148"/>
    <w:basedOn w:val="TableNormal"/>
    <w:next w:val="TableGrid"/>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0">
    <w:name w:val="Light Grid - Accent 1110"/>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8">
    <w:name w:val="Light Shading - Accent 138"/>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25">
    <w:name w:val="No List1125"/>
    <w:next w:val="NoList"/>
    <w:unhideWhenUsed/>
    <w:rsid w:val="00C34CF9"/>
  </w:style>
  <w:style w:type="numbering" w:customStyle="1" w:styleId="NoList227">
    <w:name w:val="No List227"/>
    <w:next w:val="NoList"/>
    <w:uiPriority w:val="99"/>
    <w:unhideWhenUsed/>
    <w:rsid w:val="00C34CF9"/>
  </w:style>
  <w:style w:type="table" w:customStyle="1" w:styleId="LightGrid-Accent127">
    <w:name w:val="Light Grid - Accent 127"/>
    <w:basedOn w:val="TableNormal"/>
    <w:next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20">
    <w:name w:val="Light Shading120"/>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17">
    <w:name w:val="Medium Shading 2 - Accent 517"/>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7">
    <w:name w:val="Light Grid1247"/>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7">
    <w:name w:val="Plain Table 117"/>
    <w:basedOn w:val="TableNormal"/>
    <w:uiPriority w:val="41"/>
    <w:rsid w:val="00C34CF9"/>
    <w:rPr>
      <w:rFonts w:ascii="Calibri" w:eastAsia="Calibri" w:hAnsi="Calibri" w:cs="Arial"/>
      <w:sz w:val="22"/>
      <w:szCs w:val="22"/>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19">
    <w:name w:val="No List319"/>
    <w:next w:val="NoList"/>
    <w:uiPriority w:val="99"/>
    <w:semiHidden/>
    <w:unhideWhenUsed/>
    <w:rsid w:val="00C34CF9"/>
  </w:style>
  <w:style w:type="table" w:customStyle="1" w:styleId="ListTable7ColorfulAccent57">
    <w:name w:val="List Table 7 Colorful Accent 57"/>
    <w:basedOn w:val="TableNormal"/>
    <w:uiPriority w:val="52"/>
    <w:rsid w:val="00C34CF9"/>
    <w:rPr>
      <w:rFonts w:ascii="Calibri" w:eastAsia="Calibri" w:hAnsi="Calibri" w:cs="Arial"/>
      <w:color w:val="31849B"/>
      <w:sz w:val="22"/>
      <w:szCs w:val="22"/>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25">
    <w:name w:val="Table Grid1125"/>
    <w:basedOn w:val="TableNormal"/>
    <w:next w:val="TableGrid"/>
    <w:uiPriority w:val="3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7">
    <w:name w:val="Table Grid11117"/>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7">
    <w:name w:val="Table Grid1217"/>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0">
    <w:name w:val="Table Grid1310"/>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7">
    <w:name w:val="Light Grid167"/>
    <w:basedOn w:val="TableNormal"/>
    <w:uiPriority w:val="62"/>
    <w:rsid w:val="00C34CF9"/>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10">
    <w:name w:val="Table Grid510"/>
    <w:basedOn w:val="TableNormal"/>
    <w:next w:val="TableGrid"/>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7">
    <w:name w:val="No List11117"/>
    <w:next w:val="NoList"/>
    <w:uiPriority w:val="99"/>
    <w:rsid w:val="00C34CF9"/>
  </w:style>
  <w:style w:type="table" w:customStyle="1" w:styleId="TableGrid149">
    <w:name w:val="Table Grid149"/>
    <w:basedOn w:val="TableNormal"/>
    <w:next w:val="TableGrid"/>
    <w:uiPriority w:val="59"/>
    <w:rsid w:val="00C34CF9"/>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unhideWhenUsed/>
    <w:rsid w:val="00C34CF9"/>
  </w:style>
  <w:style w:type="table" w:customStyle="1" w:styleId="TableGrid69">
    <w:name w:val="Table Grid69"/>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C34CF9"/>
  </w:style>
  <w:style w:type="table" w:customStyle="1" w:styleId="TableGrid79">
    <w:name w:val="Table Grid79"/>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C34CF9"/>
  </w:style>
  <w:style w:type="table" w:customStyle="1" w:styleId="TableGrid98">
    <w:name w:val="Table Grid98"/>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C34CF9"/>
  </w:style>
  <w:style w:type="table" w:customStyle="1" w:styleId="TableGrid108">
    <w:name w:val="Table Grid108"/>
    <w:basedOn w:val="TableNormal"/>
    <w:next w:val="TableGrid"/>
    <w:uiPriority w:val="3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C34CF9"/>
  </w:style>
  <w:style w:type="table" w:customStyle="1" w:styleId="TableGrid167">
    <w:name w:val="Table Grid167"/>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8">
    <w:name w:val="Light Grid - Accent 528"/>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217">
    <w:name w:val="No List1217"/>
    <w:next w:val="NoList"/>
    <w:uiPriority w:val="99"/>
    <w:semiHidden/>
    <w:unhideWhenUsed/>
    <w:rsid w:val="00C34CF9"/>
  </w:style>
  <w:style w:type="numbering" w:customStyle="1" w:styleId="NoList11118">
    <w:name w:val="No List11118"/>
    <w:next w:val="NoList"/>
    <w:uiPriority w:val="99"/>
    <w:unhideWhenUsed/>
    <w:rsid w:val="00C34CF9"/>
  </w:style>
  <w:style w:type="table" w:customStyle="1" w:styleId="TableGrid177">
    <w:name w:val="Table Grid177"/>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5">
    <w:name w:val="No List2115"/>
    <w:next w:val="NoList"/>
    <w:uiPriority w:val="99"/>
    <w:semiHidden/>
    <w:unhideWhenUsed/>
    <w:rsid w:val="00C34CF9"/>
  </w:style>
  <w:style w:type="table" w:customStyle="1" w:styleId="LightGrid-Accent5115">
    <w:name w:val="Light Grid - Accent 5115"/>
    <w:basedOn w:val="TableNormal"/>
    <w:next w:val="LightGrid-Accent5"/>
    <w:uiPriority w:val="62"/>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19">
    <w:name w:val="Table Grid2119"/>
    <w:basedOn w:val="TableNormal"/>
    <w:next w:val="TableGrid"/>
    <w:uiPriority w:val="3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C34CF9"/>
  </w:style>
  <w:style w:type="numbering" w:customStyle="1" w:styleId="NoList111117">
    <w:name w:val="No List111117"/>
    <w:next w:val="NoList"/>
    <w:uiPriority w:val="99"/>
    <w:unhideWhenUsed/>
    <w:rsid w:val="00C34CF9"/>
  </w:style>
  <w:style w:type="table" w:customStyle="1" w:styleId="TableGrid11118">
    <w:name w:val="Table Grid11118"/>
    <w:basedOn w:val="TableNormal"/>
    <w:next w:val="TableGrid"/>
    <w:uiPriority w:val="3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0">
    <w:name w:val="Table Grid21110"/>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C34CF9"/>
  </w:style>
  <w:style w:type="table" w:customStyle="1" w:styleId="tblsimple6">
    <w:name w:val="tblsimple6"/>
    <w:basedOn w:val="TableNormal"/>
    <w:uiPriority w:val="99"/>
    <w:rsid w:val="00C34CF9"/>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97">
    <w:name w:val="Table Grid197"/>
    <w:basedOn w:val="TableNormal"/>
    <w:next w:val="TableGrid"/>
    <w:uiPriority w:val="59"/>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آزیتا6"/>
    <w:basedOn w:val="TableNormal"/>
    <w:uiPriority w:val="99"/>
    <w:rsid w:val="00C34CF9"/>
    <w:pPr>
      <w:jc w:val="center"/>
    </w:pPr>
    <w:rPr>
      <w:rFonts w:ascii="Calibri" w:hAnsi="Calibri" w:cs="B Nazanin"/>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LightShading-Accent410">
    <w:name w:val="Light Shading - Accent 410"/>
    <w:basedOn w:val="TableNormal"/>
    <w:next w:val="LightShading-Accent4"/>
    <w:uiPriority w:val="60"/>
    <w:rsid w:val="00C34CF9"/>
    <w:rPr>
      <w:rFonts w:ascii="Calibri" w:eastAsia="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10">
    <w:name w:val="Light Grid - Accent 410"/>
    <w:basedOn w:val="TableNormal"/>
    <w:next w:val="LightGrid-Accent4"/>
    <w:uiPriority w:val="62"/>
    <w:rsid w:val="00C34CF9"/>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00">
    <w:name w:val="Table Grid60"/>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9">
    <w:name w:val="Light Grid - Accent 19"/>
    <w:basedOn w:val="TableNormal"/>
    <w:next w:val="TableNormal"/>
    <w:uiPriority w:val="62"/>
    <w:rsid w:val="00C34CF9"/>
    <w:rPr>
      <w:rFonts w:ascii="Calibri" w:eastAsia="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0">
    <w:name w:val="Light Shading10"/>
    <w:basedOn w:val="TableNormal"/>
    <w:next w:val="LightShading"/>
    <w:uiPriority w:val="60"/>
    <w:rsid w:val="00C34CF9"/>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8">
    <w:name w:val="Medium Shading 2 - Accent 58"/>
    <w:basedOn w:val="TableNormal"/>
    <w:next w:val="MediumShading2-Accent5"/>
    <w:uiPriority w:val="64"/>
    <w:rsid w:val="00C34CF9"/>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38">
    <w:name w:val="No List138"/>
    <w:next w:val="NoList"/>
    <w:uiPriority w:val="99"/>
    <w:semiHidden/>
    <w:unhideWhenUsed/>
    <w:rsid w:val="00C34CF9"/>
  </w:style>
  <w:style w:type="numbering" w:customStyle="1" w:styleId="NoList147">
    <w:name w:val="No List147"/>
    <w:next w:val="NoList"/>
    <w:uiPriority w:val="99"/>
    <w:semiHidden/>
    <w:unhideWhenUsed/>
    <w:rsid w:val="00C34CF9"/>
  </w:style>
  <w:style w:type="numbering" w:customStyle="1" w:styleId="NoList157">
    <w:name w:val="No List157"/>
    <w:next w:val="NoList"/>
    <w:uiPriority w:val="99"/>
    <w:semiHidden/>
    <w:unhideWhenUsed/>
    <w:rsid w:val="00C34CF9"/>
  </w:style>
  <w:style w:type="table" w:customStyle="1" w:styleId="TableGrid207">
    <w:name w:val="Table Grid207"/>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7">
    <w:name w:val="No List167"/>
    <w:next w:val="NoList"/>
    <w:uiPriority w:val="99"/>
    <w:semiHidden/>
    <w:unhideWhenUsed/>
    <w:rsid w:val="00C34CF9"/>
  </w:style>
  <w:style w:type="numbering" w:customStyle="1" w:styleId="NoList177">
    <w:name w:val="No List177"/>
    <w:next w:val="NoList"/>
    <w:semiHidden/>
    <w:unhideWhenUsed/>
    <w:rsid w:val="00C34CF9"/>
  </w:style>
  <w:style w:type="numbering" w:customStyle="1" w:styleId="NoList187">
    <w:name w:val="No List187"/>
    <w:next w:val="NoList"/>
    <w:uiPriority w:val="99"/>
    <w:semiHidden/>
    <w:unhideWhenUsed/>
    <w:rsid w:val="00C34CF9"/>
  </w:style>
  <w:style w:type="table" w:customStyle="1" w:styleId="TableGrid1107">
    <w:name w:val="Table Grid1107"/>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6">
    <w:name w:val="No List196"/>
    <w:next w:val="NoList"/>
    <w:uiPriority w:val="99"/>
    <w:semiHidden/>
    <w:unhideWhenUsed/>
    <w:rsid w:val="00C34CF9"/>
  </w:style>
  <w:style w:type="numbering" w:customStyle="1" w:styleId="NoList205">
    <w:name w:val="No List205"/>
    <w:next w:val="NoList"/>
    <w:uiPriority w:val="99"/>
    <w:semiHidden/>
    <w:unhideWhenUsed/>
    <w:rsid w:val="00C34CF9"/>
  </w:style>
  <w:style w:type="numbering" w:customStyle="1" w:styleId="NoList228">
    <w:name w:val="No List228"/>
    <w:next w:val="NoList"/>
    <w:uiPriority w:val="99"/>
    <w:semiHidden/>
    <w:unhideWhenUsed/>
    <w:rsid w:val="00C34CF9"/>
  </w:style>
  <w:style w:type="numbering" w:customStyle="1" w:styleId="NoList69">
    <w:name w:val="No List69"/>
    <w:next w:val="NoList"/>
    <w:uiPriority w:val="99"/>
    <w:semiHidden/>
    <w:unhideWhenUsed/>
    <w:rsid w:val="00C34CF9"/>
  </w:style>
  <w:style w:type="table" w:customStyle="1" w:styleId="LightShading-Accent418">
    <w:name w:val="Light Shading - Accent 418"/>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8">
    <w:name w:val="Light Shading - Accent 1118"/>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20">
    <w:name w:val="Light Grid - Accent 420"/>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10">
    <w:name w:val="Light Shading - Accent 1210"/>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00">
    <w:name w:val="Table Grid70"/>
    <w:basedOn w:val="TableNormal"/>
    <w:next w:val="TableGrid"/>
    <w:uiPriority w:val="3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5">
    <w:name w:val="Light Grid - Accent 1115"/>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9">
    <w:name w:val="Light Shading - Accent 139"/>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9">
    <w:name w:val="No List139"/>
    <w:next w:val="NoList"/>
    <w:uiPriority w:val="99"/>
    <w:semiHidden/>
    <w:unhideWhenUsed/>
    <w:rsid w:val="00C34CF9"/>
  </w:style>
  <w:style w:type="numbering" w:customStyle="1" w:styleId="NoList229">
    <w:name w:val="No List229"/>
    <w:next w:val="NoList"/>
    <w:uiPriority w:val="99"/>
    <w:semiHidden/>
    <w:unhideWhenUsed/>
    <w:rsid w:val="00C34CF9"/>
  </w:style>
  <w:style w:type="table" w:customStyle="1" w:styleId="LightGrid-Accent110">
    <w:name w:val="Light Grid - Accent 110"/>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20">
    <w:name w:val="Light Shading20"/>
    <w:basedOn w:val="TableNormal"/>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9">
    <w:name w:val="Medium Shading 2 - Accent 59"/>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48">
    <w:name w:val="Light Grid1248"/>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118">
    <w:name w:val="Plain Table 118"/>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20">
    <w:name w:val="No List320"/>
    <w:next w:val="NoList"/>
    <w:uiPriority w:val="99"/>
    <w:semiHidden/>
    <w:unhideWhenUsed/>
    <w:rsid w:val="00C34CF9"/>
  </w:style>
  <w:style w:type="table" w:customStyle="1" w:styleId="ListTable7ColorfulAccent58">
    <w:name w:val="List Table 7 Colorful Accent 58"/>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27">
    <w:name w:val="Table Grid227"/>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8">
    <w:name w:val="Table Grid1218"/>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5">
    <w:name w:val="Table Grid1315"/>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68">
    <w:name w:val="Light Grid168"/>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17">
    <w:name w:val="No List417"/>
    <w:next w:val="NoList"/>
    <w:uiPriority w:val="99"/>
    <w:semiHidden/>
    <w:rsid w:val="00C34CF9"/>
  </w:style>
  <w:style w:type="numbering" w:customStyle="1" w:styleId="NoList1126">
    <w:name w:val="No List1126"/>
    <w:next w:val="NoList"/>
    <w:uiPriority w:val="99"/>
    <w:rsid w:val="00C34CF9"/>
  </w:style>
  <w:style w:type="table" w:customStyle="1" w:styleId="TableGrid1410">
    <w:name w:val="Table Grid1410"/>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unhideWhenUsed/>
    <w:rsid w:val="00C34CF9"/>
  </w:style>
  <w:style w:type="table" w:customStyle="1" w:styleId="TableGrid610">
    <w:name w:val="Table Grid610"/>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C34CF9"/>
  </w:style>
  <w:style w:type="table" w:customStyle="1" w:styleId="TableGrid710">
    <w:name w:val="Table Grid710"/>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C34CF9"/>
  </w:style>
  <w:style w:type="table" w:customStyle="1" w:styleId="TableGrid99">
    <w:name w:val="Table Grid99"/>
    <w:basedOn w:val="TableNormal"/>
    <w:next w:val="TableGrid"/>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semiHidden/>
    <w:unhideWhenUsed/>
    <w:rsid w:val="00C34CF9"/>
  </w:style>
  <w:style w:type="table" w:customStyle="1" w:styleId="TableGrid109">
    <w:name w:val="Table Grid109"/>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C34CF9"/>
  </w:style>
  <w:style w:type="table" w:customStyle="1" w:styleId="TableGrid168">
    <w:name w:val="Table Grid168"/>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9">
    <w:name w:val="No List1219"/>
    <w:next w:val="NoList"/>
    <w:uiPriority w:val="99"/>
    <w:semiHidden/>
    <w:unhideWhenUsed/>
    <w:rsid w:val="00C34CF9"/>
  </w:style>
  <w:style w:type="numbering" w:customStyle="1" w:styleId="NoList11119">
    <w:name w:val="No List11119"/>
    <w:next w:val="NoList"/>
    <w:uiPriority w:val="99"/>
    <w:unhideWhenUsed/>
    <w:rsid w:val="00C34CF9"/>
  </w:style>
  <w:style w:type="numbering" w:customStyle="1" w:styleId="NoList2116">
    <w:name w:val="No List2116"/>
    <w:next w:val="NoList"/>
    <w:uiPriority w:val="99"/>
    <w:semiHidden/>
    <w:unhideWhenUsed/>
    <w:rsid w:val="00C34CF9"/>
  </w:style>
  <w:style w:type="table" w:customStyle="1" w:styleId="TableGrid2120">
    <w:name w:val="Table Grid2120"/>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0">
    <w:name w:val="No List12110"/>
    <w:next w:val="NoList"/>
    <w:uiPriority w:val="99"/>
    <w:semiHidden/>
    <w:unhideWhenUsed/>
    <w:rsid w:val="00C34CF9"/>
  </w:style>
  <w:style w:type="numbering" w:customStyle="1" w:styleId="NoList111110">
    <w:name w:val="No List111110"/>
    <w:next w:val="NoList"/>
    <w:unhideWhenUsed/>
    <w:rsid w:val="00C34CF9"/>
  </w:style>
  <w:style w:type="table" w:customStyle="1" w:styleId="TableGrid21114">
    <w:name w:val="Table Grid21114"/>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C34CF9"/>
  </w:style>
  <w:style w:type="numbering" w:customStyle="1" w:styleId="NoList1310">
    <w:name w:val="No List1310"/>
    <w:next w:val="NoList"/>
    <w:uiPriority w:val="99"/>
    <w:semiHidden/>
    <w:unhideWhenUsed/>
    <w:rsid w:val="00C34CF9"/>
  </w:style>
  <w:style w:type="table" w:customStyle="1" w:styleId="TableGrid188">
    <w:name w:val="Table Grid188"/>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C34CF9"/>
  </w:style>
  <w:style w:type="table" w:customStyle="1" w:styleId="TableGrid228">
    <w:name w:val="Table Grid228"/>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C34CF9"/>
  </w:style>
  <w:style w:type="table" w:customStyle="1" w:styleId="TableGrid235">
    <w:name w:val="Table Grid235"/>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8">
    <w:name w:val="No List168"/>
    <w:next w:val="NoList"/>
    <w:uiPriority w:val="99"/>
    <w:semiHidden/>
    <w:unhideWhenUsed/>
    <w:rsid w:val="00C34CF9"/>
  </w:style>
  <w:style w:type="table" w:customStyle="1" w:styleId="TableGrid1915">
    <w:name w:val="Table Grid1915"/>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8">
    <w:name w:val="No List178"/>
    <w:next w:val="NoList"/>
    <w:semiHidden/>
    <w:rsid w:val="00C34CF9"/>
  </w:style>
  <w:style w:type="numbering" w:customStyle="1" w:styleId="NoList188">
    <w:name w:val="No List188"/>
    <w:next w:val="NoList"/>
    <w:uiPriority w:val="99"/>
    <w:semiHidden/>
    <w:unhideWhenUsed/>
    <w:rsid w:val="00C34CF9"/>
  </w:style>
  <w:style w:type="table" w:customStyle="1" w:styleId="TableGrid1108">
    <w:name w:val="Table Grid1108"/>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7">
    <w:name w:val="No List197"/>
    <w:next w:val="NoList"/>
    <w:uiPriority w:val="99"/>
    <w:semiHidden/>
    <w:unhideWhenUsed/>
    <w:rsid w:val="00C34CF9"/>
  </w:style>
  <w:style w:type="numbering" w:customStyle="1" w:styleId="NoList1104">
    <w:name w:val="No List1104"/>
    <w:next w:val="NoList"/>
    <w:uiPriority w:val="99"/>
    <w:semiHidden/>
    <w:unhideWhenUsed/>
    <w:rsid w:val="00C34CF9"/>
  </w:style>
  <w:style w:type="numbering" w:customStyle="1" w:styleId="NoList2210">
    <w:name w:val="No List2210"/>
    <w:next w:val="NoList"/>
    <w:uiPriority w:val="99"/>
    <w:semiHidden/>
    <w:unhideWhenUsed/>
    <w:rsid w:val="00C34CF9"/>
  </w:style>
  <w:style w:type="numbering" w:customStyle="1" w:styleId="NoList3110">
    <w:name w:val="No List3110"/>
    <w:next w:val="NoList"/>
    <w:uiPriority w:val="99"/>
    <w:semiHidden/>
    <w:unhideWhenUsed/>
    <w:rsid w:val="00C34CF9"/>
  </w:style>
  <w:style w:type="table" w:customStyle="1" w:styleId="ListTable7Colorful-Accent516">
    <w:name w:val="List Table 7 Colorful - Accent 516"/>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418">
    <w:name w:val="No List418"/>
    <w:next w:val="NoList"/>
    <w:uiPriority w:val="99"/>
    <w:semiHidden/>
    <w:rsid w:val="00C34CF9"/>
  </w:style>
  <w:style w:type="numbering" w:customStyle="1" w:styleId="NoList516">
    <w:name w:val="No List516"/>
    <w:next w:val="NoList"/>
    <w:uiPriority w:val="99"/>
    <w:semiHidden/>
    <w:rsid w:val="00C34CF9"/>
  </w:style>
  <w:style w:type="table" w:customStyle="1" w:styleId="TableGrid3110">
    <w:name w:val="Table Grid3110"/>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9">
    <w:name w:val="Light Grid19"/>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4">
    <w:name w:val="Light Grid34"/>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Microsoft JhengHei UI" w:eastAsia="Times New Roman" w:hAnsi="@Microsoft JhengHei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hint="default"/>
        <w:b/>
        <w:bCs/>
      </w:rPr>
    </w:tblStylePr>
    <w:tblStylePr w:type="lastCol">
      <w:rPr>
        <w:rFonts w:ascii="@Microsoft JhengHei UI" w:eastAsia="Times New Roman" w:hAnsi="@Microsoft JhengHei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15">
    <w:name w:val="No List615"/>
    <w:next w:val="NoList"/>
    <w:uiPriority w:val="99"/>
    <w:unhideWhenUsed/>
    <w:rsid w:val="00C34CF9"/>
  </w:style>
  <w:style w:type="numbering" w:customStyle="1" w:styleId="NoList1127">
    <w:name w:val="No List1127"/>
    <w:next w:val="NoList"/>
    <w:uiPriority w:val="99"/>
    <w:unhideWhenUsed/>
    <w:rsid w:val="00C34CF9"/>
  </w:style>
  <w:style w:type="numbering" w:customStyle="1" w:styleId="NoList2117">
    <w:name w:val="No List2117"/>
    <w:next w:val="NoList"/>
    <w:uiPriority w:val="99"/>
    <w:unhideWhenUsed/>
    <w:rsid w:val="00C34CF9"/>
  </w:style>
  <w:style w:type="numbering" w:customStyle="1" w:styleId="NoList3114">
    <w:name w:val="No List3114"/>
    <w:next w:val="NoList"/>
    <w:uiPriority w:val="99"/>
    <w:unhideWhenUsed/>
    <w:rsid w:val="00C34CF9"/>
  </w:style>
  <w:style w:type="numbering" w:customStyle="1" w:styleId="NoList4114">
    <w:name w:val="No List4114"/>
    <w:next w:val="NoList"/>
    <w:unhideWhenUsed/>
    <w:rsid w:val="00C34CF9"/>
  </w:style>
  <w:style w:type="numbering" w:customStyle="1" w:styleId="NoList1225">
    <w:name w:val="No List1225"/>
    <w:next w:val="NoList"/>
    <w:uiPriority w:val="99"/>
    <w:unhideWhenUsed/>
    <w:rsid w:val="00C34CF9"/>
  </w:style>
  <w:style w:type="numbering" w:customStyle="1" w:styleId="NoList2214">
    <w:name w:val="No List2214"/>
    <w:next w:val="NoList"/>
    <w:uiPriority w:val="99"/>
    <w:unhideWhenUsed/>
    <w:rsid w:val="00C34CF9"/>
  </w:style>
  <w:style w:type="numbering" w:customStyle="1" w:styleId="NoList324">
    <w:name w:val="No List324"/>
    <w:next w:val="NoList"/>
    <w:uiPriority w:val="99"/>
    <w:unhideWhenUsed/>
    <w:rsid w:val="00C34CF9"/>
  </w:style>
  <w:style w:type="numbering" w:customStyle="1" w:styleId="NoList424">
    <w:name w:val="No List424"/>
    <w:next w:val="NoList"/>
    <w:unhideWhenUsed/>
    <w:rsid w:val="00C34CF9"/>
  </w:style>
  <w:style w:type="numbering" w:customStyle="1" w:styleId="NoList715">
    <w:name w:val="No List715"/>
    <w:next w:val="NoList"/>
    <w:uiPriority w:val="99"/>
    <w:semiHidden/>
    <w:unhideWhenUsed/>
    <w:rsid w:val="00C34CF9"/>
  </w:style>
  <w:style w:type="numbering" w:customStyle="1" w:styleId="NoList1315">
    <w:name w:val="No List1315"/>
    <w:next w:val="NoList"/>
    <w:uiPriority w:val="99"/>
    <w:semiHidden/>
    <w:unhideWhenUsed/>
    <w:rsid w:val="00C34CF9"/>
  </w:style>
  <w:style w:type="numbering" w:customStyle="1" w:styleId="NoList235">
    <w:name w:val="No List235"/>
    <w:next w:val="NoList"/>
    <w:unhideWhenUsed/>
    <w:rsid w:val="00C34CF9"/>
  </w:style>
  <w:style w:type="numbering" w:customStyle="1" w:styleId="NoList334">
    <w:name w:val="No List334"/>
    <w:next w:val="NoList"/>
    <w:uiPriority w:val="99"/>
    <w:unhideWhenUsed/>
    <w:rsid w:val="00C34CF9"/>
  </w:style>
  <w:style w:type="numbering" w:customStyle="1" w:styleId="NoList434">
    <w:name w:val="No List434"/>
    <w:next w:val="NoList"/>
    <w:uiPriority w:val="99"/>
    <w:semiHidden/>
    <w:unhideWhenUsed/>
    <w:rsid w:val="00C34CF9"/>
  </w:style>
  <w:style w:type="numbering" w:customStyle="1" w:styleId="NoList815">
    <w:name w:val="No List815"/>
    <w:next w:val="NoList"/>
    <w:uiPriority w:val="99"/>
    <w:semiHidden/>
    <w:unhideWhenUsed/>
    <w:rsid w:val="00C34CF9"/>
  </w:style>
  <w:style w:type="numbering" w:customStyle="1" w:styleId="NoList915">
    <w:name w:val="No List915"/>
    <w:next w:val="NoList"/>
    <w:uiPriority w:val="99"/>
    <w:semiHidden/>
    <w:unhideWhenUsed/>
    <w:rsid w:val="00C34CF9"/>
  </w:style>
  <w:style w:type="table" w:customStyle="1" w:styleId="TableGrid3115">
    <w:name w:val="Table Grid3115"/>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7">
    <w:name w:val="Table Grid417"/>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5">
    <w:name w:val="Table Grid515"/>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5">
    <w:name w:val="No List11125"/>
    <w:next w:val="NoList"/>
    <w:unhideWhenUsed/>
    <w:rsid w:val="00C34CF9"/>
  </w:style>
  <w:style w:type="numbering" w:customStyle="1" w:styleId="NoList12115">
    <w:name w:val="No List12115"/>
    <w:next w:val="NoList"/>
    <w:uiPriority w:val="99"/>
    <w:semiHidden/>
    <w:unhideWhenUsed/>
    <w:rsid w:val="00C34CF9"/>
  </w:style>
  <w:style w:type="numbering" w:customStyle="1" w:styleId="NoList111118">
    <w:name w:val="No List111118"/>
    <w:next w:val="NoList"/>
    <w:uiPriority w:val="99"/>
    <w:semiHidden/>
    <w:unhideWhenUsed/>
    <w:rsid w:val="00C34CF9"/>
  </w:style>
  <w:style w:type="numbering" w:customStyle="1" w:styleId="NoList1015">
    <w:name w:val="No List1015"/>
    <w:next w:val="NoList"/>
    <w:uiPriority w:val="99"/>
    <w:semiHidden/>
    <w:unhideWhenUsed/>
    <w:rsid w:val="00C34CF9"/>
  </w:style>
  <w:style w:type="table" w:customStyle="1" w:styleId="LightGrid7">
    <w:name w:val="Light Grid7"/>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415">
    <w:name w:val="No List1415"/>
    <w:next w:val="NoList"/>
    <w:uiPriority w:val="99"/>
    <w:semiHidden/>
    <w:unhideWhenUsed/>
    <w:rsid w:val="00C34CF9"/>
  </w:style>
  <w:style w:type="numbering" w:customStyle="1" w:styleId="NoList1515">
    <w:name w:val="No List1515"/>
    <w:next w:val="NoList"/>
    <w:uiPriority w:val="99"/>
    <w:semiHidden/>
    <w:unhideWhenUsed/>
    <w:rsid w:val="00C34CF9"/>
  </w:style>
  <w:style w:type="numbering" w:customStyle="1" w:styleId="NoList1615">
    <w:name w:val="No List1615"/>
    <w:next w:val="NoList"/>
    <w:uiPriority w:val="99"/>
    <w:semiHidden/>
    <w:unhideWhenUsed/>
    <w:rsid w:val="00C34CF9"/>
  </w:style>
  <w:style w:type="numbering" w:customStyle="1" w:styleId="NoList11214">
    <w:name w:val="No List11214"/>
    <w:next w:val="NoList"/>
    <w:uiPriority w:val="99"/>
    <w:unhideWhenUsed/>
    <w:rsid w:val="00C34CF9"/>
  </w:style>
  <w:style w:type="numbering" w:customStyle="1" w:styleId="NoList245">
    <w:name w:val="No List245"/>
    <w:next w:val="NoList"/>
    <w:uiPriority w:val="99"/>
    <w:unhideWhenUsed/>
    <w:rsid w:val="00C34CF9"/>
  </w:style>
  <w:style w:type="numbering" w:customStyle="1" w:styleId="NoList344">
    <w:name w:val="No List344"/>
    <w:next w:val="NoList"/>
    <w:uiPriority w:val="99"/>
    <w:unhideWhenUsed/>
    <w:rsid w:val="00C34CF9"/>
  </w:style>
  <w:style w:type="table" w:customStyle="1" w:styleId="TableGrid325">
    <w:name w:val="Table Grid325"/>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4">
    <w:name w:val="No List444"/>
    <w:next w:val="NoList"/>
    <w:semiHidden/>
    <w:rsid w:val="00C34CF9"/>
  </w:style>
  <w:style w:type="numbering" w:customStyle="1" w:styleId="NoList111214">
    <w:name w:val="No List111214"/>
    <w:next w:val="NoList"/>
    <w:uiPriority w:val="99"/>
    <w:semiHidden/>
    <w:rsid w:val="00C34CF9"/>
  </w:style>
  <w:style w:type="numbering" w:customStyle="1" w:styleId="NoList5114">
    <w:name w:val="No List5114"/>
    <w:next w:val="NoList"/>
    <w:uiPriority w:val="99"/>
    <w:semiHidden/>
    <w:unhideWhenUsed/>
    <w:rsid w:val="00C34CF9"/>
  </w:style>
  <w:style w:type="numbering" w:customStyle="1" w:styleId="NoList6114">
    <w:name w:val="No List6114"/>
    <w:next w:val="NoList"/>
    <w:uiPriority w:val="99"/>
    <w:semiHidden/>
    <w:unhideWhenUsed/>
    <w:rsid w:val="00C34CF9"/>
  </w:style>
  <w:style w:type="numbering" w:customStyle="1" w:styleId="NoList7114">
    <w:name w:val="No List7114"/>
    <w:next w:val="NoList"/>
    <w:uiPriority w:val="99"/>
    <w:semiHidden/>
    <w:unhideWhenUsed/>
    <w:rsid w:val="00C34CF9"/>
  </w:style>
  <w:style w:type="numbering" w:customStyle="1" w:styleId="NoList8114">
    <w:name w:val="No List8114"/>
    <w:next w:val="NoList"/>
    <w:uiPriority w:val="99"/>
    <w:semiHidden/>
    <w:unhideWhenUsed/>
    <w:rsid w:val="00C34CF9"/>
  </w:style>
  <w:style w:type="numbering" w:customStyle="1" w:styleId="NoList9114">
    <w:name w:val="No List9114"/>
    <w:next w:val="NoList"/>
    <w:uiPriority w:val="99"/>
    <w:semiHidden/>
    <w:unhideWhenUsed/>
    <w:rsid w:val="00C34CF9"/>
  </w:style>
  <w:style w:type="numbering" w:customStyle="1" w:styleId="NoList12214">
    <w:name w:val="No List12214"/>
    <w:next w:val="NoList"/>
    <w:uiPriority w:val="99"/>
    <w:semiHidden/>
    <w:unhideWhenUsed/>
    <w:rsid w:val="00C34CF9"/>
  </w:style>
  <w:style w:type="numbering" w:customStyle="1" w:styleId="NoList1111115">
    <w:name w:val="No List1111115"/>
    <w:next w:val="NoList"/>
    <w:uiPriority w:val="99"/>
    <w:unhideWhenUsed/>
    <w:rsid w:val="00C34CF9"/>
  </w:style>
  <w:style w:type="numbering" w:customStyle="1" w:styleId="NoList21114">
    <w:name w:val="No List21114"/>
    <w:next w:val="NoList"/>
    <w:uiPriority w:val="99"/>
    <w:unhideWhenUsed/>
    <w:rsid w:val="00C34CF9"/>
  </w:style>
  <w:style w:type="numbering" w:customStyle="1" w:styleId="NoList121114">
    <w:name w:val="No List121114"/>
    <w:next w:val="NoList"/>
    <w:uiPriority w:val="99"/>
    <w:semiHidden/>
    <w:unhideWhenUsed/>
    <w:rsid w:val="00C34CF9"/>
  </w:style>
  <w:style w:type="numbering" w:customStyle="1" w:styleId="NoList11111114">
    <w:name w:val="No List11111114"/>
    <w:next w:val="NoList"/>
    <w:uiPriority w:val="99"/>
    <w:unhideWhenUsed/>
    <w:rsid w:val="00C34CF9"/>
  </w:style>
  <w:style w:type="numbering" w:customStyle="1" w:styleId="NoList10114">
    <w:name w:val="No List10114"/>
    <w:next w:val="NoList"/>
    <w:uiPriority w:val="99"/>
    <w:semiHidden/>
    <w:unhideWhenUsed/>
    <w:rsid w:val="00C34CF9"/>
  </w:style>
  <w:style w:type="numbering" w:customStyle="1" w:styleId="NoList13114">
    <w:name w:val="No List13114"/>
    <w:next w:val="NoList"/>
    <w:uiPriority w:val="99"/>
    <w:semiHidden/>
    <w:unhideWhenUsed/>
    <w:rsid w:val="00C34CF9"/>
  </w:style>
  <w:style w:type="numbering" w:customStyle="1" w:styleId="NoList14114">
    <w:name w:val="No List14114"/>
    <w:next w:val="NoList"/>
    <w:uiPriority w:val="99"/>
    <w:semiHidden/>
    <w:unhideWhenUsed/>
    <w:rsid w:val="00C34CF9"/>
  </w:style>
  <w:style w:type="numbering" w:customStyle="1" w:styleId="NoList15114">
    <w:name w:val="No List15114"/>
    <w:next w:val="NoList"/>
    <w:uiPriority w:val="99"/>
    <w:semiHidden/>
    <w:unhideWhenUsed/>
    <w:rsid w:val="00C34CF9"/>
  </w:style>
  <w:style w:type="numbering" w:customStyle="1" w:styleId="NoList16114">
    <w:name w:val="No List16114"/>
    <w:next w:val="NoList"/>
    <w:uiPriority w:val="99"/>
    <w:semiHidden/>
    <w:unhideWhenUsed/>
    <w:rsid w:val="00C34CF9"/>
  </w:style>
  <w:style w:type="numbering" w:customStyle="1" w:styleId="NoList1714">
    <w:name w:val="No List1714"/>
    <w:next w:val="NoList"/>
    <w:uiPriority w:val="99"/>
    <w:semiHidden/>
    <w:unhideWhenUsed/>
    <w:rsid w:val="00C34CF9"/>
  </w:style>
  <w:style w:type="numbering" w:customStyle="1" w:styleId="NoList1814">
    <w:name w:val="No List1814"/>
    <w:next w:val="NoList"/>
    <w:uiPriority w:val="99"/>
    <w:semiHidden/>
    <w:unhideWhenUsed/>
    <w:rsid w:val="00C34CF9"/>
  </w:style>
  <w:style w:type="numbering" w:customStyle="1" w:styleId="NoList206">
    <w:name w:val="No List206"/>
    <w:next w:val="NoList"/>
    <w:uiPriority w:val="99"/>
    <w:semiHidden/>
    <w:unhideWhenUsed/>
    <w:rsid w:val="00C34CF9"/>
  </w:style>
  <w:style w:type="numbering" w:customStyle="1" w:styleId="NoList254">
    <w:name w:val="No List254"/>
    <w:next w:val="NoList"/>
    <w:uiPriority w:val="99"/>
    <w:semiHidden/>
    <w:unhideWhenUsed/>
    <w:rsid w:val="00C34CF9"/>
  </w:style>
  <w:style w:type="numbering" w:customStyle="1" w:styleId="NoList1133">
    <w:name w:val="No List1133"/>
    <w:next w:val="NoList"/>
    <w:uiPriority w:val="99"/>
    <w:semiHidden/>
    <w:unhideWhenUsed/>
    <w:rsid w:val="00C34CF9"/>
  </w:style>
  <w:style w:type="table" w:customStyle="1" w:styleId="LightShading-Accent4123">
    <w:name w:val="Light Shading - Accent 4123"/>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34">
    <w:name w:val="Light Shading - Accent 1134"/>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24">
    <w:name w:val="Light Grid - Accent 4124"/>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34">
    <w:name w:val="Light Shading - Accent 1234"/>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43">
    <w:name w:val="Table Grid1143"/>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34">
    <w:name w:val="Light Grid - Accent 1134"/>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33">
    <w:name w:val="Light Shading - Accent 133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43">
    <w:name w:val="No List1143"/>
    <w:next w:val="NoList"/>
    <w:uiPriority w:val="99"/>
    <w:semiHidden/>
    <w:unhideWhenUsed/>
    <w:rsid w:val="00C34CF9"/>
  </w:style>
  <w:style w:type="numbering" w:customStyle="1" w:styleId="NoList263">
    <w:name w:val="No List263"/>
    <w:next w:val="NoList"/>
    <w:uiPriority w:val="99"/>
    <w:semiHidden/>
    <w:unhideWhenUsed/>
    <w:rsid w:val="00C34CF9"/>
  </w:style>
  <w:style w:type="table" w:customStyle="1" w:styleId="LightGrid-Accent1223">
    <w:name w:val="Light Grid - Accent 1223"/>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23">
    <w:name w:val="Medium Shading 2 - Accent 5123"/>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23">
    <w:name w:val="Plain Table 1123"/>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53">
    <w:name w:val="No List353"/>
    <w:next w:val="NoList"/>
    <w:uiPriority w:val="99"/>
    <w:semiHidden/>
    <w:unhideWhenUsed/>
    <w:rsid w:val="00C34CF9"/>
  </w:style>
  <w:style w:type="table" w:customStyle="1" w:styleId="ListTable7ColorfulAccent523">
    <w:name w:val="List Table 7 Colorful Accent 523"/>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53">
    <w:name w:val="Table Grid1153"/>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623">
    <w:name w:val="Light Grid1623"/>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453">
    <w:name w:val="No List453"/>
    <w:next w:val="NoList"/>
    <w:semiHidden/>
    <w:rsid w:val="00C34CF9"/>
  </w:style>
  <w:style w:type="numbering" w:customStyle="1" w:styleId="NoList11133">
    <w:name w:val="No List11133"/>
    <w:next w:val="NoList"/>
    <w:uiPriority w:val="99"/>
    <w:semiHidden/>
    <w:rsid w:val="00C34CF9"/>
  </w:style>
  <w:style w:type="numbering" w:customStyle="1" w:styleId="NoList523">
    <w:name w:val="No List523"/>
    <w:next w:val="NoList"/>
    <w:uiPriority w:val="99"/>
    <w:semiHidden/>
    <w:unhideWhenUsed/>
    <w:rsid w:val="00C34CF9"/>
  </w:style>
  <w:style w:type="numbering" w:customStyle="1" w:styleId="NoList623">
    <w:name w:val="No List623"/>
    <w:next w:val="NoList"/>
    <w:uiPriority w:val="99"/>
    <w:semiHidden/>
    <w:unhideWhenUsed/>
    <w:rsid w:val="00C34CF9"/>
  </w:style>
  <w:style w:type="numbering" w:customStyle="1" w:styleId="NoList723">
    <w:name w:val="No List723"/>
    <w:next w:val="NoList"/>
    <w:uiPriority w:val="99"/>
    <w:semiHidden/>
    <w:unhideWhenUsed/>
    <w:rsid w:val="00C34CF9"/>
  </w:style>
  <w:style w:type="numbering" w:customStyle="1" w:styleId="NoList823">
    <w:name w:val="No List823"/>
    <w:next w:val="NoList"/>
    <w:uiPriority w:val="99"/>
    <w:semiHidden/>
    <w:unhideWhenUsed/>
    <w:rsid w:val="00C34CF9"/>
  </w:style>
  <w:style w:type="numbering" w:customStyle="1" w:styleId="NoList923">
    <w:name w:val="No List923"/>
    <w:next w:val="NoList"/>
    <w:uiPriority w:val="99"/>
    <w:semiHidden/>
    <w:unhideWhenUsed/>
    <w:rsid w:val="00C34CF9"/>
  </w:style>
  <w:style w:type="table" w:customStyle="1" w:styleId="TableGrid1623">
    <w:name w:val="Table Grid16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3">
    <w:name w:val="No List1233"/>
    <w:next w:val="NoList"/>
    <w:uiPriority w:val="99"/>
    <w:semiHidden/>
    <w:unhideWhenUsed/>
    <w:rsid w:val="00C34CF9"/>
  </w:style>
  <w:style w:type="numbering" w:customStyle="1" w:styleId="NoList111123">
    <w:name w:val="No List111123"/>
    <w:next w:val="NoList"/>
    <w:uiPriority w:val="99"/>
    <w:semiHidden/>
    <w:unhideWhenUsed/>
    <w:rsid w:val="00C34CF9"/>
  </w:style>
  <w:style w:type="numbering" w:customStyle="1" w:styleId="NoList2123">
    <w:name w:val="No List2123"/>
    <w:next w:val="NoList"/>
    <w:uiPriority w:val="99"/>
    <w:semiHidden/>
    <w:unhideWhenUsed/>
    <w:rsid w:val="00C34CF9"/>
  </w:style>
  <w:style w:type="numbering" w:customStyle="1" w:styleId="NoList12123">
    <w:name w:val="No List12123"/>
    <w:next w:val="NoList"/>
    <w:uiPriority w:val="99"/>
    <w:semiHidden/>
    <w:unhideWhenUsed/>
    <w:rsid w:val="00C34CF9"/>
  </w:style>
  <w:style w:type="numbering" w:customStyle="1" w:styleId="NoList1111123">
    <w:name w:val="No List1111123"/>
    <w:next w:val="NoList"/>
    <w:uiPriority w:val="99"/>
    <w:semiHidden/>
    <w:unhideWhenUsed/>
    <w:rsid w:val="00C34CF9"/>
  </w:style>
  <w:style w:type="numbering" w:customStyle="1" w:styleId="NoList1023">
    <w:name w:val="No List1023"/>
    <w:next w:val="NoList"/>
    <w:uiPriority w:val="99"/>
    <w:semiHidden/>
    <w:unhideWhenUsed/>
    <w:rsid w:val="00C34CF9"/>
  </w:style>
  <w:style w:type="numbering" w:customStyle="1" w:styleId="NoList1323">
    <w:name w:val="No List1323"/>
    <w:next w:val="NoList"/>
    <w:uiPriority w:val="99"/>
    <w:semiHidden/>
    <w:unhideWhenUsed/>
    <w:rsid w:val="00C34CF9"/>
  </w:style>
  <w:style w:type="table" w:customStyle="1" w:styleId="TableGrid1823">
    <w:name w:val="Table Grid18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3">
    <w:name w:val="Table Grid19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3">
    <w:name w:val="No List1423"/>
    <w:next w:val="NoList"/>
    <w:uiPriority w:val="99"/>
    <w:semiHidden/>
    <w:unhideWhenUsed/>
    <w:rsid w:val="00C34CF9"/>
  </w:style>
  <w:style w:type="table" w:customStyle="1" w:styleId="TableGrid2223">
    <w:name w:val="Table Grid22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3">
    <w:name w:val="No List1523"/>
    <w:next w:val="NoList"/>
    <w:uiPriority w:val="99"/>
    <w:semiHidden/>
    <w:unhideWhenUsed/>
    <w:rsid w:val="00C34CF9"/>
  </w:style>
  <w:style w:type="table" w:customStyle="1" w:styleId="TableGrid2323">
    <w:name w:val="Table Grid232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3">
    <w:name w:val="No List1623"/>
    <w:next w:val="NoList"/>
    <w:uiPriority w:val="99"/>
    <w:semiHidden/>
    <w:unhideWhenUsed/>
    <w:rsid w:val="00C34CF9"/>
  </w:style>
  <w:style w:type="table" w:customStyle="1" w:styleId="TableGrid19123">
    <w:name w:val="Table Grid19123"/>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23">
    <w:name w:val="No List1723"/>
    <w:next w:val="NoList"/>
    <w:semiHidden/>
    <w:rsid w:val="00C34CF9"/>
  </w:style>
  <w:style w:type="numbering" w:customStyle="1" w:styleId="NoList1823">
    <w:name w:val="No List1823"/>
    <w:next w:val="NoList"/>
    <w:uiPriority w:val="99"/>
    <w:semiHidden/>
    <w:unhideWhenUsed/>
    <w:rsid w:val="00C34CF9"/>
  </w:style>
  <w:style w:type="numbering" w:customStyle="1" w:styleId="NoList1913">
    <w:name w:val="No List1913"/>
    <w:next w:val="NoList"/>
    <w:uiPriority w:val="99"/>
    <w:semiHidden/>
    <w:unhideWhenUsed/>
    <w:rsid w:val="00C34CF9"/>
  </w:style>
  <w:style w:type="numbering" w:customStyle="1" w:styleId="NoList11013">
    <w:name w:val="No List11013"/>
    <w:next w:val="NoList"/>
    <w:uiPriority w:val="99"/>
    <w:semiHidden/>
    <w:unhideWhenUsed/>
    <w:rsid w:val="00C34CF9"/>
  </w:style>
  <w:style w:type="numbering" w:customStyle="1" w:styleId="NoList2223">
    <w:name w:val="No List2223"/>
    <w:next w:val="NoList"/>
    <w:uiPriority w:val="99"/>
    <w:semiHidden/>
    <w:unhideWhenUsed/>
    <w:rsid w:val="00C34CF9"/>
  </w:style>
  <w:style w:type="numbering" w:customStyle="1" w:styleId="NoList3123">
    <w:name w:val="No List3123"/>
    <w:next w:val="NoList"/>
    <w:uiPriority w:val="99"/>
    <w:semiHidden/>
    <w:unhideWhenUsed/>
    <w:rsid w:val="00C34CF9"/>
  </w:style>
  <w:style w:type="numbering" w:customStyle="1" w:styleId="NoList4123">
    <w:name w:val="No List4123"/>
    <w:next w:val="NoList"/>
    <w:uiPriority w:val="99"/>
    <w:semiHidden/>
    <w:rsid w:val="00C34CF9"/>
  </w:style>
  <w:style w:type="numbering" w:customStyle="1" w:styleId="NoList5123">
    <w:name w:val="No List5123"/>
    <w:next w:val="NoList"/>
    <w:uiPriority w:val="99"/>
    <w:semiHidden/>
    <w:rsid w:val="00C34CF9"/>
  </w:style>
  <w:style w:type="numbering" w:customStyle="1" w:styleId="NoList6123">
    <w:name w:val="No List6123"/>
    <w:next w:val="NoList"/>
    <w:uiPriority w:val="99"/>
    <w:semiHidden/>
    <w:unhideWhenUsed/>
    <w:rsid w:val="00C34CF9"/>
  </w:style>
  <w:style w:type="numbering" w:customStyle="1" w:styleId="NoList11223">
    <w:name w:val="No List11223"/>
    <w:next w:val="NoList"/>
    <w:uiPriority w:val="99"/>
    <w:unhideWhenUsed/>
    <w:rsid w:val="00C34CF9"/>
  </w:style>
  <w:style w:type="numbering" w:customStyle="1" w:styleId="NoList21123">
    <w:name w:val="No List21123"/>
    <w:next w:val="NoList"/>
    <w:uiPriority w:val="99"/>
    <w:semiHidden/>
    <w:unhideWhenUsed/>
    <w:rsid w:val="00C34CF9"/>
  </w:style>
  <w:style w:type="numbering" w:customStyle="1" w:styleId="NoList31113">
    <w:name w:val="No List31113"/>
    <w:next w:val="NoList"/>
    <w:uiPriority w:val="99"/>
    <w:semiHidden/>
    <w:unhideWhenUsed/>
    <w:rsid w:val="00C34CF9"/>
  </w:style>
  <w:style w:type="numbering" w:customStyle="1" w:styleId="NoList41113">
    <w:name w:val="No List41113"/>
    <w:next w:val="NoList"/>
    <w:uiPriority w:val="99"/>
    <w:semiHidden/>
    <w:unhideWhenUsed/>
    <w:rsid w:val="00C34CF9"/>
  </w:style>
  <w:style w:type="numbering" w:customStyle="1" w:styleId="NoList12223">
    <w:name w:val="No List12223"/>
    <w:next w:val="NoList"/>
    <w:uiPriority w:val="99"/>
    <w:semiHidden/>
    <w:unhideWhenUsed/>
    <w:rsid w:val="00C34CF9"/>
  </w:style>
  <w:style w:type="numbering" w:customStyle="1" w:styleId="NoList22113">
    <w:name w:val="No List22113"/>
    <w:next w:val="NoList"/>
    <w:uiPriority w:val="99"/>
    <w:semiHidden/>
    <w:unhideWhenUsed/>
    <w:rsid w:val="00C34CF9"/>
  </w:style>
  <w:style w:type="numbering" w:customStyle="1" w:styleId="NoList3213">
    <w:name w:val="No List3213"/>
    <w:next w:val="NoList"/>
    <w:uiPriority w:val="99"/>
    <w:semiHidden/>
    <w:unhideWhenUsed/>
    <w:rsid w:val="00C34CF9"/>
  </w:style>
  <w:style w:type="numbering" w:customStyle="1" w:styleId="NoList4213">
    <w:name w:val="No List4213"/>
    <w:next w:val="NoList"/>
    <w:uiPriority w:val="99"/>
    <w:semiHidden/>
    <w:unhideWhenUsed/>
    <w:rsid w:val="00C34CF9"/>
  </w:style>
  <w:style w:type="numbering" w:customStyle="1" w:styleId="NoList7123">
    <w:name w:val="No List7123"/>
    <w:next w:val="NoList"/>
    <w:uiPriority w:val="99"/>
    <w:semiHidden/>
    <w:unhideWhenUsed/>
    <w:rsid w:val="00C34CF9"/>
  </w:style>
  <w:style w:type="numbering" w:customStyle="1" w:styleId="NoList13123">
    <w:name w:val="No List13123"/>
    <w:next w:val="NoList"/>
    <w:uiPriority w:val="99"/>
    <w:semiHidden/>
    <w:unhideWhenUsed/>
    <w:rsid w:val="00C34CF9"/>
  </w:style>
  <w:style w:type="numbering" w:customStyle="1" w:styleId="NoList2313">
    <w:name w:val="No List2313"/>
    <w:next w:val="NoList"/>
    <w:uiPriority w:val="99"/>
    <w:semiHidden/>
    <w:unhideWhenUsed/>
    <w:rsid w:val="00C34CF9"/>
  </w:style>
  <w:style w:type="numbering" w:customStyle="1" w:styleId="NoList3313">
    <w:name w:val="No List3313"/>
    <w:next w:val="NoList"/>
    <w:uiPriority w:val="99"/>
    <w:semiHidden/>
    <w:unhideWhenUsed/>
    <w:rsid w:val="00C34CF9"/>
  </w:style>
  <w:style w:type="numbering" w:customStyle="1" w:styleId="NoList4313">
    <w:name w:val="No List4313"/>
    <w:next w:val="NoList"/>
    <w:uiPriority w:val="99"/>
    <w:semiHidden/>
    <w:unhideWhenUsed/>
    <w:rsid w:val="00C34CF9"/>
  </w:style>
  <w:style w:type="numbering" w:customStyle="1" w:styleId="NoList8123">
    <w:name w:val="No List8123"/>
    <w:next w:val="NoList"/>
    <w:uiPriority w:val="99"/>
    <w:semiHidden/>
    <w:unhideWhenUsed/>
    <w:rsid w:val="00C34CF9"/>
  </w:style>
  <w:style w:type="numbering" w:customStyle="1" w:styleId="NoList9123">
    <w:name w:val="No List9123"/>
    <w:next w:val="NoList"/>
    <w:uiPriority w:val="99"/>
    <w:semiHidden/>
    <w:unhideWhenUsed/>
    <w:rsid w:val="00C34CF9"/>
  </w:style>
  <w:style w:type="numbering" w:customStyle="1" w:styleId="NoList111223">
    <w:name w:val="No List111223"/>
    <w:next w:val="NoList"/>
    <w:uiPriority w:val="99"/>
    <w:semiHidden/>
    <w:unhideWhenUsed/>
    <w:rsid w:val="00C34CF9"/>
  </w:style>
  <w:style w:type="numbering" w:customStyle="1" w:styleId="NoList121123">
    <w:name w:val="No List121123"/>
    <w:next w:val="NoList"/>
    <w:uiPriority w:val="99"/>
    <w:semiHidden/>
    <w:unhideWhenUsed/>
    <w:rsid w:val="00C34CF9"/>
  </w:style>
  <w:style w:type="numbering" w:customStyle="1" w:styleId="NoList11111123">
    <w:name w:val="No List11111123"/>
    <w:next w:val="NoList"/>
    <w:uiPriority w:val="99"/>
    <w:semiHidden/>
    <w:unhideWhenUsed/>
    <w:rsid w:val="00C34CF9"/>
  </w:style>
  <w:style w:type="numbering" w:customStyle="1" w:styleId="NoList10123">
    <w:name w:val="No List10123"/>
    <w:next w:val="NoList"/>
    <w:uiPriority w:val="99"/>
    <w:semiHidden/>
    <w:unhideWhenUsed/>
    <w:rsid w:val="00C34CF9"/>
  </w:style>
  <w:style w:type="numbering" w:customStyle="1" w:styleId="NoList14123">
    <w:name w:val="No List14123"/>
    <w:next w:val="NoList"/>
    <w:uiPriority w:val="99"/>
    <w:semiHidden/>
    <w:unhideWhenUsed/>
    <w:rsid w:val="00C34CF9"/>
  </w:style>
  <w:style w:type="numbering" w:customStyle="1" w:styleId="NoList15123">
    <w:name w:val="No List15123"/>
    <w:next w:val="NoList"/>
    <w:uiPriority w:val="99"/>
    <w:semiHidden/>
    <w:unhideWhenUsed/>
    <w:rsid w:val="00C34CF9"/>
  </w:style>
  <w:style w:type="numbering" w:customStyle="1" w:styleId="NoList16123">
    <w:name w:val="No List16123"/>
    <w:next w:val="NoList"/>
    <w:uiPriority w:val="99"/>
    <w:semiHidden/>
    <w:unhideWhenUsed/>
    <w:rsid w:val="00C34CF9"/>
  </w:style>
  <w:style w:type="numbering" w:customStyle="1" w:styleId="NoList112113">
    <w:name w:val="No List112113"/>
    <w:next w:val="NoList"/>
    <w:uiPriority w:val="99"/>
    <w:semiHidden/>
    <w:unhideWhenUsed/>
    <w:rsid w:val="00C34CF9"/>
  </w:style>
  <w:style w:type="numbering" w:customStyle="1" w:styleId="NoList2413">
    <w:name w:val="No List2413"/>
    <w:next w:val="NoList"/>
    <w:uiPriority w:val="99"/>
    <w:semiHidden/>
    <w:unhideWhenUsed/>
    <w:rsid w:val="00C34CF9"/>
  </w:style>
  <w:style w:type="numbering" w:customStyle="1" w:styleId="NoList3413">
    <w:name w:val="No List3413"/>
    <w:next w:val="NoList"/>
    <w:uiPriority w:val="99"/>
    <w:semiHidden/>
    <w:unhideWhenUsed/>
    <w:rsid w:val="00C34CF9"/>
  </w:style>
  <w:style w:type="numbering" w:customStyle="1" w:styleId="NoList4413">
    <w:name w:val="No List4413"/>
    <w:next w:val="NoList"/>
    <w:semiHidden/>
    <w:rsid w:val="00C34CF9"/>
  </w:style>
  <w:style w:type="numbering" w:customStyle="1" w:styleId="NoList1112113">
    <w:name w:val="No List1112113"/>
    <w:next w:val="NoList"/>
    <w:uiPriority w:val="99"/>
    <w:semiHidden/>
    <w:rsid w:val="00C34CF9"/>
  </w:style>
  <w:style w:type="numbering" w:customStyle="1" w:styleId="NoList51113">
    <w:name w:val="No List51113"/>
    <w:next w:val="NoList"/>
    <w:uiPriority w:val="99"/>
    <w:semiHidden/>
    <w:unhideWhenUsed/>
    <w:rsid w:val="00C34CF9"/>
  </w:style>
  <w:style w:type="numbering" w:customStyle="1" w:styleId="NoList61113">
    <w:name w:val="No List61113"/>
    <w:next w:val="NoList"/>
    <w:uiPriority w:val="99"/>
    <w:semiHidden/>
    <w:unhideWhenUsed/>
    <w:rsid w:val="00C34CF9"/>
  </w:style>
  <w:style w:type="numbering" w:customStyle="1" w:styleId="NoList71113">
    <w:name w:val="No List71113"/>
    <w:next w:val="NoList"/>
    <w:uiPriority w:val="99"/>
    <w:semiHidden/>
    <w:unhideWhenUsed/>
    <w:rsid w:val="00C34CF9"/>
  </w:style>
  <w:style w:type="numbering" w:customStyle="1" w:styleId="NoList81113">
    <w:name w:val="No List81113"/>
    <w:next w:val="NoList"/>
    <w:uiPriority w:val="99"/>
    <w:semiHidden/>
    <w:unhideWhenUsed/>
    <w:rsid w:val="00C34CF9"/>
  </w:style>
  <w:style w:type="numbering" w:customStyle="1" w:styleId="NoList91113">
    <w:name w:val="No List91113"/>
    <w:next w:val="NoList"/>
    <w:uiPriority w:val="99"/>
    <w:semiHidden/>
    <w:unhideWhenUsed/>
    <w:rsid w:val="00C34CF9"/>
  </w:style>
  <w:style w:type="numbering" w:customStyle="1" w:styleId="NoList122113">
    <w:name w:val="No List122113"/>
    <w:next w:val="NoList"/>
    <w:uiPriority w:val="99"/>
    <w:semiHidden/>
    <w:unhideWhenUsed/>
    <w:rsid w:val="00C34CF9"/>
  </w:style>
  <w:style w:type="numbering" w:customStyle="1" w:styleId="NoList111111114">
    <w:name w:val="No List111111114"/>
    <w:next w:val="NoList"/>
    <w:uiPriority w:val="99"/>
    <w:semiHidden/>
    <w:unhideWhenUsed/>
    <w:rsid w:val="00C34CF9"/>
  </w:style>
  <w:style w:type="numbering" w:customStyle="1" w:styleId="NoList211113">
    <w:name w:val="No List211113"/>
    <w:next w:val="NoList"/>
    <w:uiPriority w:val="99"/>
    <w:semiHidden/>
    <w:unhideWhenUsed/>
    <w:rsid w:val="00C34CF9"/>
  </w:style>
  <w:style w:type="numbering" w:customStyle="1" w:styleId="NoList1211113">
    <w:name w:val="No List1211113"/>
    <w:next w:val="NoList"/>
    <w:uiPriority w:val="99"/>
    <w:semiHidden/>
    <w:unhideWhenUsed/>
    <w:rsid w:val="00C34CF9"/>
  </w:style>
  <w:style w:type="numbering" w:customStyle="1" w:styleId="NoList1111111113">
    <w:name w:val="No List1111111113"/>
    <w:next w:val="NoList"/>
    <w:uiPriority w:val="99"/>
    <w:semiHidden/>
    <w:unhideWhenUsed/>
    <w:rsid w:val="00C34CF9"/>
  </w:style>
  <w:style w:type="numbering" w:customStyle="1" w:styleId="NoList101113">
    <w:name w:val="No List101113"/>
    <w:next w:val="NoList"/>
    <w:uiPriority w:val="99"/>
    <w:semiHidden/>
    <w:unhideWhenUsed/>
    <w:rsid w:val="00C34CF9"/>
  </w:style>
  <w:style w:type="numbering" w:customStyle="1" w:styleId="NoList131113">
    <w:name w:val="No List131113"/>
    <w:next w:val="NoList"/>
    <w:uiPriority w:val="99"/>
    <w:semiHidden/>
    <w:unhideWhenUsed/>
    <w:rsid w:val="00C34CF9"/>
  </w:style>
  <w:style w:type="numbering" w:customStyle="1" w:styleId="NoList141113">
    <w:name w:val="No List141113"/>
    <w:next w:val="NoList"/>
    <w:uiPriority w:val="99"/>
    <w:semiHidden/>
    <w:unhideWhenUsed/>
    <w:rsid w:val="00C34CF9"/>
  </w:style>
  <w:style w:type="numbering" w:customStyle="1" w:styleId="NoList151113">
    <w:name w:val="No List151113"/>
    <w:next w:val="NoList"/>
    <w:uiPriority w:val="99"/>
    <w:semiHidden/>
    <w:unhideWhenUsed/>
    <w:rsid w:val="00C34CF9"/>
  </w:style>
  <w:style w:type="numbering" w:customStyle="1" w:styleId="NoList161113">
    <w:name w:val="No List161113"/>
    <w:next w:val="NoList"/>
    <w:uiPriority w:val="99"/>
    <w:semiHidden/>
    <w:unhideWhenUsed/>
    <w:rsid w:val="00C34CF9"/>
  </w:style>
  <w:style w:type="numbering" w:customStyle="1" w:styleId="NoList17113">
    <w:name w:val="No List17113"/>
    <w:next w:val="NoList"/>
    <w:uiPriority w:val="99"/>
    <w:semiHidden/>
    <w:unhideWhenUsed/>
    <w:rsid w:val="00C34CF9"/>
  </w:style>
  <w:style w:type="numbering" w:customStyle="1" w:styleId="NoList18113">
    <w:name w:val="No List18113"/>
    <w:next w:val="NoList"/>
    <w:uiPriority w:val="99"/>
    <w:semiHidden/>
    <w:unhideWhenUsed/>
    <w:rsid w:val="00C34CF9"/>
  </w:style>
  <w:style w:type="table" w:customStyle="1" w:styleId="PlainTable1213">
    <w:name w:val="Plain Table 1213"/>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13">
    <w:name w:val="No List2013"/>
    <w:next w:val="NoList"/>
    <w:uiPriority w:val="99"/>
    <w:semiHidden/>
    <w:unhideWhenUsed/>
    <w:rsid w:val="00C34CF9"/>
  </w:style>
  <w:style w:type="table" w:customStyle="1" w:styleId="LightList-Accent57">
    <w:name w:val="Light List - Accent 57"/>
    <w:basedOn w:val="TableNormal"/>
    <w:next w:val="LightList-Accent5"/>
    <w:uiPriority w:val="61"/>
    <w:rsid w:val="00C34CF9"/>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9">
    <w:name w:val="Light Grid - Accent 29"/>
    <w:basedOn w:val="TableNormal"/>
    <w:next w:val="LightGrid-Accent2"/>
    <w:uiPriority w:val="62"/>
    <w:rsid w:val="00C34CF9"/>
    <w:rPr>
      <w:rFonts w:ascii="Calibri" w:eastAsia="Calibri" w:hAnsi="Calibri" w:cs="Lotus"/>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6">
    <w:name w:val="Light Grid - Accent 36"/>
    <w:basedOn w:val="TableNormal"/>
    <w:next w:val="LightGrid-Accent3"/>
    <w:uiPriority w:val="62"/>
    <w:rsid w:val="00C34CF9"/>
    <w:rPr>
      <w:rFonts w:ascii="Calibri" w:eastAsia="Calibri" w:hAnsi="Calibri" w:cs="Lotu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273">
    <w:name w:val="No List273"/>
    <w:next w:val="NoList"/>
    <w:uiPriority w:val="99"/>
    <w:semiHidden/>
    <w:unhideWhenUsed/>
    <w:rsid w:val="00C34CF9"/>
  </w:style>
  <w:style w:type="table" w:customStyle="1" w:styleId="TableGrid272">
    <w:name w:val="Table Grid27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3">
    <w:name w:val="No List283"/>
    <w:next w:val="NoList"/>
    <w:uiPriority w:val="99"/>
    <w:semiHidden/>
    <w:unhideWhenUsed/>
    <w:rsid w:val="00C34CF9"/>
  </w:style>
  <w:style w:type="numbering" w:customStyle="1" w:styleId="NoList1153">
    <w:name w:val="No List1153"/>
    <w:next w:val="NoList"/>
    <w:uiPriority w:val="99"/>
    <w:semiHidden/>
    <w:unhideWhenUsed/>
    <w:rsid w:val="00C34CF9"/>
  </w:style>
  <w:style w:type="table" w:customStyle="1" w:styleId="LightShading-Accent4132">
    <w:name w:val="Light Shading - Accent 4132"/>
    <w:basedOn w:val="TableNormal"/>
    <w:next w:val="LightShading-Accent4"/>
    <w:uiPriority w:val="60"/>
    <w:rsid w:val="00C34CF9"/>
    <w:rPr>
      <w:rFonts w:ascii="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43">
    <w:name w:val="Light Shading - Accent 114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33">
    <w:name w:val="Light Grid - Accent 4133"/>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43">
    <w:name w:val="Light Shading - Accent 1243"/>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63">
    <w:name w:val="Table Grid1163"/>
    <w:basedOn w:val="TableNormal"/>
    <w:next w:val="TableGrid"/>
    <w:uiPriority w:val="9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43">
    <w:name w:val="Light Grid - Accent 1143"/>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42">
    <w:name w:val="Light Shading - Accent 1342"/>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63">
    <w:name w:val="No List1163"/>
    <w:next w:val="NoList"/>
    <w:uiPriority w:val="99"/>
    <w:semiHidden/>
    <w:unhideWhenUsed/>
    <w:rsid w:val="00C34CF9"/>
  </w:style>
  <w:style w:type="numbering" w:customStyle="1" w:styleId="NoList293">
    <w:name w:val="No List293"/>
    <w:next w:val="NoList"/>
    <w:uiPriority w:val="99"/>
    <w:semiHidden/>
    <w:unhideWhenUsed/>
    <w:rsid w:val="00C34CF9"/>
  </w:style>
  <w:style w:type="table" w:customStyle="1" w:styleId="LightGrid-Accent1232">
    <w:name w:val="Light Grid - Accent 1232"/>
    <w:basedOn w:val="TableNormal"/>
    <w:next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32">
    <w:name w:val="Medium Shading 2 - Accent 5132"/>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1132">
    <w:name w:val="Plain Table 1132"/>
    <w:basedOn w:val="TableNormal"/>
    <w:uiPriority w:val="41"/>
    <w:rsid w:val="00C34CF9"/>
    <w:rPr>
      <w:rFonts w:ascii="Calibri" w:eastAsia="Calibri" w:hAnsi="Calibri" w:cs="Arial"/>
      <w:lang w:val="en-GB"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63">
    <w:name w:val="No List363"/>
    <w:next w:val="NoList"/>
    <w:uiPriority w:val="99"/>
    <w:semiHidden/>
    <w:unhideWhenUsed/>
    <w:rsid w:val="00C34CF9"/>
  </w:style>
  <w:style w:type="table" w:customStyle="1" w:styleId="ListTable7ColorfulAccent532">
    <w:name w:val="List Table 7 Colorful Accent 532"/>
    <w:basedOn w:val="TableNormal"/>
    <w:uiPriority w:val="52"/>
    <w:rsid w:val="00C34CF9"/>
    <w:rPr>
      <w:rFonts w:ascii="Calibri" w:eastAsia="Calibri" w:hAnsi="Calibri" w:cs="Arial"/>
      <w:color w:val="31849B"/>
      <w:lang w:bidi="fa-IR"/>
    </w:rPr>
    <w:tblPr>
      <w:tblStyleRowBandSize w:val="1"/>
      <w:tblStyleColBandSize w:val="1"/>
    </w:tblPr>
    <w:tblStylePr w:type="firstRow">
      <w:rPr>
        <w:rFonts w:ascii="@Microsoft JhengHei UI" w:eastAsia="Times New Roman" w:hAnsi="@Microsoft JhengHei UI" w:cs="Times New Roman"/>
        <w:i/>
        <w:iCs/>
        <w:sz w:val="26"/>
      </w:rPr>
      <w:tblPr/>
      <w:tcPr>
        <w:tcBorders>
          <w:bottom w:val="single" w:sz="4" w:space="0" w:color="4BACC6"/>
        </w:tcBorders>
        <w:shd w:val="clear" w:color="auto" w:fill="FFFFFF"/>
      </w:tcPr>
    </w:tblStylePr>
    <w:tblStylePr w:type="lastRow">
      <w:rPr>
        <w:rFonts w:ascii="@Microsoft JhengHei UI" w:eastAsia="Times New Roman" w:hAnsi="@Microsoft JhengHei UI" w:cs="Times New Roman"/>
        <w:i/>
        <w:iCs/>
        <w:sz w:val="26"/>
      </w:rPr>
      <w:tblPr/>
      <w:tcPr>
        <w:tcBorders>
          <w:top w:val="single" w:sz="4" w:space="0" w:color="4BACC6"/>
        </w:tcBorders>
        <w:shd w:val="clear" w:color="auto" w:fill="FFFFFF"/>
      </w:tcPr>
    </w:tblStylePr>
    <w:tblStylePr w:type="firstCol">
      <w:pPr>
        <w:jc w:val="right"/>
      </w:pPr>
      <w:rPr>
        <w:rFonts w:ascii="@Microsoft JhengHei UI" w:eastAsia="Times New Roman" w:hAnsi="@Microsoft JhengHei UI" w:cs="Times New Roman"/>
        <w:i/>
        <w:iCs/>
        <w:sz w:val="26"/>
      </w:rPr>
      <w:tblPr/>
      <w:tcPr>
        <w:tcBorders>
          <w:right w:val="single" w:sz="4" w:space="0" w:color="4BACC6"/>
        </w:tcBorders>
        <w:shd w:val="clear" w:color="auto" w:fill="FFFFFF"/>
      </w:tcPr>
    </w:tblStylePr>
    <w:tblStylePr w:type="lastCol">
      <w:rPr>
        <w:rFonts w:ascii="@Microsoft JhengHei UI" w:eastAsia="Times New Roman" w:hAnsi="@Microsoft JhengHei UI"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73">
    <w:name w:val="Table Grid1173"/>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3">
    <w:name w:val="No List463"/>
    <w:next w:val="NoList"/>
    <w:semiHidden/>
    <w:rsid w:val="00C34CF9"/>
  </w:style>
  <w:style w:type="numbering" w:customStyle="1" w:styleId="NoList11143">
    <w:name w:val="No List11143"/>
    <w:next w:val="NoList"/>
    <w:uiPriority w:val="99"/>
    <w:semiHidden/>
    <w:rsid w:val="00C34CF9"/>
  </w:style>
  <w:style w:type="numbering" w:customStyle="1" w:styleId="NoList533">
    <w:name w:val="No List533"/>
    <w:next w:val="NoList"/>
    <w:uiPriority w:val="99"/>
    <w:semiHidden/>
    <w:unhideWhenUsed/>
    <w:rsid w:val="00C34CF9"/>
  </w:style>
  <w:style w:type="numbering" w:customStyle="1" w:styleId="NoList633">
    <w:name w:val="No List633"/>
    <w:next w:val="NoList"/>
    <w:uiPriority w:val="99"/>
    <w:semiHidden/>
    <w:unhideWhenUsed/>
    <w:rsid w:val="00C34CF9"/>
  </w:style>
  <w:style w:type="numbering" w:customStyle="1" w:styleId="NoList733">
    <w:name w:val="No List733"/>
    <w:next w:val="NoList"/>
    <w:uiPriority w:val="99"/>
    <w:semiHidden/>
    <w:unhideWhenUsed/>
    <w:rsid w:val="00C34CF9"/>
  </w:style>
  <w:style w:type="numbering" w:customStyle="1" w:styleId="NoList833">
    <w:name w:val="No List833"/>
    <w:next w:val="NoList"/>
    <w:uiPriority w:val="99"/>
    <w:semiHidden/>
    <w:unhideWhenUsed/>
    <w:rsid w:val="00C34CF9"/>
  </w:style>
  <w:style w:type="numbering" w:customStyle="1" w:styleId="NoList933">
    <w:name w:val="No List933"/>
    <w:next w:val="NoList"/>
    <w:uiPriority w:val="99"/>
    <w:semiHidden/>
    <w:unhideWhenUsed/>
    <w:rsid w:val="00C34CF9"/>
  </w:style>
  <w:style w:type="numbering" w:customStyle="1" w:styleId="NoList1243">
    <w:name w:val="No List1243"/>
    <w:next w:val="NoList"/>
    <w:uiPriority w:val="99"/>
    <w:semiHidden/>
    <w:unhideWhenUsed/>
    <w:rsid w:val="00C34CF9"/>
  </w:style>
  <w:style w:type="numbering" w:customStyle="1" w:styleId="NoList111133">
    <w:name w:val="No List111133"/>
    <w:next w:val="NoList"/>
    <w:uiPriority w:val="99"/>
    <w:semiHidden/>
    <w:unhideWhenUsed/>
    <w:rsid w:val="00C34CF9"/>
  </w:style>
  <w:style w:type="numbering" w:customStyle="1" w:styleId="NoList2133">
    <w:name w:val="No List2133"/>
    <w:next w:val="NoList"/>
    <w:uiPriority w:val="99"/>
    <w:semiHidden/>
    <w:unhideWhenUsed/>
    <w:rsid w:val="00C34CF9"/>
  </w:style>
  <w:style w:type="numbering" w:customStyle="1" w:styleId="NoList12133">
    <w:name w:val="No List12133"/>
    <w:next w:val="NoList"/>
    <w:uiPriority w:val="99"/>
    <w:semiHidden/>
    <w:unhideWhenUsed/>
    <w:rsid w:val="00C34CF9"/>
  </w:style>
  <w:style w:type="numbering" w:customStyle="1" w:styleId="NoList1111133">
    <w:name w:val="No List1111133"/>
    <w:next w:val="NoList"/>
    <w:uiPriority w:val="99"/>
    <w:semiHidden/>
    <w:unhideWhenUsed/>
    <w:rsid w:val="00C34CF9"/>
  </w:style>
  <w:style w:type="numbering" w:customStyle="1" w:styleId="NoList1033">
    <w:name w:val="No List1033"/>
    <w:next w:val="NoList"/>
    <w:uiPriority w:val="99"/>
    <w:semiHidden/>
    <w:unhideWhenUsed/>
    <w:rsid w:val="00C34CF9"/>
  </w:style>
  <w:style w:type="table" w:customStyle="1" w:styleId="TableGrid1943">
    <w:name w:val="Table Grid1943"/>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42">
    <w:name w:val="Light Shading - Accent 442"/>
    <w:basedOn w:val="TableNormal"/>
    <w:next w:val="LightShading-Accent4"/>
    <w:uiPriority w:val="60"/>
    <w:rsid w:val="00C34CF9"/>
    <w:rPr>
      <w:rFonts w:ascii="Calibri" w:eastAsia="Calibri" w:hAnsi="Calibri" w:cs="Arial"/>
      <w:color w:val="5F497A"/>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43">
    <w:name w:val="Light Grid - Accent 443"/>
    <w:basedOn w:val="TableNormal"/>
    <w:next w:val="LightGrid-Accent4"/>
    <w:uiPriority w:val="62"/>
    <w:rsid w:val="00C34CF9"/>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93">
    <w:name w:val="Table Grid293"/>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52">
    <w:name w:val="Light Grid - Accent 152"/>
    <w:basedOn w:val="TableNormal"/>
    <w:next w:val="TableNormal"/>
    <w:uiPriority w:val="62"/>
    <w:rsid w:val="00C34CF9"/>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33">
    <w:name w:val="No List1333"/>
    <w:next w:val="NoList"/>
    <w:uiPriority w:val="99"/>
    <w:semiHidden/>
    <w:unhideWhenUsed/>
    <w:rsid w:val="00C34CF9"/>
  </w:style>
  <w:style w:type="numbering" w:customStyle="1" w:styleId="NoList1433">
    <w:name w:val="No List1433"/>
    <w:next w:val="NoList"/>
    <w:uiPriority w:val="99"/>
    <w:semiHidden/>
    <w:unhideWhenUsed/>
    <w:rsid w:val="00C34CF9"/>
  </w:style>
  <w:style w:type="numbering" w:customStyle="1" w:styleId="NoList1533">
    <w:name w:val="No List1533"/>
    <w:next w:val="NoList"/>
    <w:uiPriority w:val="99"/>
    <w:semiHidden/>
    <w:unhideWhenUsed/>
    <w:rsid w:val="00C34CF9"/>
  </w:style>
  <w:style w:type="table" w:customStyle="1" w:styleId="TableGrid2022">
    <w:name w:val="Table Grid2022"/>
    <w:basedOn w:val="TableNormal"/>
    <w:next w:val="TableGrid"/>
    <w:uiPriority w:val="39"/>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3">
    <w:name w:val="No List303"/>
    <w:next w:val="NoList"/>
    <w:uiPriority w:val="99"/>
    <w:semiHidden/>
    <w:unhideWhenUsed/>
    <w:rsid w:val="00C34CF9"/>
  </w:style>
  <w:style w:type="table" w:customStyle="1" w:styleId="TableGrid302">
    <w:name w:val="Table Grid302"/>
    <w:basedOn w:val="TableNormal"/>
    <w:next w:val="TableGrid"/>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C34CF9"/>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3">
    <w:name w:val="No List373"/>
    <w:next w:val="NoList"/>
    <w:uiPriority w:val="99"/>
    <w:semiHidden/>
    <w:unhideWhenUsed/>
    <w:rsid w:val="00C34CF9"/>
  </w:style>
  <w:style w:type="table" w:customStyle="1" w:styleId="LightGrid-Accent4411">
    <w:name w:val="Light Grid - Accent 441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2103">
    <w:name w:val="No List2103"/>
    <w:next w:val="NoList"/>
    <w:uiPriority w:val="99"/>
    <w:semiHidden/>
    <w:unhideWhenUsed/>
    <w:rsid w:val="00C34CF9"/>
  </w:style>
  <w:style w:type="table" w:customStyle="1" w:styleId="LightShading46">
    <w:name w:val="Light Shading46"/>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42">
    <w:name w:val="Medium Shading 2 - Accent 542"/>
    <w:basedOn w:val="TableNormal"/>
    <w:next w:val="MediumShading2-Accent5"/>
    <w:uiPriority w:val="64"/>
    <w:rsid w:val="00C34CF9"/>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611">
    <w:name w:val="Table Grid1161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1">
    <w:name w:val="Table Grid2811"/>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1">
    <w:name w:val="Table Grid11711"/>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632">
    <w:name w:val="Light Grid1632"/>
    <w:basedOn w:val="TableNormal"/>
    <w:uiPriority w:val="62"/>
    <w:rsid w:val="00C34CF9"/>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4">
    <w:name w:val="Table Grid524"/>
    <w:basedOn w:val="TableNormal"/>
    <w:next w:val="TableGrid"/>
    <w:uiPriority w:val="5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32">
    <w:name w:val="Table Grid163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rsid w:val="00C34CF9"/>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1">
    <w:name w:val="Table Grid19311"/>
    <w:basedOn w:val="TableNormal"/>
    <w:next w:val="TableGrid"/>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3">
    <w:name w:val="No List1633"/>
    <w:next w:val="NoList"/>
    <w:uiPriority w:val="99"/>
    <w:semiHidden/>
    <w:unhideWhenUsed/>
    <w:rsid w:val="00C34CF9"/>
  </w:style>
  <w:style w:type="numbering" w:customStyle="1" w:styleId="NoList1733">
    <w:name w:val="No List1733"/>
    <w:next w:val="NoList"/>
    <w:semiHidden/>
    <w:rsid w:val="00C34CF9"/>
  </w:style>
  <w:style w:type="numbering" w:customStyle="1" w:styleId="NoList1833">
    <w:name w:val="No List1833"/>
    <w:next w:val="NoList"/>
    <w:uiPriority w:val="99"/>
    <w:semiHidden/>
    <w:unhideWhenUsed/>
    <w:rsid w:val="00C34CF9"/>
  </w:style>
  <w:style w:type="numbering" w:customStyle="1" w:styleId="NoList1923">
    <w:name w:val="No List1923"/>
    <w:next w:val="NoList"/>
    <w:uiPriority w:val="99"/>
    <w:semiHidden/>
    <w:unhideWhenUsed/>
    <w:rsid w:val="00C34CF9"/>
  </w:style>
  <w:style w:type="table" w:customStyle="1" w:styleId="TableGrid2233">
    <w:name w:val="Table Grid2233"/>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3">
    <w:name w:val="No List11023"/>
    <w:next w:val="NoList"/>
    <w:uiPriority w:val="99"/>
    <w:semiHidden/>
    <w:unhideWhenUsed/>
    <w:rsid w:val="00C34CF9"/>
  </w:style>
  <w:style w:type="numbering" w:customStyle="1" w:styleId="NoList2233">
    <w:name w:val="No List2233"/>
    <w:next w:val="NoList"/>
    <w:uiPriority w:val="99"/>
    <w:semiHidden/>
    <w:unhideWhenUsed/>
    <w:rsid w:val="00C34CF9"/>
  </w:style>
  <w:style w:type="numbering" w:customStyle="1" w:styleId="NoList3133">
    <w:name w:val="No List3133"/>
    <w:next w:val="NoList"/>
    <w:uiPriority w:val="99"/>
    <w:semiHidden/>
    <w:unhideWhenUsed/>
    <w:rsid w:val="00C34CF9"/>
  </w:style>
  <w:style w:type="numbering" w:customStyle="1" w:styleId="NoList4133">
    <w:name w:val="No List4133"/>
    <w:next w:val="NoList"/>
    <w:semiHidden/>
    <w:rsid w:val="00C34CF9"/>
  </w:style>
  <w:style w:type="table" w:customStyle="1" w:styleId="TableGrid2333">
    <w:name w:val="Table Grid2333"/>
    <w:basedOn w:val="TableNormal"/>
    <w:next w:val="TableGrid"/>
    <w:uiPriority w:val="39"/>
    <w:rsid w:val="00C34CF9"/>
    <w:rPr>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3">
    <w:name w:val="No List5133"/>
    <w:next w:val="NoList"/>
    <w:uiPriority w:val="99"/>
    <w:semiHidden/>
    <w:rsid w:val="00C34CF9"/>
  </w:style>
  <w:style w:type="table" w:customStyle="1" w:styleId="LightGrid114">
    <w:name w:val="Light Grid114"/>
    <w:basedOn w:val="TableNormal"/>
    <w:uiPriority w:val="62"/>
    <w:rsid w:val="00C34CF9"/>
    <w:rPr>
      <w:rFonts w:eastAsia="Calibri" w:cs="B Zar"/>
      <w:sz w:val="28"/>
      <w:szCs w:val="28"/>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6133">
    <w:name w:val="No List6133"/>
    <w:next w:val="NoList"/>
    <w:uiPriority w:val="99"/>
    <w:semiHidden/>
    <w:unhideWhenUsed/>
    <w:rsid w:val="00C34CF9"/>
  </w:style>
  <w:style w:type="numbering" w:customStyle="1" w:styleId="NoList11233">
    <w:name w:val="No List11233"/>
    <w:next w:val="NoList"/>
    <w:uiPriority w:val="99"/>
    <w:semiHidden/>
    <w:unhideWhenUsed/>
    <w:rsid w:val="00C34CF9"/>
  </w:style>
  <w:style w:type="numbering" w:customStyle="1" w:styleId="NoList21133">
    <w:name w:val="No List21133"/>
    <w:next w:val="NoList"/>
    <w:uiPriority w:val="99"/>
    <w:semiHidden/>
    <w:unhideWhenUsed/>
    <w:rsid w:val="00C34CF9"/>
  </w:style>
  <w:style w:type="numbering" w:customStyle="1" w:styleId="NoList31123">
    <w:name w:val="No List31123"/>
    <w:next w:val="NoList"/>
    <w:uiPriority w:val="99"/>
    <w:semiHidden/>
    <w:unhideWhenUsed/>
    <w:rsid w:val="00C34CF9"/>
  </w:style>
  <w:style w:type="numbering" w:customStyle="1" w:styleId="NoList41123">
    <w:name w:val="No List41123"/>
    <w:next w:val="NoList"/>
    <w:uiPriority w:val="99"/>
    <w:semiHidden/>
    <w:unhideWhenUsed/>
    <w:rsid w:val="00C34CF9"/>
  </w:style>
  <w:style w:type="numbering" w:customStyle="1" w:styleId="NoList12233">
    <w:name w:val="No List12233"/>
    <w:next w:val="NoList"/>
    <w:uiPriority w:val="99"/>
    <w:semiHidden/>
    <w:unhideWhenUsed/>
    <w:rsid w:val="00C34CF9"/>
  </w:style>
  <w:style w:type="numbering" w:customStyle="1" w:styleId="NoList22123">
    <w:name w:val="No List22123"/>
    <w:next w:val="NoList"/>
    <w:uiPriority w:val="99"/>
    <w:semiHidden/>
    <w:unhideWhenUsed/>
    <w:rsid w:val="00C34CF9"/>
  </w:style>
  <w:style w:type="numbering" w:customStyle="1" w:styleId="NoList3223">
    <w:name w:val="No List3223"/>
    <w:next w:val="NoList"/>
    <w:uiPriority w:val="99"/>
    <w:semiHidden/>
    <w:unhideWhenUsed/>
    <w:rsid w:val="00C34CF9"/>
  </w:style>
  <w:style w:type="numbering" w:customStyle="1" w:styleId="NoList4223">
    <w:name w:val="No List4223"/>
    <w:next w:val="NoList"/>
    <w:uiPriority w:val="99"/>
    <w:semiHidden/>
    <w:unhideWhenUsed/>
    <w:rsid w:val="00C34CF9"/>
  </w:style>
  <w:style w:type="numbering" w:customStyle="1" w:styleId="NoList7133">
    <w:name w:val="No List7133"/>
    <w:next w:val="NoList"/>
    <w:uiPriority w:val="99"/>
    <w:semiHidden/>
    <w:unhideWhenUsed/>
    <w:rsid w:val="00C34CF9"/>
  </w:style>
  <w:style w:type="numbering" w:customStyle="1" w:styleId="NoList13133">
    <w:name w:val="No List13133"/>
    <w:next w:val="NoList"/>
    <w:uiPriority w:val="99"/>
    <w:semiHidden/>
    <w:unhideWhenUsed/>
    <w:rsid w:val="00C34CF9"/>
  </w:style>
  <w:style w:type="numbering" w:customStyle="1" w:styleId="NoList2323">
    <w:name w:val="No List2323"/>
    <w:next w:val="NoList"/>
    <w:uiPriority w:val="99"/>
    <w:semiHidden/>
    <w:unhideWhenUsed/>
    <w:rsid w:val="00C34CF9"/>
  </w:style>
  <w:style w:type="numbering" w:customStyle="1" w:styleId="NoList3323">
    <w:name w:val="No List3323"/>
    <w:next w:val="NoList"/>
    <w:uiPriority w:val="99"/>
    <w:semiHidden/>
    <w:unhideWhenUsed/>
    <w:rsid w:val="00C34CF9"/>
  </w:style>
  <w:style w:type="numbering" w:customStyle="1" w:styleId="NoList4323">
    <w:name w:val="No List4323"/>
    <w:next w:val="NoList"/>
    <w:uiPriority w:val="99"/>
    <w:semiHidden/>
    <w:unhideWhenUsed/>
    <w:rsid w:val="00C34CF9"/>
  </w:style>
  <w:style w:type="numbering" w:customStyle="1" w:styleId="NoList8133">
    <w:name w:val="No List8133"/>
    <w:next w:val="NoList"/>
    <w:uiPriority w:val="99"/>
    <w:semiHidden/>
    <w:unhideWhenUsed/>
    <w:rsid w:val="00C34CF9"/>
  </w:style>
  <w:style w:type="numbering" w:customStyle="1" w:styleId="NoList9133">
    <w:name w:val="No List9133"/>
    <w:next w:val="NoList"/>
    <w:uiPriority w:val="99"/>
    <w:semiHidden/>
    <w:unhideWhenUsed/>
    <w:rsid w:val="00C34CF9"/>
  </w:style>
  <w:style w:type="numbering" w:customStyle="1" w:styleId="NoList111233">
    <w:name w:val="No List111233"/>
    <w:next w:val="NoList"/>
    <w:uiPriority w:val="99"/>
    <w:semiHidden/>
    <w:unhideWhenUsed/>
    <w:rsid w:val="00C34CF9"/>
  </w:style>
  <w:style w:type="numbering" w:customStyle="1" w:styleId="NoList121133">
    <w:name w:val="No List121133"/>
    <w:next w:val="NoList"/>
    <w:uiPriority w:val="99"/>
    <w:semiHidden/>
    <w:unhideWhenUsed/>
    <w:rsid w:val="00C34CF9"/>
  </w:style>
  <w:style w:type="numbering" w:customStyle="1" w:styleId="NoList10133">
    <w:name w:val="No List10133"/>
    <w:next w:val="NoList"/>
    <w:uiPriority w:val="99"/>
    <w:semiHidden/>
    <w:unhideWhenUsed/>
    <w:rsid w:val="00C34CF9"/>
  </w:style>
  <w:style w:type="table" w:customStyle="1" w:styleId="TableGrid19133">
    <w:name w:val="Table Grid19133"/>
    <w:basedOn w:val="TableNormal"/>
    <w:next w:val="TableGrid"/>
    <w:uiPriority w:val="59"/>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33">
    <w:name w:val="No List14133"/>
    <w:next w:val="NoList"/>
    <w:uiPriority w:val="99"/>
    <w:semiHidden/>
    <w:unhideWhenUsed/>
    <w:rsid w:val="00C34CF9"/>
  </w:style>
  <w:style w:type="numbering" w:customStyle="1" w:styleId="NoList15133">
    <w:name w:val="No List15133"/>
    <w:next w:val="NoList"/>
    <w:uiPriority w:val="99"/>
    <w:semiHidden/>
    <w:unhideWhenUsed/>
    <w:rsid w:val="00C34CF9"/>
  </w:style>
  <w:style w:type="numbering" w:customStyle="1" w:styleId="NoList16133">
    <w:name w:val="No List16133"/>
    <w:next w:val="NoList"/>
    <w:uiPriority w:val="99"/>
    <w:semiHidden/>
    <w:unhideWhenUsed/>
    <w:rsid w:val="00C34CF9"/>
  </w:style>
  <w:style w:type="numbering" w:customStyle="1" w:styleId="NoList112123">
    <w:name w:val="No List112123"/>
    <w:next w:val="NoList"/>
    <w:uiPriority w:val="99"/>
    <w:semiHidden/>
    <w:unhideWhenUsed/>
    <w:rsid w:val="00C34CF9"/>
  </w:style>
  <w:style w:type="numbering" w:customStyle="1" w:styleId="NoList2423">
    <w:name w:val="No List2423"/>
    <w:next w:val="NoList"/>
    <w:uiPriority w:val="99"/>
    <w:semiHidden/>
    <w:unhideWhenUsed/>
    <w:rsid w:val="00C34CF9"/>
  </w:style>
  <w:style w:type="numbering" w:customStyle="1" w:styleId="NoList3423">
    <w:name w:val="No List3423"/>
    <w:next w:val="NoList"/>
    <w:uiPriority w:val="99"/>
    <w:semiHidden/>
    <w:unhideWhenUsed/>
    <w:rsid w:val="00C34CF9"/>
  </w:style>
  <w:style w:type="numbering" w:customStyle="1" w:styleId="NoList4423">
    <w:name w:val="No List4423"/>
    <w:next w:val="NoList"/>
    <w:semiHidden/>
    <w:rsid w:val="00C34CF9"/>
  </w:style>
  <w:style w:type="numbering" w:customStyle="1" w:styleId="NoList1112123">
    <w:name w:val="No List1112123"/>
    <w:next w:val="NoList"/>
    <w:semiHidden/>
    <w:rsid w:val="00C34CF9"/>
  </w:style>
  <w:style w:type="numbering" w:customStyle="1" w:styleId="NoList51123">
    <w:name w:val="No List51123"/>
    <w:next w:val="NoList"/>
    <w:uiPriority w:val="99"/>
    <w:semiHidden/>
    <w:unhideWhenUsed/>
    <w:rsid w:val="00C34CF9"/>
  </w:style>
  <w:style w:type="numbering" w:customStyle="1" w:styleId="NoList61123">
    <w:name w:val="No List61123"/>
    <w:next w:val="NoList"/>
    <w:uiPriority w:val="99"/>
    <w:semiHidden/>
    <w:unhideWhenUsed/>
    <w:rsid w:val="00C34CF9"/>
  </w:style>
  <w:style w:type="numbering" w:customStyle="1" w:styleId="NoList71123">
    <w:name w:val="No List71123"/>
    <w:next w:val="NoList"/>
    <w:uiPriority w:val="99"/>
    <w:semiHidden/>
    <w:unhideWhenUsed/>
    <w:rsid w:val="00C34CF9"/>
  </w:style>
  <w:style w:type="numbering" w:customStyle="1" w:styleId="NoList81123">
    <w:name w:val="No List81123"/>
    <w:next w:val="NoList"/>
    <w:uiPriority w:val="99"/>
    <w:semiHidden/>
    <w:unhideWhenUsed/>
    <w:rsid w:val="00C34CF9"/>
  </w:style>
  <w:style w:type="numbering" w:customStyle="1" w:styleId="NoList91123">
    <w:name w:val="No List91123"/>
    <w:next w:val="NoList"/>
    <w:uiPriority w:val="99"/>
    <w:semiHidden/>
    <w:unhideWhenUsed/>
    <w:rsid w:val="00C34CF9"/>
  </w:style>
  <w:style w:type="numbering" w:customStyle="1" w:styleId="NoList122123">
    <w:name w:val="No List122123"/>
    <w:next w:val="NoList"/>
    <w:uiPriority w:val="99"/>
    <w:semiHidden/>
    <w:unhideWhenUsed/>
    <w:rsid w:val="00C34CF9"/>
  </w:style>
  <w:style w:type="numbering" w:customStyle="1" w:styleId="NoList11111133">
    <w:name w:val="No List11111133"/>
    <w:next w:val="NoList"/>
    <w:uiPriority w:val="99"/>
    <w:semiHidden/>
    <w:unhideWhenUsed/>
    <w:rsid w:val="00C34CF9"/>
  </w:style>
  <w:style w:type="numbering" w:customStyle="1" w:styleId="NoList211123">
    <w:name w:val="No List211123"/>
    <w:next w:val="NoList"/>
    <w:uiPriority w:val="99"/>
    <w:semiHidden/>
    <w:unhideWhenUsed/>
    <w:rsid w:val="00C34CF9"/>
  </w:style>
  <w:style w:type="numbering" w:customStyle="1" w:styleId="NoList1211123">
    <w:name w:val="No List1211123"/>
    <w:next w:val="NoList"/>
    <w:uiPriority w:val="99"/>
    <w:semiHidden/>
    <w:unhideWhenUsed/>
    <w:rsid w:val="00C34CF9"/>
  </w:style>
  <w:style w:type="numbering" w:customStyle="1" w:styleId="NoList111111123">
    <w:name w:val="No List111111123"/>
    <w:next w:val="NoList"/>
    <w:uiPriority w:val="99"/>
    <w:semiHidden/>
    <w:unhideWhenUsed/>
    <w:rsid w:val="00C34CF9"/>
  </w:style>
  <w:style w:type="numbering" w:customStyle="1" w:styleId="NoList101123">
    <w:name w:val="No List101123"/>
    <w:next w:val="NoList"/>
    <w:uiPriority w:val="99"/>
    <w:semiHidden/>
    <w:unhideWhenUsed/>
    <w:rsid w:val="00C34CF9"/>
  </w:style>
  <w:style w:type="numbering" w:customStyle="1" w:styleId="NoList131123">
    <w:name w:val="No List131123"/>
    <w:next w:val="NoList"/>
    <w:uiPriority w:val="99"/>
    <w:semiHidden/>
    <w:unhideWhenUsed/>
    <w:rsid w:val="00C34CF9"/>
  </w:style>
  <w:style w:type="table" w:customStyle="1" w:styleId="TableGrid181122">
    <w:name w:val="Table Grid18112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2">
    <w:name w:val="Table Grid19112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23">
    <w:name w:val="No List141123"/>
    <w:next w:val="NoList"/>
    <w:uiPriority w:val="99"/>
    <w:semiHidden/>
    <w:unhideWhenUsed/>
    <w:rsid w:val="00C34CF9"/>
  </w:style>
  <w:style w:type="table" w:customStyle="1" w:styleId="TableGrid201122">
    <w:name w:val="Table Grid201122"/>
    <w:basedOn w:val="TableNormal"/>
    <w:next w:val="TableGrid"/>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2">
    <w:name w:val="Table Grid2212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3">
    <w:name w:val="No List151123"/>
    <w:next w:val="NoList"/>
    <w:uiPriority w:val="99"/>
    <w:semiHidden/>
    <w:unhideWhenUsed/>
    <w:rsid w:val="00C34CF9"/>
  </w:style>
  <w:style w:type="table" w:customStyle="1" w:styleId="TableGrid231122">
    <w:name w:val="Table Grid231122"/>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23">
    <w:name w:val="No List161123"/>
    <w:next w:val="NoList"/>
    <w:uiPriority w:val="99"/>
    <w:semiHidden/>
    <w:unhideWhenUsed/>
    <w:rsid w:val="00C34CF9"/>
  </w:style>
  <w:style w:type="numbering" w:customStyle="1" w:styleId="NoList17123">
    <w:name w:val="No List17123"/>
    <w:next w:val="NoList"/>
    <w:uiPriority w:val="99"/>
    <w:semiHidden/>
    <w:unhideWhenUsed/>
    <w:rsid w:val="00C34CF9"/>
  </w:style>
  <w:style w:type="numbering" w:customStyle="1" w:styleId="NoList18123">
    <w:name w:val="No List18123"/>
    <w:next w:val="NoList"/>
    <w:uiPriority w:val="99"/>
    <w:semiHidden/>
    <w:unhideWhenUsed/>
    <w:rsid w:val="00C34CF9"/>
  </w:style>
  <w:style w:type="numbering" w:customStyle="1" w:styleId="NoList2023">
    <w:name w:val="No List2023"/>
    <w:next w:val="NoList"/>
    <w:uiPriority w:val="99"/>
    <w:semiHidden/>
    <w:unhideWhenUsed/>
    <w:rsid w:val="00C34CF9"/>
  </w:style>
  <w:style w:type="table" w:customStyle="1" w:styleId="MediumList1-Accent43">
    <w:name w:val="Medium List 1 - Accent 43"/>
    <w:basedOn w:val="TableNormal"/>
    <w:next w:val="MediumList1-Accent4"/>
    <w:uiPriority w:val="65"/>
    <w:rsid w:val="00C34CF9"/>
    <w:rPr>
      <w:rFonts w:ascii="Calibri" w:eastAsia="Calibri" w:hAnsi="Calibri" w:cs="Arial"/>
      <w:color w:val="000000"/>
      <w:lang w:bidi="fa-IR"/>
    </w:rPr>
    <w:tblPr>
      <w:tblStyleRowBandSize w:val="1"/>
      <w:tblStyleColBandSize w:val="1"/>
      <w:tblBorders>
        <w:top w:val="single" w:sz="8" w:space="0" w:color="8064A2"/>
        <w:bottom w:val="single" w:sz="8" w:space="0" w:color="8064A2"/>
      </w:tblBorders>
    </w:tblPr>
    <w:tblStylePr w:type="firstRow">
      <w:rPr>
        <w:rFonts w:ascii="@Microsoft JhengHei UI" w:eastAsia="Times New Roman" w:hAnsi="@Microsoft JhengHei U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numbering" w:customStyle="1" w:styleId="NoList2513">
    <w:name w:val="No List2513"/>
    <w:next w:val="NoList"/>
    <w:uiPriority w:val="99"/>
    <w:semiHidden/>
    <w:unhideWhenUsed/>
    <w:rsid w:val="00C34CF9"/>
  </w:style>
  <w:style w:type="numbering" w:customStyle="1" w:styleId="NoList1172">
    <w:name w:val="No List1172"/>
    <w:next w:val="NoList"/>
    <w:uiPriority w:val="99"/>
    <w:semiHidden/>
    <w:unhideWhenUsed/>
    <w:rsid w:val="00C34CF9"/>
  </w:style>
  <w:style w:type="table" w:customStyle="1" w:styleId="LightShading-Accent1151">
    <w:name w:val="Light Shading - Accent 1151"/>
    <w:basedOn w:val="TableNormal"/>
    <w:uiPriority w:val="60"/>
    <w:rsid w:val="00C34CF9"/>
    <w:rPr>
      <w:rFonts w:ascii="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4141">
    <w:name w:val="Light Grid - Accent 4141"/>
    <w:basedOn w:val="TableNormal"/>
    <w:next w:val="LightGrid-Accent4"/>
    <w:uiPriority w:val="62"/>
    <w:rsid w:val="00C34CF9"/>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183">
    <w:name w:val="Table Grid1183"/>
    <w:basedOn w:val="TableNormal"/>
    <w:next w:val="TableGrid"/>
    <w:uiPriority w:val="59"/>
    <w:rsid w:val="00C34CF9"/>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52">
    <w:name w:val="Light Grid - Accent 1152"/>
    <w:basedOn w:val="TableNormal"/>
    <w:uiPriority w:val="62"/>
    <w:rsid w:val="00C34CF9"/>
    <w:rPr>
      <w:rFonts w:ascii="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82">
    <w:name w:val="No List1182"/>
    <w:next w:val="NoList"/>
    <w:uiPriority w:val="99"/>
    <w:semiHidden/>
    <w:unhideWhenUsed/>
    <w:rsid w:val="00C34CF9"/>
  </w:style>
  <w:style w:type="numbering" w:customStyle="1" w:styleId="NoList2142">
    <w:name w:val="No List2142"/>
    <w:next w:val="NoList"/>
    <w:semiHidden/>
    <w:unhideWhenUsed/>
    <w:rsid w:val="00C34CF9"/>
  </w:style>
  <w:style w:type="table" w:customStyle="1" w:styleId="LightShading142">
    <w:name w:val="Light Shading142"/>
    <w:basedOn w:val="TableNormal"/>
    <w:next w:val="LightShading"/>
    <w:uiPriority w:val="60"/>
    <w:rsid w:val="00C34CF9"/>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83">
    <w:name w:val="No List383"/>
    <w:next w:val="NoList"/>
    <w:uiPriority w:val="99"/>
    <w:semiHidden/>
    <w:unhideWhenUsed/>
    <w:rsid w:val="00C34CF9"/>
  </w:style>
  <w:style w:type="table" w:customStyle="1" w:styleId="TableGrid1191">
    <w:name w:val="Table Grid1191"/>
    <w:basedOn w:val="TableNormal"/>
    <w:next w:val="TableGrid"/>
    <w:uiPriority w:val="59"/>
    <w:rsid w:val="00C34CF9"/>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rsid w:val="00C34CF9"/>
    <w:pPr>
      <w:bidi/>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semiHidden/>
    <w:rsid w:val="00C34CF9"/>
  </w:style>
  <w:style w:type="numbering" w:customStyle="1" w:styleId="NoList11152">
    <w:name w:val="No List11152"/>
    <w:next w:val="NoList"/>
    <w:uiPriority w:val="99"/>
    <w:semiHidden/>
    <w:rsid w:val="00C34CF9"/>
  </w:style>
  <w:style w:type="numbering" w:customStyle="1" w:styleId="NoList542">
    <w:name w:val="No List542"/>
    <w:next w:val="NoList"/>
    <w:uiPriority w:val="99"/>
    <w:semiHidden/>
    <w:unhideWhenUsed/>
    <w:rsid w:val="00C34CF9"/>
  </w:style>
  <w:style w:type="numbering" w:customStyle="1" w:styleId="NoList642">
    <w:name w:val="No List642"/>
    <w:next w:val="NoList"/>
    <w:uiPriority w:val="99"/>
    <w:semiHidden/>
    <w:unhideWhenUsed/>
    <w:rsid w:val="00C34CF9"/>
  </w:style>
  <w:style w:type="numbering" w:customStyle="1" w:styleId="NoList742">
    <w:name w:val="No List742"/>
    <w:next w:val="NoList"/>
    <w:uiPriority w:val="99"/>
    <w:semiHidden/>
    <w:unhideWhenUsed/>
    <w:rsid w:val="00C34CF9"/>
  </w:style>
  <w:style w:type="numbering" w:customStyle="1" w:styleId="NoList842">
    <w:name w:val="No List842"/>
    <w:next w:val="NoList"/>
    <w:uiPriority w:val="99"/>
    <w:semiHidden/>
    <w:unhideWhenUsed/>
    <w:rsid w:val="00C34CF9"/>
  </w:style>
  <w:style w:type="numbering" w:customStyle="1" w:styleId="NoList942">
    <w:name w:val="No List942"/>
    <w:next w:val="NoList"/>
    <w:uiPriority w:val="99"/>
    <w:semiHidden/>
    <w:unhideWhenUsed/>
    <w:rsid w:val="00C34CF9"/>
  </w:style>
  <w:style w:type="numbering" w:customStyle="1" w:styleId="NoList1252">
    <w:name w:val="No List1252"/>
    <w:next w:val="NoList"/>
    <w:uiPriority w:val="99"/>
    <w:semiHidden/>
    <w:unhideWhenUsed/>
    <w:rsid w:val="00C34CF9"/>
  </w:style>
  <w:style w:type="numbering" w:customStyle="1" w:styleId="NoList111142">
    <w:name w:val="No List111142"/>
    <w:next w:val="NoList"/>
    <w:uiPriority w:val="99"/>
    <w:semiHidden/>
    <w:unhideWhenUsed/>
    <w:rsid w:val="00C34CF9"/>
  </w:style>
  <w:style w:type="numbering" w:customStyle="1" w:styleId="NoList2152">
    <w:name w:val="No List2152"/>
    <w:next w:val="NoList"/>
    <w:semiHidden/>
    <w:unhideWhenUsed/>
    <w:rsid w:val="00C34CF9"/>
  </w:style>
  <w:style w:type="numbering" w:customStyle="1" w:styleId="NoList12142">
    <w:name w:val="No List12142"/>
    <w:next w:val="NoList"/>
    <w:uiPriority w:val="99"/>
    <w:semiHidden/>
    <w:unhideWhenUsed/>
    <w:rsid w:val="00C34CF9"/>
  </w:style>
  <w:style w:type="numbering" w:customStyle="1" w:styleId="NoList1111142">
    <w:name w:val="No List1111142"/>
    <w:next w:val="NoList"/>
    <w:uiPriority w:val="99"/>
    <w:semiHidden/>
    <w:unhideWhenUsed/>
    <w:rsid w:val="00C34CF9"/>
  </w:style>
  <w:style w:type="table" w:customStyle="1" w:styleId="TableGrid111141">
    <w:name w:val="Table Grid111141"/>
    <w:basedOn w:val="TableNormal"/>
    <w:next w:val="TableGrid"/>
    <w:uiPriority w:val="59"/>
    <w:rsid w:val="00C34CF9"/>
    <w:pPr>
      <w:jc w:val="both"/>
    </w:pPr>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42">
    <w:name w:val="No List1042"/>
    <w:next w:val="NoList"/>
    <w:uiPriority w:val="99"/>
    <w:semiHidden/>
    <w:unhideWhenUsed/>
    <w:rsid w:val="00C34CF9"/>
  </w:style>
  <w:style w:type="numbering" w:customStyle="1" w:styleId="NoList1342">
    <w:name w:val="No List1342"/>
    <w:next w:val="NoList"/>
    <w:uiPriority w:val="99"/>
    <w:semiHidden/>
    <w:unhideWhenUsed/>
    <w:rsid w:val="00C34CF9"/>
  </w:style>
  <w:style w:type="table" w:customStyle="1" w:styleId="TableGrid19411">
    <w:name w:val="Table Grid1941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2">
    <w:name w:val="No List1442"/>
    <w:next w:val="NoList"/>
    <w:uiPriority w:val="99"/>
    <w:semiHidden/>
    <w:unhideWhenUsed/>
    <w:rsid w:val="00C34CF9"/>
  </w:style>
  <w:style w:type="table" w:customStyle="1" w:styleId="TableGrid2241">
    <w:name w:val="Table Grid224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2">
    <w:name w:val="No List1542"/>
    <w:next w:val="NoList"/>
    <w:uiPriority w:val="99"/>
    <w:semiHidden/>
    <w:unhideWhenUsed/>
    <w:rsid w:val="00C34CF9"/>
  </w:style>
  <w:style w:type="table" w:customStyle="1" w:styleId="TableGrid2341">
    <w:name w:val="Table Grid2341"/>
    <w:basedOn w:val="TableNormal"/>
    <w:next w:val="TableGrid"/>
    <w:uiPriority w:val="59"/>
    <w:rsid w:val="00C34CF9"/>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2">
    <w:name w:val="No List1642"/>
    <w:next w:val="NoList"/>
    <w:uiPriority w:val="99"/>
    <w:semiHidden/>
    <w:unhideWhenUsed/>
    <w:rsid w:val="00C34CF9"/>
  </w:style>
  <w:style w:type="table" w:customStyle="1" w:styleId="LightShading-Accent452">
    <w:name w:val="Light Shading - Accent 452"/>
    <w:basedOn w:val="TableNormal"/>
    <w:next w:val="LightShading-Accent4"/>
    <w:uiPriority w:val="60"/>
    <w:rsid w:val="00C34CF9"/>
    <w:rPr>
      <w:rFonts w:ascii="Calibri" w:eastAsia="Calibri" w:hAnsi="Calibri" w:cs="B Lotus"/>
      <w:color w:val="5F497A"/>
      <w:sz w:val="28"/>
      <w:szCs w:val="28"/>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452">
    <w:name w:val="Light Grid - Accent 452"/>
    <w:basedOn w:val="TableNormal"/>
    <w:next w:val="LightGrid-Accent4"/>
    <w:uiPriority w:val="62"/>
    <w:rsid w:val="00C34CF9"/>
    <w:rPr>
      <w:rFonts w:ascii="Calibri" w:eastAsia="Calibri" w:hAnsi="Calibri" w:cs="B Lotus"/>
      <w:sz w:val="28"/>
      <w:szCs w:val="28"/>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2911">
    <w:name w:val="Table Grid2911"/>
    <w:basedOn w:val="TableNormal"/>
    <w:next w:val="TableGrid"/>
    <w:uiPriority w:val="3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62">
    <w:name w:val="Light Grid - Accent 162"/>
    <w:basedOn w:val="TableNormal"/>
    <w:next w:val="TableNormal"/>
    <w:uiPriority w:val="62"/>
    <w:rsid w:val="00C34CF9"/>
    <w:rPr>
      <w:rFonts w:ascii="Calibri" w:eastAsia="Calibri" w:hAnsi="Calibri" w:cs="B Lotus"/>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52">
    <w:name w:val="Light Shading52"/>
    <w:basedOn w:val="TableNormal"/>
    <w:next w:val="LightShading"/>
    <w:uiPriority w:val="60"/>
    <w:rsid w:val="00C34CF9"/>
    <w:rPr>
      <w:rFonts w:ascii="Calibri" w:eastAsia="Calibri" w:hAnsi="Calibri" w:cs="B Lotus"/>
      <w:color w:val="000000"/>
      <w:sz w:val="28"/>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52">
    <w:name w:val="Medium Shading 2 - Accent 552"/>
    <w:basedOn w:val="TableNormal"/>
    <w:next w:val="MediumShading2-Accent5"/>
    <w:uiPriority w:val="64"/>
    <w:rsid w:val="00C34CF9"/>
    <w:rPr>
      <w:rFonts w:ascii="Calibri" w:eastAsia="Calibri" w:hAnsi="Calibri" w:cs="B Lotus"/>
      <w:sz w:val="28"/>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3011">
    <w:name w:val="Table Grid3011"/>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C34CF9"/>
    <w:rPr>
      <w:rFonts w:ascii="Calibri" w:eastAsia="Calibri" w:hAnsi="Calibri" w:cs="B Lotus"/>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2">
    <w:name w:val="No List392"/>
    <w:next w:val="NoList"/>
    <w:uiPriority w:val="99"/>
    <w:semiHidden/>
    <w:unhideWhenUsed/>
    <w:rsid w:val="00C34CF9"/>
  </w:style>
  <w:style w:type="paragraph" w:customStyle="1" w:styleId="ferydon">
    <w:name w:val="ferydon"/>
    <w:basedOn w:val="Normal"/>
    <w:qFormat/>
    <w:rsid w:val="00C34CF9"/>
    <w:pPr>
      <w:bidi/>
      <w:spacing w:line="276" w:lineRule="auto"/>
      <w:ind w:firstLine="170"/>
      <w:jc w:val="both"/>
    </w:pPr>
    <w:rPr>
      <w:rFonts w:cs="Lotus"/>
      <w:sz w:val="24"/>
      <w:szCs w:val="28"/>
      <w:lang w:val="en-US" w:eastAsia="en-US" w:bidi="fa-IR"/>
    </w:rPr>
  </w:style>
  <w:style w:type="paragraph" w:customStyle="1" w:styleId="pic">
    <w:name w:val="pic"/>
    <w:basedOn w:val="Normal"/>
    <w:uiPriority w:val="99"/>
    <w:rsid w:val="00C34CF9"/>
    <w:pPr>
      <w:bidi/>
      <w:spacing w:before="60" w:after="60" w:line="276" w:lineRule="auto"/>
      <w:jc w:val="center"/>
    </w:pPr>
    <w:rPr>
      <w:rFonts w:cs="Lotus"/>
      <w:sz w:val="24"/>
      <w:szCs w:val="28"/>
      <w:lang w:val="en-US" w:eastAsia="en-US" w:bidi="fa-IR"/>
    </w:rPr>
  </w:style>
  <w:style w:type="table" w:customStyle="1" w:styleId="LightShading-Accent28">
    <w:name w:val="Light Shading - Accent 28"/>
    <w:basedOn w:val="TableNormal"/>
    <w:next w:val="LightShading-Accent2"/>
    <w:uiPriority w:val="60"/>
    <w:rsid w:val="00C34CF9"/>
    <w:rPr>
      <w:rFonts w:ascii="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FD3D2"/>
      </w:tcPr>
    </w:tblStylePr>
    <w:tblStylePr w:type="band1Horz">
      <w:rPr>
        <w:rFonts w:cs="Arial"/>
      </w:rPr>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C34CF9"/>
    <w:rPr>
      <w:rFonts w:ascii="Calibri" w:hAnsi="Calibri" w:cs="Arial"/>
      <w:color w:val="76923C"/>
      <w:lang w:bidi="fa-IR"/>
    </w:rPr>
    <w:tblPr>
      <w:tblStyleRowBandSize w:val="1"/>
      <w:tblStyleColBandSize w:val="1"/>
      <w:tblBorders>
        <w:top w:val="single" w:sz="8" w:space="0" w:color="9BBB59"/>
        <w:bottom w:val="single" w:sz="8" w:space="0" w:color="9BBB59"/>
      </w:tblBorders>
    </w:tblPr>
    <w:tblStylePr w:type="firstRow">
      <w:pPr>
        <w:spacing w:before="0" w:after="0"/>
      </w:pPr>
      <w:rPr>
        <w:rFonts w:cs="Arial"/>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w:b/>
        <w:bCs/>
      </w:rPr>
      <w:tblPr/>
      <w:tcPr>
        <w:tcBorders>
          <w:top w:val="single" w:sz="8" w:space="0" w:color="9BBB59"/>
          <w:left w:val="nil"/>
          <w:bottom w:val="single" w:sz="8" w:space="0" w:color="9BBB59"/>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6EED5"/>
      </w:tcPr>
    </w:tblStylePr>
    <w:tblStylePr w:type="band1Horz">
      <w:rPr>
        <w:rFonts w:cs="Arial"/>
      </w:rPr>
      <w:tblPr/>
      <w:tcPr>
        <w:tcBorders>
          <w:left w:val="nil"/>
          <w:right w:val="nil"/>
          <w:insideH w:val="nil"/>
          <w:insideV w:val="nil"/>
        </w:tcBorders>
        <w:shd w:val="clear" w:color="auto" w:fill="E6EED5"/>
      </w:tcPr>
    </w:tblStylePr>
  </w:style>
  <w:style w:type="table" w:styleId="ColorfulList-Accent5">
    <w:name w:val="Colorful List Accent 5"/>
    <w:basedOn w:val="TableNormal"/>
    <w:uiPriority w:val="72"/>
    <w:rsid w:val="00C34CF9"/>
    <w:rPr>
      <w:rFonts w:ascii="Calibri" w:hAnsi="Calibri" w:cs="Arial"/>
      <w:color w:val="000000"/>
      <w:lang w:bidi="fa-IR"/>
    </w:rPr>
    <w:tblPr>
      <w:tblStyleRowBandSize w:val="1"/>
      <w:tblStyleColBandSize w:val="1"/>
    </w:tblPr>
    <w:tcPr>
      <w:shd w:val="clear" w:color="auto" w:fill="EDF6F9"/>
    </w:tcPr>
    <w:tblStylePr w:type="firstRow">
      <w:rPr>
        <w:rFonts w:cs="Arial"/>
        <w:b/>
        <w:bCs/>
        <w:color w:val="FFFFFF"/>
      </w:rPr>
      <w:tblPr/>
      <w:tcPr>
        <w:tcBorders>
          <w:bottom w:val="single" w:sz="12" w:space="0" w:color="FFFFFF"/>
        </w:tcBorders>
        <w:shd w:val="clear" w:color="auto" w:fill="F2730A"/>
      </w:tcPr>
    </w:tblStylePr>
    <w:tblStylePr w:type="lastRow">
      <w:rPr>
        <w:rFonts w:cs="Arial"/>
        <w:b/>
        <w:bCs/>
        <w:color w:val="F2730A"/>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2EAF1"/>
      </w:tcPr>
    </w:tblStylePr>
    <w:tblStylePr w:type="band1Horz">
      <w:rPr>
        <w:rFonts w:cs="Arial"/>
      </w:rPr>
      <w:tblPr/>
      <w:tcPr>
        <w:shd w:val="clear" w:color="auto" w:fill="DAEEF3"/>
      </w:tcPr>
    </w:tblStylePr>
  </w:style>
  <w:style w:type="table" w:customStyle="1" w:styleId="TableSubtle12">
    <w:name w:val="Table Subtle 12"/>
    <w:basedOn w:val="TableNormal"/>
    <w:next w:val="TableSubtle1"/>
    <w:uiPriority w:val="99"/>
    <w:rsid w:val="00C34CF9"/>
    <w:pPr>
      <w:bidi/>
    </w:pPr>
    <w:rPr>
      <w:lang w:bidi="fa-IR"/>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rsid w:val="00C34CF9"/>
    <w:pPr>
      <w:bidi/>
    </w:pPr>
    <w:rPr>
      <w:lang w:bidi="fa-IR"/>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C34CF9"/>
    <w:pPr>
      <w:bidi/>
    </w:pPr>
    <w:rPr>
      <w:lang w:bidi="fa-IR"/>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ColorfulList-Accent21">
    <w:name w:val="Colorful List - Accent 21"/>
    <w:basedOn w:val="TableNormal"/>
    <w:next w:val="ColorfulList-Accent2"/>
    <w:uiPriority w:val="72"/>
    <w:rsid w:val="00C34CF9"/>
    <w:rPr>
      <w:color w:val="000000"/>
      <w:lang w:bidi="fa-IR"/>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numbering" w:customStyle="1" w:styleId="NoList402">
    <w:name w:val="No List402"/>
    <w:next w:val="NoList"/>
    <w:uiPriority w:val="99"/>
    <w:semiHidden/>
    <w:unhideWhenUsed/>
    <w:rsid w:val="00C34CF9"/>
  </w:style>
  <w:style w:type="numbering" w:customStyle="1" w:styleId="NoList481">
    <w:name w:val="No List481"/>
    <w:next w:val="NoList"/>
    <w:semiHidden/>
    <w:unhideWhenUsed/>
    <w:rsid w:val="00C34CF9"/>
  </w:style>
  <w:style w:type="numbering" w:customStyle="1" w:styleId="NoList1191">
    <w:name w:val="No List1191"/>
    <w:next w:val="NoList"/>
    <w:semiHidden/>
    <w:unhideWhenUsed/>
    <w:rsid w:val="00C34CF9"/>
  </w:style>
  <w:style w:type="table" w:customStyle="1" w:styleId="LightGrid-Accent4151">
    <w:name w:val="Light Grid - Accent 4151"/>
    <w:basedOn w:val="TableNormal"/>
    <w:next w:val="LightGrid-Accent4"/>
    <w:uiPriority w:val="62"/>
    <w:rsid w:val="00C34CF9"/>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261">
    <w:name w:val="Light Shading - Accent 1261"/>
    <w:basedOn w:val="TableNormal"/>
    <w:uiPriority w:val="60"/>
    <w:rsid w:val="00C34CF9"/>
    <w:rPr>
      <w:rFonts w:ascii="Calibri" w:hAnsi="Calibri" w:cs="Arial"/>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01">
    <w:name w:val="Table Grid1201"/>
    <w:basedOn w:val="TableNormal"/>
    <w:next w:val="TableGrid"/>
    <w:uiPriority w:val="59"/>
    <w:rsid w:val="00C34CF9"/>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62">
    <w:name w:val="Light Grid - Accent 1162"/>
    <w:basedOn w:val="TableNormal"/>
    <w:uiPriority w:val="62"/>
    <w:rsid w:val="00C34CF9"/>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crosoft JhengHei UI" w:eastAsia="Times New Roman" w:hAnsi="@Microsoft JhengHei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crosoft JhengHei UI" w:eastAsia="Times New Roman" w:hAnsi="@Microsoft JhengHei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JhengHei UI" w:eastAsia="Times New Roman" w:hAnsi="@Microsoft JhengHei UI" w:cs="Times New Roman"/>
        <w:b/>
        <w:bCs/>
      </w:rPr>
    </w:tblStylePr>
    <w:tblStylePr w:type="lastCol">
      <w:rPr>
        <w:rFonts w:ascii="@Microsoft JhengHei UI" w:eastAsia="Times New Roman" w:hAnsi="@Microsoft JhengHei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01">
    <w:name w:val="No List11101"/>
    <w:next w:val="NoList"/>
    <w:uiPriority w:val="99"/>
    <w:semiHidden/>
    <w:unhideWhenUsed/>
    <w:rsid w:val="00C34CF9"/>
  </w:style>
  <w:style w:type="numbering" w:customStyle="1" w:styleId="NoList2161">
    <w:name w:val="No List2161"/>
    <w:next w:val="NoList"/>
    <w:uiPriority w:val="99"/>
    <w:semiHidden/>
    <w:unhideWhenUsed/>
    <w:rsid w:val="00C34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972">
      <w:bodyDiv w:val="1"/>
      <w:marLeft w:val="0"/>
      <w:marRight w:val="0"/>
      <w:marTop w:val="0"/>
      <w:marBottom w:val="0"/>
      <w:divBdr>
        <w:top w:val="none" w:sz="0" w:space="0" w:color="auto"/>
        <w:left w:val="none" w:sz="0" w:space="0" w:color="auto"/>
        <w:bottom w:val="none" w:sz="0" w:space="0" w:color="auto"/>
        <w:right w:val="none" w:sz="0" w:space="0" w:color="auto"/>
      </w:divBdr>
    </w:div>
    <w:div w:id="2561294">
      <w:bodyDiv w:val="1"/>
      <w:marLeft w:val="0"/>
      <w:marRight w:val="0"/>
      <w:marTop w:val="0"/>
      <w:marBottom w:val="0"/>
      <w:divBdr>
        <w:top w:val="none" w:sz="0" w:space="0" w:color="auto"/>
        <w:left w:val="none" w:sz="0" w:space="0" w:color="auto"/>
        <w:bottom w:val="none" w:sz="0" w:space="0" w:color="auto"/>
        <w:right w:val="none" w:sz="0" w:space="0" w:color="auto"/>
      </w:divBdr>
    </w:div>
    <w:div w:id="5181806">
      <w:bodyDiv w:val="1"/>
      <w:marLeft w:val="0"/>
      <w:marRight w:val="0"/>
      <w:marTop w:val="0"/>
      <w:marBottom w:val="0"/>
      <w:divBdr>
        <w:top w:val="none" w:sz="0" w:space="0" w:color="auto"/>
        <w:left w:val="none" w:sz="0" w:space="0" w:color="auto"/>
        <w:bottom w:val="none" w:sz="0" w:space="0" w:color="auto"/>
        <w:right w:val="none" w:sz="0" w:space="0" w:color="auto"/>
      </w:divBdr>
    </w:div>
    <w:div w:id="10960482">
      <w:bodyDiv w:val="1"/>
      <w:marLeft w:val="0"/>
      <w:marRight w:val="0"/>
      <w:marTop w:val="0"/>
      <w:marBottom w:val="0"/>
      <w:divBdr>
        <w:top w:val="none" w:sz="0" w:space="0" w:color="auto"/>
        <w:left w:val="none" w:sz="0" w:space="0" w:color="auto"/>
        <w:bottom w:val="none" w:sz="0" w:space="0" w:color="auto"/>
        <w:right w:val="none" w:sz="0" w:space="0" w:color="auto"/>
      </w:divBdr>
    </w:div>
    <w:div w:id="16779443">
      <w:bodyDiv w:val="1"/>
      <w:marLeft w:val="0"/>
      <w:marRight w:val="0"/>
      <w:marTop w:val="0"/>
      <w:marBottom w:val="0"/>
      <w:divBdr>
        <w:top w:val="none" w:sz="0" w:space="0" w:color="auto"/>
        <w:left w:val="none" w:sz="0" w:space="0" w:color="auto"/>
        <w:bottom w:val="none" w:sz="0" w:space="0" w:color="auto"/>
        <w:right w:val="none" w:sz="0" w:space="0" w:color="auto"/>
      </w:divBdr>
    </w:div>
    <w:div w:id="21442354">
      <w:bodyDiv w:val="1"/>
      <w:marLeft w:val="0"/>
      <w:marRight w:val="0"/>
      <w:marTop w:val="0"/>
      <w:marBottom w:val="0"/>
      <w:divBdr>
        <w:top w:val="none" w:sz="0" w:space="0" w:color="auto"/>
        <w:left w:val="none" w:sz="0" w:space="0" w:color="auto"/>
        <w:bottom w:val="none" w:sz="0" w:space="0" w:color="auto"/>
        <w:right w:val="none" w:sz="0" w:space="0" w:color="auto"/>
      </w:divBdr>
    </w:div>
    <w:div w:id="30422431">
      <w:bodyDiv w:val="1"/>
      <w:marLeft w:val="0"/>
      <w:marRight w:val="0"/>
      <w:marTop w:val="0"/>
      <w:marBottom w:val="0"/>
      <w:divBdr>
        <w:top w:val="none" w:sz="0" w:space="0" w:color="auto"/>
        <w:left w:val="none" w:sz="0" w:space="0" w:color="auto"/>
        <w:bottom w:val="none" w:sz="0" w:space="0" w:color="auto"/>
        <w:right w:val="none" w:sz="0" w:space="0" w:color="auto"/>
      </w:divBdr>
    </w:div>
    <w:div w:id="32116668">
      <w:bodyDiv w:val="1"/>
      <w:marLeft w:val="0"/>
      <w:marRight w:val="0"/>
      <w:marTop w:val="0"/>
      <w:marBottom w:val="0"/>
      <w:divBdr>
        <w:top w:val="none" w:sz="0" w:space="0" w:color="auto"/>
        <w:left w:val="none" w:sz="0" w:space="0" w:color="auto"/>
        <w:bottom w:val="none" w:sz="0" w:space="0" w:color="auto"/>
        <w:right w:val="none" w:sz="0" w:space="0" w:color="auto"/>
      </w:divBdr>
    </w:div>
    <w:div w:id="33312181">
      <w:bodyDiv w:val="1"/>
      <w:marLeft w:val="0"/>
      <w:marRight w:val="0"/>
      <w:marTop w:val="0"/>
      <w:marBottom w:val="0"/>
      <w:divBdr>
        <w:top w:val="none" w:sz="0" w:space="0" w:color="auto"/>
        <w:left w:val="none" w:sz="0" w:space="0" w:color="auto"/>
        <w:bottom w:val="none" w:sz="0" w:space="0" w:color="auto"/>
        <w:right w:val="none" w:sz="0" w:space="0" w:color="auto"/>
      </w:divBdr>
    </w:div>
    <w:div w:id="34891812">
      <w:bodyDiv w:val="1"/>
      <w:marLeft w:val="0"/>
      <w:marRight w:val="0"/>
      <w:marTop w:val="0"/>
      <w:marBottom w:val="0"/>
      <w:divBdr>
        <w:top w:val="none" w:sz="0" w:space="0" w:color="auto"/>
        <w:left w:val="none" w:sz="0" w:space="0" w:color="auto"/>
        <w:bottom w:val="none" w:sz="0" w:space="0" w:color="auto"/>
        <w:right w:val="none" w:sz="0" w:space="0" w:color="auto"/>
      </w:divBdr>
    </w:div>
    <w:div w:id="36518218">
      <w:bodyDiv w:val="1"/>
      <w:marLeft w:val="0"/>
      <w:marRight w:val="0"/>
      <w:marTop w:val="0"/>
      <w:marBottom w:val="0"/>
      <w:divBdr>
        <w:top w:val="none" w:sz="0" w:space="0" w:color="auto"/>
        <w:left w:val="none" w:sz="0" w:space="0" w:color="auto"/>
        <w:bottom w:val="none" w:sz="0" w:space="0" w:color="auto"/>
        <w:right w:val="none" w:sz="0" w:space="0" w:color="auto"/>
      </w:divBdr>
    </w:div>
    <w:div w:id="37629665">
      <w:bodyDiv w:val="1"/>
      <w:marLeft w:val="0"/>
      <w:marRight w:val="0"/>
      <w:marTop w:val="0"/>
      <w:marBottom w:val="0"/>
      <w:divBdr>
        <w:top w:val="none" w:sz="0" w:space="0" w:color="auto"/>
        <w:left w:val="none" w:sz="0" w:space="0" w:color="auto"/>
        <w:bottom w:val="none" w:sz="0" w:space="0" w:color="auto"/>
        <w:right w:val="none" w:sz="0" w:space="0" w:color="auto"/>
      </w:divBdr>
    </w:div>
    <w:div w:id="44841075">
      <w:bodyDiv w:val="1"/>
      <w:marLeft w:val="0"/>
      <w:marRight w:val="0"/>
      <w:marTop w:val="0"/>
      <w:marBottom w:val="0"/>
      <w:divBdr>
        <w:top w:val="none" w:sz="0" w:space="0" w:color="auto"/>
        <w:left w:val="none" w:sz="0" w:space="0" w:color="auto"/>
        <w:bottom w:val="none" w:sz="0" w:space="0" w:color="auto"/>
        <w:right w:val="none" w:sz="0" w:space="0" w:color="auto"/>
      </w:divBdr>
    </w:div>
    <w:div w:id="46029741">
      <w:bodyDiv w:val="1"/>
      <w:marLeft w:val="0"/>
      <w:marRight w:val="0"/>
      <w:marTop w:val="0"/>
      <w:marBottom w:val="0"/>
      <w:divBdr>
        <w:top w:val="none" w:sz="0" w:space="0" w:color="auto"/>
        <w:left w:val="none" w:sz="0" w:space="0" w:color="auto"/>
        <w:bottom w:val="none" w:sz="0" w:space="0" w:color="auto"/>
        <w:right w:val="none" w:sz="0" w:space="0" w:color="auto"/>
      </w:divBdr>
    </w:div>
    <w:div w:id="46077392">
      <w:bodyDiv w:val="1"/>
      <w:marLeft w:val="0"/>
      <w:marRight w:val="0"/>
      <w:marTop w:val="0"/>
      <w:marBottom w:val="0"/>
      <w:divBdr>
        <w:top w:val="none" w:sz="0" w:space="0" w:color="auto"/>
        <w:left w:val="none" w:sz="0" w:space="0" w:color="auto"/>
        <w:bottom w:val="none" w:sz="0" w:space="0" w:color="auto"/>
        <w:right w:val="none" w:sz="0" w:space="0" w:color="auto"/>
      </w:divBdr>
    </w:div>
    <w:div w:id="46802042">
      <w:bodyDiv w:val="1"/>
      <w:marLeft w:val="0"/>
      <w:marRight w:val="0"/>
      <w:marTop w:val="0"/>
      <w:marBottom w:val="0"/>
      <w:divBdr>
        <w:top w:val="none" w:sz="0" w:space="0" w:color="auto"/>
        <w:left w:val="none" w:sz="0" w:space="0" w:color="auto"/>
        <w:bottom w:val="none" w:sz="0" w:space="0" w:color="auto"/>
        <w:right w:val="none" w:sz="0" w:space="0" w:color="auto"/>
      </w:divBdr>
    </w:div>
    <w:div w:id="48112714">
      <w:bodyDiv w:val="1"/>
      <w:marLeft w:val="0"/>
      <w:marRight w:val="0"/>
      <w:marTop w:val="0"/>
      <w:marBottom w:val="0"/>
      <w:divBdr>
        <w:top w:val="none" w:sz="0" w:space="0" w:color="auto"/>
        <w:left w:val="none" w:sz="0" w:space="0" w:color="auto"/>
        <w:bottom w:val="none" w:sz="0" w:space="0" w:color="auto"/>
        <w:right w:val="none" w:sz="0" w:space="0" w:color="auto"/>
      </w:divBdr>
    </w:div>
    <w:div w:id="50429575">
      <w:bodyDiv w:val="1"/>
      <w:marLeft w:val="0"/>
      <w:marRight w:val="0"/>
      <w:marTop w:val="0"/>
      <w:marBottom w:val="0"/>
      <w:divBdr>
        <w:top w:val="none" w:sz="0" w:space="0" w:color="auto"/>
        <w:left w:val="none" w:sz="0" w:space="0" w:color="auto"/>
        <w:bottom w:val="none" w:sz="0" w:space="0" w:color="auto"/>
        <w:right w:val="none" w:sz="0" w:space="0" w:color="auto"/>
      </w:divBdr>
    </w:div>
    <w:div w:id="52118545">
      <w:bodyDiv w:val="1"/>
      <w:marLeft w:val="0"/>
      <w:marRight w:val="0"/>
      <w:marTop w:val="0"/>
      <w:marBottom w:val="0"/>
      <w:divBdr>
        <w:top w:val="none" w:sz="0" w:space="0" w:color="auto"/>
        <w:left w:val="none" w:sz="0" w:space="0" w:color="auto"/>
        <w:bottom w:val="none" w:sz="0" w:space="0" w:color="auto"/>
        <w:right w:val="none" w:sz="0" w:space="0" w:color="auto"/>
      </w:divBdr>
    </w:div>
    <w:div w:id="57022218">
      <w:bodyDiv w:val="1"/>
      <w:marLeft w:val="0"/>
      <w:marRight w:val="0"/>
      <w:marTop w:val="0"/>
      <w:marBottom w:val="0"/>
      <w:divBdr>
        <w:top w:val="none" w:sz="0" w:space="0" w:color="auto"/>
        <w:left w:val="none" w:sz="0" w:space="0" w:color="auto"/>
        <w:bottom w:val="none" w:sz="0" w:space="0" w:color="auto"/>
        <w:right w:val="none" w:sz="0" w:space="0" w:color="auto"/>
      </w:divBdr>
    </w:div>
    <w:div w:id="61300185">
      <w:bodyDiv w:val="1"/>
      <w:marLeft w:val="0"/>
      <w:marRight w:val="0"/>
      <w:marTop w:val="0"/>
      <w:marBottom w:val="0"/>
      <w:divBdr>
        <w:top w:val="none" w:sz="0" w:space="0" w:color="auto"/>
        <w:left w:val="none" w:sz="0" w:space="0" w:color="auto"/>
        <w:bottom w:val="none" w:sz="0" w:space="0" w:color="auto"/>
        <w:right w:val="none" w:sz="0" w:space="0" w:color="auto"/>
      </w:divBdr>
    </w:div>
    <w:div w:id="61951001">
      <w:bodyDiv w:val="1"/>
      <w:marLeft w:val="0"/>
      <w:marRight w:val="0"/>
      <w:marTop w:val="0"/>
      <w:marBottom w:val="0"/>
      <w:divBdr>
        <w:top w:val="none" w:sz="0" w:space="0" w:color="auto"/>
        <w:left w:val="none" w:sz="0" w:space="0" w:color="auto"/>
        <w:bottom w:val="none" w:sz="0" w:space="0" w:color="auto"/>
        <w:right w:val="none" w:sz="0" w:space="0" w:color="auto"/>
      </w:divBdr>
    </w:div>
    <w:div w:id="62529540">
      <w:bodyDiv w:val="1"/>
      <w:marLeft w:val="0"/>
      <w:marRight w:val="0"/>
      <w:marTop w:val="0"/>
      <w:marBottom w:val="0"/>
      <w:divBdr>
        <w:top w:val="none" w:sz="0" w:space="0" w:color="auto"/>
        <w:left w:val="none" w:sz="0" w:space="0" w:color="auto"/>
        <w:bottom w:val="none" w:sz="0" w:space="0" w:color="auto"/>
        <w:right w:val="none" w:sz="0" w:space="0" w:color="auto"/>
      </w:divBdr>
    </w:div>
    <w:div w:id="63190341">
      <w:bodyDiv w:val="1"/>
      <w:marLeft w:val="0"/>
      <w:marRight w:val="0"/>
      <w:marTop w:val="0"/>
      <w:marBottom w:val="0"/>
      <w:divBdr>
        <w:top w:val="none" w:sz="0" w:space="0" w:color="auto"/>
        <w:left w:val="none" w:sz="0" w:space="0" w:color="auto"/>
        <w:bottom w:val="none" w:sz="0" w:space="0" w:color="auto"/>
        <w:right w:val="none" w:sz="0" w:space="0" w:color="auto"/>
      </w:divBdr>
    </w:div>
    <w:div w:id="73406708">
      <w:bodyDiv w:val="1"/>
      <w:marLeft w:val="0"/>
      <w:marRight w:val="0"/>
      <w:marTop w:val="0"/>
      <w:marBottom w:val="0"/>
      <w:divBdr>
        <w:top w:val="none" w:sz="0" w:space="0" w:color="auto"/>
        <w:left w:val="none" w:sz="0" w:space="0" w:color="auto"/>
        <w:bottom w:val="none" w:sz="0" w:space="0" w:color="auto"/>
        <w:right w:val="none" w:sz="0" w:space="0" w:color="auto"/>
      </w:divBdr>
    </w:div>
    <w:div w:id="74129040">
      <w:bodyDiv w:val="1"/>
      <w:marLeft w:val="0"/>
      <w:marRight w:val="0"/>
      <w:marTop w:val="0"/>
      <w:marBottom w:val="0"/>
      <w:divBdr>
        <w:top w:val="none" w:sz="0" w:space="0" w:color="auto"/>
        <w:left w:val="none" w:sz="0" w:space="0" w:color="auto"/>
        <w:bottom w:val="none" w:sz="0" w:space="0" w:color="auto"/>
        <w:right w:val="none" w:sz="0" w:space="0" w:color="auto"/>
      </w:divBdr>
    </w:div>
    <w:div w:id="75713134">
      <w:bodyDiv w:val="1"/>
      <w:marLeft w:val="0"/>
      <w:marRight w:val="0"/>
      <w:marTop w:val="0"/>
      <w:marBottom w:val="0"/>
      <w:divBdr>
        <w:top w:val="none" w:sz="0" w:space="0" w:color="auto"/>
        <w:left w:val="none" w:sz="0" w:space="0" w:color="auto"/>
        <w:bottom w:val="none" w:sz="0" w:space="0" w:color="auto"/>
        <w:right w:val="none" w:sz="0" w:space="0" w:color="auto"/>
      </w:divBdr>
    </w:div>
    <w:div w:id="75828031">
      <w:bodyDiv w:val="1"/>
      <w:marLeft w:val="0"/>
      <w:marRight w:val="0"/>
      <w:marTop w:val="0"/>
      <w:marBottom w:val="0"/>
      <w:divBdr>
        <w:top w:val="none" w:sz="0" w:space="0" w:color="auto"/>
        <w:left w:val="none" w:sz="0" w:space="0" w:color="auto"/>
        <w:bottom w:val="none" w:sz="0" w:space="0" w:color="auto"/>
        <w:right w:val="none" w:sz="0" w:space="0" w:color="auto"/>
      </w:divBdr>
    </w:div>
    <w:div w:id="76903222">
      <w:bodyDiv w:val="1"/>
      <w:marLeft w:val="0"/>
      <w:marRight w:val="0"/>
      <w:marTop w:val="0"/>
      <w:marBottom w:val="0"/>
      <w:divBdr>
        <w:top w:val="none" w:sz="0" w:space="0" w:color="auto"/>
        <w:left w:val="none" w:sz="0" w:space="0" w:color="auto"/>
        <w:bottom w:val="none" w:sz="0" w:space="0" w:color="auto"/>
        <w:right w:val="none" w:sz="0" w:space="0" w:color="auto"/>
      </w:divBdr>
    </w:div>
    <w:div w:id="79181384">
      <w:bodyDiv w:val="1"/>
      <w:marLeft w:val="0"/>
      <w:marRight w:val="0"/>
      <w:marTop w:val="0"/>
      <w:marBottom w:val="0"/>
      <w:divBdr>
        <w:top w:val="none" w:sz="0" w:space="0" w:color="auto"/>
        <w:left w:val="none" w:sz="0" w:space="0" w:color="auto"/>
        <w:bottom w:val="none" w:sz="0" w:space="0" w:color="auto"/>
        <w:right w:val="none" w:sz="0" w:space="0" w:color="auto"/>
      </w:divBdr>
    </w:div>
    <w:div w:id="79257285">
      <w:bodyDiv w:val="1"/>
      <w:marLeft w:val="0"/>
      <w:marRight w:val="0"/>
      <w:marTop w:val="0"/>
      <w:marBottom w:val="0"/>
      <w:divBdr>
        <w:top w:val="none" w:sz="0" w:space="0" w:color="auto"/>
        <w:left w:val="none" w:sz="0" w:space="0" w:color="auto"/>
        <w:bottom w:val="none" w:sz="0" w:space="0" w:color="auto"/>
        <w:right w:val="none" w:sz="0" w:space="0" w:color="auto"/>
      </w:divBdr>
    </w:div>
    <w:div w:id="81026792">
      <w:bodyDiv w:val="1"/>
      <w:marLeft w:val="0"/>
      <w:marRight w:val="0"/>
      <w:marTop w:val="0"/>
      <w:marBottom w:val="0"/>
      <w:divBdr>
        <w:top w:val="none" w:sz="0" w:space="0" w:color="auto"/>
        <w:left w:val="none" w:sz="0" w:space="0" w:color="auto"/>
        <w:bottom w:val="none" w:sz="0" w:space="0" w:color="auto"/>
        <w:right w:val="none" w:sz="0" w:space="0" w:color="auto"/>
      </w:divBdr>
    </w:div>
    <w:div w:id="81726323">
      <w:bodyDiv w:val="1"/>
      <w:marLeft w:val="0"/>
      <w:marRight w:val="0"/>
      <w:marTop w:val="0"/>
      <w:marBottom w:val="0"/>
      <w:divBdr>
        <w:top w:val="none" w:sz="0" w:space="0" w:color="auto"/>
        <w:left w:val="none" w:sz="0" w:space="0" w:color="auto"/>
        <w:bottom w:val="none" w:sz="0" w:space="0" w:color="auto"/>
        <w:right w:val="none" w:sz="0" w:space="0" w:color="auto"/>
      </w:divBdr>
    </w:div>
    <w:div w:id="83963707">
      <w:bodyDiv w:val="1"/>
      <w:marLeft w:val="0"/>
      <w:marRight w:val="0"/>
      <w:marTop w:val="0"/>
      <w:marBottom w:val="0"/>
      <w:divBdr>
        <w:top w:val="none" w:sz="0" w:space="0" w:color="auto"/>
        <w:left w:val="none" w:sz="0" w:space="0" w:color="auto"/>
        <w:bottom w:val="none" w:sz="0" w:space="0" w:color="auto"/>
        <w:right w:val="none" w:sz="0" w:space="0" w:color="auto"/>
      </w:divBdr>
    </w:div>
    <w:div w:id="88701116">
      <w:bodyDiv w:val="1"/>
      <w:marLeft w:val="0"/>
      <w:marRight w:val="0"/>
      <w:marTop w:val="0"/>
      <w:marBottom w:val="0"/>
      <w:divBdr>
        <w:top w:val="none" w:sz="0" w:space="0" w:color="auto"/>
        <w:left w:val="none" w:sz="0" w:space="0" w:color="auto"/>
        <w:bottom w:val="none" w:sz="0" w:space="0" w:color="auto"/>
        <w:right w:val="none" w:sz="0" w:space="0" w:color="auto"/>
      </w:divBdr>
    </w:div>
    <w:div w:id="89130589">
      <w:bodyDiv w:val="1"/>
      <w:marLeft w:val="0"/>
      <w:marRight w:val="0"/>
      <w:marTop w:val="0"/>
      <w:marBottom w:val="0"/>
      <w:divBdr>
        <w:top w:val="none" w:sz="0" w:space="0" w:color="auto"/>
        <w:left w:val="none" w:sz="0" w:space="0" w:color="auto"/>
        <w:bottom w:val="none" w:sz="0" w:space="0" w:color="auto"/>
        <w:right w:val="none" w:sz="0" w:space="0" w:color="auto"/>
      </w:divBdr>
    </w:div>
    <w:div w:id="89276410">
      <w:bodyDiv w:val="1"/>
      <w:marLeft w:val="0"/>
      <w:marRight w:val="0"/>
      <w:marTop w:val="0"/>
      <w:marBottom w:val="0"/>
      <w:divBdr>
        <w:top w:val="none" w:sz="0" w:space="0" w:color="auto"/>
        <w:left w:val="none" w:sz="0" w:space="0" w:color="auto"/>
        <w:bottom w:val="none" w:sz="0" w:space="0" w:color="auto"/>
        <w:right w:val="none" w:sz="0" w:space="0" w:color="auto"/>
      </w:divBdr>
    </w:div>
    <w:div w:id="90202016">
      <w:bodyDiv w:val="1"/>
      <w:marLeft w:val="0"/>
      <w:marRight w:val="0"/>
      <w:marTop w:val="0"/>
      <w:marBottom w:val="0"/>
      <w:divBdr>
        <w:top w:val="none" w:sz="0" w:space="0" w:color="auto"/>
        <w:left w:val="none" w:sz="0" w:space="0" w:color="auto"/>
        <w:bottom w:val="none" w:sz="0" w:space="0" w:color="auto"/>
        <w:right w:val="none" w:sz="0" w:space="0" w:color="auto"/>
      </w:divBdr>
    </w:div>
    <w:div w:id="90391943">
      <w:bodyDiv w:val="1"/>
      <w:marLeft w:val="0"/>
      <w:marRight w:val="0"/>
      <w:marTop w:val="0"/>
      <w:marBottom w:val="0"/>
      <w:divBdr>
        <w:top w:val="none" w:sz="0" w:space="0" w:color="auto"/>
        <w:left w:val="none" w:sz="0" w:space="0" w:color="auto"/>
        <w:bottom w:val="none" w:sz="0" w:space="0" w:color="auto"/>
        <w:right w:val="none" w:sz="0" w:space="0" w:color="auto"/>
      </w:divBdr>
    </w:div>
    <w:div w:id="93333401">
      <w:bodyDiv w:val="1"/>
      <w:marLeft w:val="0"/>
      <w:marRight w:val="0"/>
      <w:marTop w:val="0"/>
      <w:marBottom w:val="0"/>
      <w:divBdr>
        <w:top w:val="none" w:sz="0" w:space="0" w:color="auto"/>
        <w:left w:val="none" w:sz="0" w:space="0" w:color="auto"/>
        <w:bottom w:val="none" w:sz="0" w:space="0" w:color="auto"/>
        <w:right w:val="none" w:sz="0" w:space="0" w:color="auto"/>
      </w:divBdr>
    </w:div>
    <w:div w:id="94635511">
      <w:bodyDiv w:val="1"/>
      <w:marLeft w:val="0"/>
      <w:marRight w:val="0"/>
      <w:marTop w:val="0"/>
      <w:marBottom w:val="0"/>
      <w:divBdr>
        <w:top w:val="none" w:sz="0" w:space="0" w:color="auto"/>
        <w:left w:val="none" w:sz="0" w:space="0" w:color="auto"/>
        <w:bottom w:val="none" w:sz="0" w:space="0" w:color="auto"/>
        <w:right w:val="none" w:sz="0" w:space="0" w:color="auto"/>
      </w:divBdr>
    </w:div>
    <w:div w:id="96872956">
      <w:bodyDiv w:val="1"/>
      <w:marLeft w:val="0"/>
      <w:marRight w:val="0"/>
      <w:marTop w:val="0"/>
      <w:marBottom w:val="0"/>
      <w:divBdr>
        <w:top w:val="none" w:sz="0" w:space="0" w:color="auto"/>
        <w:left w:val="none" w:sz="0" w:space="0" w:color="auto"/>
        <w:bottom w:val="none" w:sz="0" w:space="0" w:color="auto"/>
        <w:right w:val="none" w:sz="0" w:space="0" w:color="auto"/>
      </w:divBdr>
    </w:div>
    <w:div w:id="100229968">
      <w:bodyDiv w:val="1"/>
      <w:marLeft w:val="0"/>
      <w:marRight w:val="0"/>
      <w:marTop w:val="0"/>
      <w:marBottom w:val="0"/>
      <w:divBdr>
        <w:top w:val="none" w:sz="0" w:space="0" w:color="auto"/>
        <w:left w:val="none" w:sz="0" w:space="0" w:color="auto"/>
        <w:bottom w:val="none" w:sz="0" w:space="0" w:color="auto"/>
        <w:right w:val="none" w:sz="0" w:space="0" w:color="auto"/>
      </w:divBdr>
    </w:div>
    <w:div w:id="102849962">
      <w:bodyDiv w:val="1"/>
      <w:marLeft w:val="0"/>
      <w:marRight w:val="0"/>
      <w:marTop w:val="0"/>
      <w:marBottom w:val="0"/>
      <w:divBdr>
        <w:top w:val="none" w:sz="0" w:space="0" w:color="auto"/>
        <w:left w:val="none" w:sz="0" w:space="0" w:color="auto"/>
        <w:bottom w:val="none" w:sz="0" w:space="0" w:color="auto"/>
        <w:right w:val="none" w:sz="0" w:space="0" w:color="auto"/>
      </w:divBdr>
    </w:div>
    <w:div w:id="103035706">
      <w:bodyDiv w:val="1"/>
      <w:marLeft w:val="0"/>
      <w:marRight w:val="0"/>
      <w:marTop w:val="0"/>
      <w:marBottom w:val="0"/>
      <w:divBdr>
        <w:top w:val="none" w:sz="0" w:space="0" w:color="auto"/>
        <w:left w:val="none" w:sz="0" w:space="0" w:color="auto"/>
        <w:bottom w:val="none" w:sz="0" w:space="0" w:color="auto"/>
        <w:right w:val="none" w:sz="0" w:space="0" w:color="auto"/>
      </w:divBdr>
    </w:div>
    <w:div w:id="103228326">
      <w:bodyDiv w:val="1"/>
      <w:marLeft w:val="0"/>
      <w:marRight w:val="0"/>
      <w:marTop w:val="0"/>
      <w:marBottom w:val="0"/>
      <w:divBdr>
        <w:top w:val="none" w:sz="0" w:space="0" w:color="auto"/>
        <w:left w:val="none" w:sz="0" w:space="0" w:color="auto"/>
        <w:bottom w:val="none" w:sz="0" w:space="0" w:color="auto"/>
        <w:right w:val="none" w:sz="0" w:space="0" w:color="auto"/>
      </w:divBdr>
    </w:div>
    <w:div w:id="104007259">
      <w:bodyDiv w:val="1"/>
      <w:marLeft w:val="0"/>
      <w:marRight w:val="0"/>
      <w:marTop w:val="0"/>
      <w:marBottom w:val="0"/>
      <w:divBdr>
        <w:top w:val="none" w:sz="0" w:space="0" w:color="auto"/>
        <w:left w:val="none" w:sz="0" w:space="0" w:color="auto"/>
        <w:bottom w:val="none" w:sz="0" w:space="0" w:color="auto"/>
        <w:right w:val="none" w:sz="0" w:space="0" w:color="auto"/>
      </w:divBdr>
    </w:div>
    <w:div w:id="106314225">
      <w:bodyDiv w:val="1"/>
      <w:marLeft w:val="0"/>
      <w:marRight w:val="0"/>
      <w:marTop w:val="0"/>
      <w:marBottom w:val="0"/>
      <w:divBdr>
        <w:top w:val="none" w:sz="0" w:space="0" w:color="auto"/>
        <w:left w:val="none" w:sz="0" w:space="0" w:color="auto"/>
        <w:bottom w:val="none" w:sz="0" w:space="0" w:color="auto"/>
        <w:right w:val="none" w:sz="0" w:space="0" w:color="auto"/>
      </w:divBdr>
    </w:div>
    <w:div w:id="107748840">
      <w:bodyDiv w:val="1"/>
      <w:marLeft w:val="0"/>
      <w:marRight w:val="0"/>
      <w:marTop w:val="0"/>
      <w:marBottom w:val="0"/>
      <w:divBdr>
        <w:top w:val="none" w:sz="0" w:space="0" w:color="auto"/>
        <w:left w:val="none" w:sz="0" w:space="0" w:color="auto"/>
        <w:bottom w:val="none" w:sz="0" w:space="0" w:color="auto"/>
        <w:right w:val="none" w:sz="0" w:space="0" w:color="auto"/>
      </w:divBdr>
    </w:div>
    <w:div w:id="108360411">
      <w:bodyDiv w:val="1"/>
      <w:marLeft w:val="0"/>
      <w:marRight w:val="0"/>
      <w:marTop w:val="0"/>
      <w:marBottom w:val="0"/>
      <w:divBdr>
        <w:top w:val="none" w:sz="0" w:space="0" w:color="auto"/>
        <w:left w:val="none" w:sz="0" w:space="0" w:color="auto"/>
        <w:bottom w:val="none" w:sz="0" w:space="0" w:color="auto"/>
        <w:right w:val="none" w:sz="0" w:space="0" w:color="auto"/>
      </w:divBdr>
    </w:div>
    <w:div w:id="108546525">
      <w:bodyDiv w:val="1"/>
      <w:marLeft w:val="0"/>
      <w:marRight w:val="0"/>
      <w:marTop w:val="0"/>
      <w:marBottom w:val="0"/>
      <w:divBdr>
        <w:top w:val="none" w:sz="0" w:space="0" w:color="auto"/>
        <w:left w:val="none" w:sz="0" w:space="0" w:color="auto"/>
        <w:bottom w:val="none" w:sz="0" w:space="0" w:color="auto"/>
        <w:right w:val="none" w:sz="0" w:space="0" w:color="auto"/>
      </w:divBdr>
    </w:div>
    <w:div w:id="113141563">
      <w:bodyDiv w:val="1"/>
      <w:marLeft w:val="0"/>
      <w:marRight w:val="0"/>
      <w:marTop w:val="0"/>
      <w:marBottom w:val="0"/>
      <w:divBdr>
        <w:top w:val="none" w:sz="0" w:space="0" w:color="auto"/>
        <w:left w:val="none" w:sz="0" w:space="0" w:color="auto"/>
        <w:bottom w:val="none" w:sz="0" w:space="0" w:color="auto"/>
        <w:right w:val="none" w:sz="0" w:space="0" w:color="auto"/>
      </w:divBdr>
    </w:div>
    <w:div w:id="113793890">
      <w:bodyDiv w:val="1"/>
      <w:marLeft w:val="0"/>
      <w:marRight w:val="0"/>
      <w:marTop w:val="0"/>
      <w:marBottom w:val="0"/>
      <w:divBdr>
        <w:top w:val="none" w:sz="0" w:space="0" w:color="auto"/>
        <w:left w:val="none" w:sz="0" w:space="0" w:color="auto"/>
        <w:bottom w:val="none" w:sz="0" w:space="0" w:color="auto"/>
        <w:right w:val="none" w:sz="0" w:space="0" w:color="auto"/>
      </w:divBdr>
    </w:div>
    <w:div w:id="114061958">
      <w:bodyDiv w:val="1"/>
      <w:marLeft w:val="0"/>
      <w:marRight w:val="0"/>
      <w:marTop w:val="0"/>
      <w:marBottom w:val="0"/>
      <w:divBdr>
        <w:top w:val="none" w:sz="0" w:space="0" w:color="auto"/>
        <w:left w:val="none" w:sz="0" w:space="0" w:color="auto"/>
        <w:bottom w:val="none" w:sz="0" w:space="0" w:color="auto"/>
        <w:right w:val="none" w:sz="0" w:space="0" w:color="auto"/>
      </w:divBdr>
    </w:div>
    <w:div w:id="114982067">
      <w:bodyDiv w:val="1"/>
      <w:marLeft w:val="0"/>
      <w:marRight w:val="0"/>
      <w:marTop w:val="0"/>
      <w:marBottom w:val="0"/>
      <w:divBdr>
        <w:top w:val="none" w:sz="0" w:space="0" w:color="auto"/>
        <w:left w:val="none" w:sz="0" w:space="0" w:color="auto"/>
        <w:bottom w:val="none" w:sz="0" w:space="0" w:color="auto"/>
        <w:right w:val="none" w:sz="0" w:space="0" w:color="auto"/>
      </w:divBdr>
    </w:div>
    <w:div w:id="117574840">
      <w:bodyDiv w:val="1"/>
      <w:marLeft w:val="0"/>
      <w:marRight w:val="0"/>
      <w:marTop w:val="0"/>
      <w:marBottom w:val="0"/>
      <w:divBdr>
        <w:top w:val="none" w:sz="0" w:space="0" w:color="auto"/>
        <w:left w:val="none" w:sz="0" w:space="0" w:color="auto"/>
        <w:bottom w:val="none" w:sz="0" w:space="0" w:color="auto"/>
        <w:right w:val="none" w:sz="0" w:space="0" w:color="auto"/>
      </w:divBdr>
    </w:div>
    <w:div w:id="117652375">
      <w:bodyDiv w:val="1"/>
      <w:marLeft w:val="0"/>
      <w:marRight w:val="0"/>
      <w:marTop w:val="0"/>
      <w:marBottom w:val="0"/>
      <w:divBdr>
        <w:top w:val="none" w:sz="0" w:space="0" w:color="auto"/>
        <w:left w:val="none" w:sz="0" w:space="0" w:color="auto"/>
        <w:bottom w:val="none" w:sz="0" w:space="0" w:color="auto"/>
        <w:right w:val="none" w:sz="0" w:space="0" w:color="auto"/>
      </w:divBdr>
    </w:div>
    <w:div w:id="118424171">
      <w:bodyDiv w:val="1"/>
      <w:marLeft w:val="0"/>
      <w:marRight w:val="0"/>
      <w:marTop w:val="0"/>
      <w:marBottom w:val="0"/>
      <w:divBdr>
        <w:top w:val="none" w:sz="0" w:space="0" w:color="auto"/>
        <w:left w:val="none" w:sz="0" w:space="0" w:color="auto"/>
        <w:bottom w:val="none" w:sz="0" w:space="0" w:color="auto"/>
        <w:right w:val="none" w:sz="0" w:space="0" w:color="auto"/>
      </w:divBdr>
      <w:divsChild>
        <w:div w:id="114058421">
          <w:marLeft w:val="0"/>
          <w:marRight w:val="0"/>
          <w:marTop w:val="0"/>
          <w:marBottom w:val="0"/>
          <w:divBdr>
            <w:top w:val="none" w:sz="0" w:space="0" w:color="auto"/>
            <w:left w:val="none" w:sz="0" w:space="0" w:color="auto"/>
            <w:bottom w:val="none" w:sz="0" w:space="0" w:color="auto"/>
            <w:right w:val="none" w:sz="0" w:space="0" w:color="auto"/>
          </w:divBdr>
          <w:divsChild>
            <w:div w:id="1383335306">
              <w:marLeft w:val="0"/>
              <w:marRight w:val="0"/>
              <w:marTop w:val="0"/>
              <w:marBottom w:val="0"/>
              <w:divBdr>
                <w:top w:val="none" w:sz="0" w:space="0" w:color="auto"/>
                <w:left w:val="none" w:sz="0" w:space="0" w:color="auto"/>
                <w:bottom w:val="none" w:sz="0" w:space="0" w:color="auto"/>
                <w:right w:val="none" w:sz="0" w:space="0" w:color="auto"/>
              </w:divBdr>
              <w:divsChild>
                <w:div w:id="1428891996">
                  <w:marLeft w:val="0"/>
                  <w:marRight w:val="0"/>
                  <w:marTop w:val="0"/>
                  <w:marBottom w:val="0"/>
                  <w:divBdr>
                    <w:top w:val="none" w:sz="0" w:space="0" w:color="auto"/>
                    <w:left w:val="none" w:sz="0" w:space="0" w:color="auto"/>
                    <w:bottom w:val="none" w:sz="0" w:space="0" w:color="auto"/>
                    <w:right w:val="none" w:sz="0" w:space="0" w:color="auto"/>
                  </w:divBdr>
                  <w:divsChild>
                    <w:div w:id="3629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6894">
      <w:bodyDiv w:val="1"/>
      <w:marLeft w:val="0"/>
      <w:marRight w:val="0"/>
      <w:marTop w:val="0"/>
      <w:marBottom w:val="0"/>
      <w:divBdr>
        <w:top w:val="none" w:sz="0" w:space="0" w:color="auto"/>
        <w:left w:val="none" w:sz="0" w:space="0" w:color="auto"/>
        <w:bottom w:val="none" w:sz="0" w:space="0" w:color="auto"/>
        <w:right w:val="none" w:sz="0" w:space="0" w:color="auto"/>
      </w:divBdr>
    </w:div>
    <w:div w:id="122503650">
      <w:bodyDiv w:val="1"/>
      <w:marLeft w:val="0"/>
      <w:marRight w:val="0"/>
      <w:marTop w:val="0"/>
      <w:marBottom w:val="0"/>
      <w:divBdr>
        <w:top w:val="none" w:sz="0" w:space="0" w:color="auto"/>
        <w:left w:val="none" w:sz="0" w:space="0" w:color="auto"/>
        <w:bottom w:val="none" w:sz="0" w:space="0" w:color="auto"/>
        <w:right w:val="none" w:sz="0" w:space="0" w:color="auto"/>
      </w:divBdr>
    </w:div>
    <w:div w:id="125707694">
      <w:bodyDiv w:val="1"/>
      <w:marLeft w:val="0"/>
      <w:marRight w:val="0"/>
      <w:marTop w:val="0"/>
      <w:marBottom w:val="0"/>
      <w:divBdr>
        <w:top w:val="none" w:sz="0" w:space="0" w:color="auto"/>
        <w:left w:val="none" w:sz="0" w:space="0" w:color="auto"/>
        <w:bottom w:val="none" w:sz="0" w:space="0" w:color="auto"/>
        <w:right w:val="none" w:sz="0" w:space="0" w:color="auto"/>
      </w:divBdr>
    </w:div>
    <w:div w:id="126091781">
      <w:bodyDiv w:val="1"/>
      <w:marLeft w:val="0"/>
      <w:marRight w:val="0"/>
      <w:marTop w:val="0"/>
      <w:marBottom w:val="0"/>
      <w:divBdr>
        <w:top w:val="none" w:sz="0" w:space="0" w:color="auto"/>
        <w:left w:val="none" w:sz="0" w:space="0" w:color="auto"/>
        <w:bottom w:val="none" w:sz="0" w:space="0" w:color="auto"/>
        <w:right w:val="none" w:sz="0" w:space="0" w:color="auto"/>
      </w:divBdr>
    </w:div>
    <w:div w:id="126556798">
      <w:bodyDiv w:val="1"/>
      <w:marLeft w:val="0"/>
      <w:marRight w:val="0"/>
      <w:marTop w:val="0"/>
      <w:marBottom w:val="0"/>
      <w:divBdr>
        <w:top w:val="none" w:sz="0" w:space="0" w:color="auto"/>
        <w:left w:val="none" w:sz="0" w:space="0" w:color="auto"/>
        <w:bottom w:val="none" w:sz="0" w:space="0" w:color="auto"/>
        <w:right w:val="none" w:sz="0" w:space="0" w:color="auto"/>
      </w:divBdr>
    </w:div>
    <w:div w:id="127744675">
      <w:bodyDiv w:val="1"/>
      <w:marLeft w:val="0"/>
      <w:marRight w:val="0"/>
      <w:marTop w:val="0"/>
      <w:marBottom w:val="0"/>
      <w:divBdr>
        <w:top w:val="none" w:sz="0" w:space="0" w:color="auto"/>
        <w:left w:val="none" w:sz="0" w:space="0" w:color="auto"/>
        <w:bottom w:val="none" w:sz="0" w:space="0" w:color="auto"/>
        <w:right w:val="none" w:sz="0" w:space="0" w:color="auto"/>
      </w:divBdr>
    </w:div>
    <w:div w:id="128087986">
      <w:bodyDiv w:val="1"/>
      <w:marLeft w:val="0"/>
      <w:marRight w:val="0"/>
      <w:marTop w:val="0"/>
      <w:marBottom w:val="0"/>
      <w:divBdr>
        <w:top w:val="none" w:sz="0" w:space="0" w:color="auto"/>
        <w:left w:val="none" w:sz="0" w:space="0" w:color="auto"/>
        <w:bottom w:val="none" w:sz="0" w:space="0" w:color="auto"/>
        <w:right w:val="none" w:sz="0" w:space="0" w:color="auto"/>
      </w:divBdr>
    </w:div>
    <w:div w:id="131216403">
      <w:bodyDiv w:val="1"/>
      <w:marLeft w:val="0"/>
      <w:marRight w:val="0"/>
      <w:marTop w:val="0"/>
      <w:marBottom w:val="0"/>
      <w:divBdr>
        <w:top w:val="none" w:sz="0" w:space="0" w:color="auto"/>
        <w:left w:val="none" w:sz="0" w:space="0" w:color="auto"/>
        <w:bottom w:val="none" w:sz="0" w:space="0" w:color="auto"/>
        <w:right w:val="none" w:sz="0" w:space="0" w:color="auto"/>
      </w:divBdr>
    </w:div>
    <w:div w:id="131485192">
      <w:bodyDiv w:val="1"/>
      <w:marLeft w:val="0"/>
      <w:marRight w:val="0"/>
      <w:marTop w:val="0"/>
      <w:marBottom w:val="0"/>
      <w:divBdr>
        <w:top w:val="none" w:sz="0" w:space="0" w:color="auto"/>
        <w:left w:val="none" w:sz="0" w:space="0" w:color="auto"/>
        <w:bottom w:val="none" w:sz="0" w:space="0" w:color="auto"/>
        <w:right w:val="none" w:sz="0" w:space="0" w:color="auto"/>
      </w:divBdr>
    </w:div>
    <w:div w:id="133300637">
      <w:bodyDiv w:val="1"/>
      <w:marLeft w:val="0"/>
      <w:marRight w:val="0"/>
      <w:marTop w:val="0"/>
      <w:marBottom w:val="0"/>
      <w:divBdr>
        <w:top w:val="none" w:sz="0" w:space="0" w:color="auto"/>
        <w:left w:val="none" w:sz="0" w:space="0" w:color="auto"/>
        <w:bottom w:val="none" w:sz="0" w:space="0" w:color="auto"/>
        <w:right w:val="none" w:sz="0" w:space="0" w:color="auto"/>
      </w:divBdr>
    </w:div>
    <w:div w:id="136193459">
      <w:bodyDiv w:val="1"/>
      <w:marLeft w:val="0"/>
      <w:marRight w:val="0"/>
      <w:marTop w:val="0"/>
      <w:marBottom w:val="0"/>
      <w:divBdr>
        <w:top w:val="none" w:sz="0" w:space="0" w:color="auto"/>
        <w:left w:val="none" w:sz="0" w:space="0" w:color="auto"/>
        <w:bottom w:val="none" w:sz="0" w:space="0" w:color="auto"/>
        <w:right w:val="none" w:sz="0" w:space="0" w:color="auto"/>
      </w:divBdr>
    </w:div>
    <w:div w:id="137038207">
      <w:bodyDiv w:val="1"/>
      <w:marLeft w:val="0"/>
      <w:marRight w:val="0"/>
      <w:marTop w:val="0"/>
      <w:marBottom w:val="0"/>
      <w:divBdr>
        <w:top w:val="none" w:sz="0" w:space="0" w:color="auto"/>
        <w:left w:val="none" w:sz="0" w:space="0" w:color="auto"/>
        <w:bottom w:val="none" w:sz="0" w:space="0" w:color="auto"/>
        <w:right w:val="none" w:sz="0" w:space="0" w:color="auto"/>
      </w:divBdr>
    </w:div>
    <w:div w:id="140855625">
      <w:bodyDiv w:val="1"/>
      <w:marLeft w:val="0"/>
      <w:marRight w:val="0"/>
      <w:marTop w:val="0"/>
      <w:marBottom w:val="0"/>
      <w:divBdr>
        <w:top w:val="none" w:sz="0" w:space="0" w:color="auto"/>
        <w:left w:val="none" w:sz="0" w:space="0" w:color="auto"/>
        <w:bottom w:val="none" w:sz="0" w:space="0" w:color="auto"/>
        <w:right w:val="none" w:sz="0" w:space="0" w:color="auto"/>
      </w:divBdr>
    </w:div>
    <w:div w:id="145509665">
      <w:bodyDiv w:val="1"/>
      <w:marLeft w:val="0"/>
      <w:marRight w:val="0"/>
      <w:marTop w:val="0"/>
      <w:marBottom w:val="0"/>
      <w:divBdr>
        <w:top w:val="none" w:sz="0" w:space="0" w:color="auto"/>
        <w:left w:val="none" w:sz="0" w:space="0" w:color="auto"/>
        <w:bottom w:val="none" w:sz="0" w:space="0" w:color="auto"/>
        <w:right w:val="none" w:sz="0" w:space="0" w:color="auto"/>
      </w:divBdr>
    </w:div>
    <w:div w:id="145561505">
      <w:bodyDiv w:val="1"/>
      <w:marLeft w:val="0"/>
      <w:marRight w:val="0"/>
      <w:marTop w:val="0"/>
      <w:marBottom w:val="0"/>
      <w:divBdr>
        <w:top w:val="none" w:sz="0" w:space="0" w:color="auto"/>
        <w:left w:val="none" w:sz="0" w:space="0" w:color="auto"/>
        <w:bottom w:val="none" w:sz="0" w:space="0" w:color="auto"/>
        <w:right w:val="none" w:sz="0" w:space="0" w:color="auto"/>
      </w:divBdr>
    </w:div>
    <w:div w:id="151913964">
      <w:bodyDiv w:val="1"/>
      <w:marLeft w:val="0"/>
      <w:marRight w:val="0"/>
      <w:marTop w:val="0"/>
      <w:marBottom w:val="0"/>
      <w:divBdr>
        <w:top w:val="none" w:sz="0" w:space="0" w:color="auto"/>
        <w:left w:val="none" w:sz="0" w:space="0" w:color="auto"/>
        <w:bottom w:val="none" w:sz="0" w:space="0" w:color="auto"/>
        <w:right w:val="none" w:sz="0" w:space="0" w:color="auto"/>
      </w:divBdr>
    </w:div>
    <w:div w:id="154229767">
      <w:bodyDiv w:val="1"/>
      <w:marLeft w:val="0"/>
      <w:marRight w:val="0"/>
      <w:marTop w:val="0"/>
      <w:marBottom w:val="0"/>
      <w:divBdr>
        <w:top w:val="none" w:sz="0" w:space="0" w:color="auto"/>
        <w:left w:val="none" w:sz="0" w:space="0" w:color="auto"/>
        <w:bottom w:val="none" w:sz="0" w:space="0" w:color="auto"/>
        <w:right w:val="none" w:sz="0" w:space="0" w:color="auto"/>
      </w:divBdr>
    </w:div>
    <w:div w:id="158080089">
      <w:bodyDiv w:val="1"/>
      <w:marLeft w:val="0"/>
      <w:marRight w:val="0"/>
      <w:marTop w:val="0"/>
      <w:marBottom w:val="0"/>
      <w:divBdr>
        <w:top w:val="none" w:sz="0" w:space="0" w:color="auto"/>
        <w:left w:val="none" w:sz="0" w:space="0" w:color="auto"/>
        <w:bottom w:val="none" w:sz="0" w:space="0" w:color="auto"/>
        <w:right w:val="none" w:sz="0" w:space="0" w:color="auto"/>
      </w:divBdr>
    </w:div>
    <w:div w:id="159009908">
      <w:bodyDiv w:val="1"/>
      <w:marLeft w:val="0"/>
      <w:marRight w:val="0"/>
      <w:marTop w:val="0"/>
      <w:marBottom w:val="0"/>
      <w:divBdr>
        <w:top w:val="none" w:sz="0" w:space="0" w:color="auto"/>
        <w:left w:val="none" w:sz="0" w:space="0" w:color="auto"/>
        <w:bottom w:val="none" w:sz="0" w:space="0" w:color="auto"/>
        <w:right w:val="none" w:sz="0" w:space="0" w:color="auto"/>
      </w:divBdr>
    </w:div>
    <w:div w:id="159471211">
      <w:bodyDiv w:val="1"/>
      <w:marLeft w:val="0"/>
      <w:marRight w:val="0"/>
      <w:marTop w:val="0"/>
      <w:marBottom w:val="0"/>
      <w:divBdr>
        <w:top w:val="none" w:sz="0" w:space="0" w:color="auto"/>
        <w:left w:val="none" w:sz="0" w:space="0" w:color="auto"/>
        <w:bottom w:val="none" w:sz="0" w:space="0" w:color="auto"/>
        <w:right w:val="none" w:sz="0" w:space="0" w:color="auto"/>
      </w:divBdr>
    </w:div>
    <w:div w:id="163202149">
      <w:bodyDiv w:val="1"/>
      <w:marLeft w:val="0"/>
      <w:marRight w:val="0"/>
      <w:marTop w:val="0"/>
      <w:marBottom w:val="0"/>
      <w:divBdr>
        <w:top w:val="none" w:sz="0" w:space="0" w:color="auto"/>
        <w:left w:val="none" w:sz="0" w:space="0" w:color="auto"/>
        <w:bottom w:val="none" w:sz="0" w:space="0" w:color="auto"/>
        <w:right w:val="none" w:sz="0" w:space="0" w:color="auto"/>
      </w:divBdr>
    </w:div>
    <w:div w:id="167133896">
      <w:bodyDiv w:val="1"/>
      <w:marLeft w:val="0"/>
      <w:marRight w:val="0"/>
      <w:marTop w:val="0"/>
      <w:marBottom w:val="0"/>
      <w:divBdr>
        <w:top w:val="none" w:sz="0" w:space="0" w:color="auto"/>
        <w:left w:val="none" w:sz="0" w:space="0" w:color="auto"/>
        <w:bottom w:val="none" w:sz="0" w:space="0" w:color="auto"/>
        <w:right w:val="none" w:sz="0" w:space="0" w:color="auto"/>
      </w:divBdr>
    </w:div>
    <w:div w:id="167641193">
      <w:bodyDiv w:val="1"/>
      <w:marLeft w:val="0"/>
      <w:marRight w:val="0"/>
      <w:marTop w:val="0"/>
      <w:marBottom w:val="0"/>
      <w:divBdr>
        <w:top w:val="none" w:sz="0" w:space="0" w:color="auto"/>
        <w:left w:val="none" w:sz="0" w:space="0" w:color="auto"/>
        <w:bottom w:val="none" w:sz="0" w:space="0" w:color="auto"/>
        <w:right w:val="none" w:sz="0" w:space="0" w:color="auto"/>
      </w:divBdr>
    </w:div>
    <w:div w:id="170991421">
      <w:bodyDiv w:val="1"/>
      <w:marLeft w:val="0"/>
      <w:marRight w:val="0"/>
      <w:marTop w:val="0"/>
      <w:marBottom w:val="0"/>
      <w:divBdr>
        <w:top w:val="none" w:sz="0" w:space="0" w:color="auto"/>
        <w:left w:val="none" w:sz="0" w:space="0" w:color="auto"/>
        <w:bottom w:val="none" w:sz="0" w:space="0" w:color="auto"/>
        <w:right w:val="none" w:sz="0" w:space="0" w:color="auto"/>
      </w:divBdr>
    </w:div>
    <w:div w:id="177159139">
      <w:bodyDiv w:val="1"/>
      <w:marLeft w:val="0"/>
      <w:marRight w:val="0"/>
      <w:marTop w:val="0"/>
      <w:marBottom w:val="0"/>
      <w:divBdr>
        <w:top w:val="none" w:sz="0" w:space="0" w:color="auto"/>
        <w:left w:val="none" w:sz="0" w:space="0" w:color="auto"/>
        <w:bottom w:val="none" w:sz="0" w:space="0" w:color="auto"/>
        <w:right w:val="none" w:sz="0" w:space="0" w:color="auto"/>
      </w:divBdr>
    </w:div>
    <w:div w:id="180438791">
      <w:bodyDiv w:val="1"/>
      <w:marLeft w:val="0"/>
      <w:marRight w:val="0"/>
      <w:marTop w:val="0"/>
      <w:marBottom w:val="0"/>
      <w:divBdr>
        <w:top w:val="none" w:sz="0" w:space="0" w:color="auto"/>
        <w:left w:val="none" w:sz="0" w:space="0" w:color="auto"/>
        <w:bottom w:val="none" w:sz="0" w:space="0" w:color="auto"/>
        <w:right w:val="none" w:sz="0" w:space="0" w:color="auto"/>
      </w:divBdr>
    </w:div>
    <w:div w:id="180823198">
      <w:bodyDiv w:val="1"/>
      <w:marLeft w:val="0"/>
      <w:marRight w:val="0"/>
      <w:marTop w:val="0"/>
      <w:marBottom w:val="0"/>
      <w:divBdr>
        <w:top w:val="none" w:sz="0" w:space="0" w:color="auto"/>
        <w:left w:val="none" w:sz="0" w:space="0" w:color="auto"/>
        <w:bottom w:val="none" w:sz="0" w:space="0" w:color="auto"/>
        <w:right w:val="none" w:sz="0" w:space="0" w:color="auto"/>
      </w:divBdr>
    </w:div>
    <w:div w:id="182403422">
      <w:bodyDiv w:val="1"/>
      <w:marLeft w:val="0"/>
      <w:marRight w:val="0"/>
      <w:marTop w:val="0"/>
      <w:marBottom w:val="0"/>
      <w:divBdr>
        <w:top w:val="none" w:sz="0" w:space="0" w:color="auto"/>
        <w:left w:val="none" w:sz="0" w:space="0" w:color="auto"/>
        <w:bottom w:val="none" w:sz="0" w:space="0" w:color="auto"/>
        <w:right w:val="none" w:sz="0" w:space="0" w:color="auto"/>
      </w:divBdr>
    </w:div>
    <w:div w:id="183903194">
      <w:bodyDiv w:val="1"/>
      <w:marLeft w:val="0"/>
      <w:marRight w:val="0"/>
      <w:marTop w:val="0"/>
      <w:marBottom w:val="0"/>
      <w:divBdr>
        <w:top w:val="none" w:sz="0" w:space="0" w:color="auto"/>
        <w:left w:val="none" w:sz="0" w:space="0" w:color="auto"/>
        <w:bottom w:val="none" w:sz="0" w:space="0" w:color="auto"/>
        <w:right w:val="none" w:sz="0" w:space="0" w:color="auto"/>
      </w:divBdr>
    </w:div>
    <w:div w:id="187304380">
      <w:bodyDiv w:val="1"/>
      <w:marLeft w:val="0"/>
      <w:marRight w:val="0"/>
      <w:marTop w:val="0"/>
      <w:marBottom w:val="0"/>
      <w:divBdr>
        <w:top w:val="none" w:sz="0" w:space="0" w:color="auto"/>
        <w:left w:val="none" w:sz="0" w:space="0" w:color="auto"/>
        <w:bottom w:val="none" w:sz="0" w:space="0" w:color="auto"/>
        <w:right w:val="none" w:sz="0" w:space="0" w:color="auto"/>
      </w:divBdr>
    </w:div>
    <w:div w:id="189152594">
      <w:bodyDiv w:val="1"/>
      <w:marLeft w:val="0"/>
      <w:marRight w:val="0"/>
      <w:marTop w:val="0"/>
      <w:marBottom w:val="0"/>
      <w:divBdr>
        <w:top w:val="none" w:sz="0" w:space="0" w:color="auto"/>
        <w:left w:val="none" w:sz="0" w:space="0" w:color="auto"/>
        <w:bottom w:val="none" w:sz="0" w:space="0" w:color="auto"/>
        <w:right w:val="none" w:sz="0" w:space="0" w:color="auto"/>
      </w:divBdr>
    </w:div>
    <w:div w:id="190193967">
      <w:bodyDiv w:val="1"/>
      <w:marLeft w:val="0"/>
      <w:marRight w:val="0"/>
      <w:marTop w:val="0"/>
      <w:marBottom w:val="0"/>
      <w:divBdr>
        <w:top w:val="none" w:sz="0" w:space="0" w:color="auto"/>
        <w:left w:val="none" w:sz="0" w:space="0" w:color="auto"/>
        <w:bottom w:val="none" w:sz="0" w:space="0" w:color="auto"/>
        <w:right w:val="none" w:sz="0" w:space="0" w:color="auto"/>
      </w:divBdr>
    </w:div>
    <w:div w:id="190456370">
      <w:bodyDiv w:val="1"/>
      <w:marLeft w:val="0"/>
      <w:marRight w:val="0"/>
      <w:marTop w:val="0"/>
      <w:marBottom w:val="0"/>
      <w:divBdr>
        <w:top w:val="none" w:sz="0" w:space="0" w:color="auto"/>
        <w:left w:val="none" w:sz="0" w:space="0" w:color="auto"/>
        <w:bottom w:val="none" w:sz="0" w:space="0" w:color="auto"/>
        <w:right w:val="none" w:sz="0" w:space="0" w:color="auto"/>
      </w:divBdr>
    </w:div>
    <w:div w:id="191497202">
      <w:bodyDiv w:val="1"/>
      <w:marLeft w:val="0"/>
      <w:marRight w:val="0"/>
      <w:marTop w:val="0"/>
      <w:marBottom w:val="0"/>
      <w:divBdr>
        <w:top w:val="none" w:sz="0" w:space="0" w:color="auto"/>
        <w:left w:val="none" w:sz="0" w:space="0" w:color="auto"/>
        <w:bottom w:val="none" w:sz="0" w:space="0" w:color="auto"/>
        <w:right w:val="none" w:sz="0" w:space="0" w:color="auto"/>
      </w:divBdr>
    </w:div>
    <w:div w:id="195586794">
      <w:bodyDiv w:val="1"/>
      <w:marLeft w:val="0"/>
      <w:marRight w:val="0"/>
      <w:marTop w:val="0"/>
      <w:marBottom w:val="0"/>
      <w:divBdr>
        <w:top w:val="none" w:sz="0" w:space="0" w:color="auto"/>
        <w:left w:val="none" w:sz="0" w:space="0" w:color="auto"/>
        <w:bottom w:val="none" w:sz="0" w:space="0" w:color="auto"/>
        <w:right w:val="none" w:sz="0" w:space="0" w:color="auto"/>
      </w:divBdr>
    </w:div>
    <w:div w:id="197931561">
      <w:bodyDiv w:val="1"/>
      <w:marLeft w:val="0"/>
      <w:marRight w:val="0"/>
      <w:marTop w:val="0"/>
      <w:marBottom w:val="0"/>
      <w:divBdr>
        <w:top w:val="none" w:sz="0" w:space="0" w:color="auto"/>
        <w:left w:val="none" w:sz="0" w:space="0" w:color="auto"/>
        <w:bottom w:val="none" w:sz="0" w:space="0" w:color="auto"/>
        <w:right w:val="none" w:sz="0" w:space="0" w:color="auto"/>
      </w:divBdr>
    </w:div>
    <w:div w:id="198976613">
      <w:bodyDiv w:val="1"/>
      <w:marLeft w:val="0"/>
      <w:marRight w:val="0"/>
      <w:marTop w:val="0"/>
      <w:marBottom w:val="0"/>
      <w:divBdr>
        <w:top w:val="none" w:sz="0" w:space="0" w:color="auto"/>
        <w:left w:val="none" w:sz="0" w:space="0" w:color="auto"/>
        <w:bottom w:val="none" w:sz="0" w:space="0" w:color="auto"/>
        <w:right w:val="none" w:sz="0" w:space="0" w:color="auto"/>
      </w:divBdr>
    </w:div>
    <w:div w:id="200942820">
      <w:bodyDiv w:val="1"/>
      <w:marLeft w:val="0"/>
      <w:marRight w:val="0"/>
      <w:marTop w:val="0"/>
      <w:marBottom w:val="0"/>
      <w:divBdr>
        <w:top w:val="none" w:sz="0" w:space="0" w:color="auto"/>
        <w:left w:val="none" w:sz="0" w:space="0" w:color="auto"/>
        <w:bottom w:val="none" w:sz="0" w:space="0" w:color="auto"/>
        <w:right w:val="none" w:sz="0" w:space="0" w:color="auto"/>
      </w:divBdr>
    </w:div>
    <w:div w:id="204024313">
      <w:bodyDiv w:val="1"/>
      <w:marLeft w:val="0"/>
      <w:marRight w:val="0"/>
      <w:marTop w:val="0"/>
      <w:marBottom w:val="0"/>
      <w:divBdr>
        <w:top w:val="none" w:sz="0" w:space="0" w:color="auto"/>
        <w:left w:val="none" w:sz="0" w:space="0" w:color="auto"/>
        <w:bottom w:val="none" w:sz="0" w:space="0" w:color="auto"/>
        <w:right w:val="none" w:sz="0" w:space="0" w:color="auto"/>
      </w:divBdr>
    </w:div>
    <w:div w:id="205262534">
      <w:bodyDiv w:val="1"/>
      <w:marLeft w:val="0"/>
      <w:marRight w:val="0"/>
      <w:marTop w:val="0"/>
      <w:marBottom w:val="0"/>
      <w:divBdr>
        <w:top w:val="none" w:sz="0" w:space="0" w:color="auto"/>
        <w:left w:val="none" w:sz="0" w:space="0" w:color="auto"/>
        <w:bottom w:val="none" w:sz="0" w:space="0" w:color="auto"/>
        <w:right w:val="none" w:sz="0" w:space="0" w:color="auto"/>
      </w:divBdr>
    </w:div>
    <w:div w:id="205532752">
      <w:bodyDiv w:val="1"/>
      <w:marLeft w:val="0"/>
      <w:marRight w:val="0"/>
      <w:marTop w:val="0"/>
      <w:marBottom w:val="0"/>
      <w:divBdr>
        <w:top w:val="none" w:sz="0" w:space="0" w:color="auto"/>
        <w:left w:val="none" w:sz="0" w:space="0" w:color="auto"/>
        <w:bottom w:val="none" w:sz="0" w:space="0" w:color="auto"/>
        <w:right w:val="none" w:sz="0" w:space="0" w:color="auto"/>
      </w:divBdr>
    </w:div>
    <w:div w:id="206726721">
      <w:bodyDiv w:val="1"/>
      <w:marLeft w:val="0"/>
      <w:marRight w:val="0"/>
      <w:marTop w:val="0"/>
      <w:marBottom w:val="0"/>
      <w:divBdr>
        <w:top w:val="none" w:sz="0" w:space="0" w:color="auto"/>
        <w:left w:val="none" w:sz="0" w:space="0" w:color="auto"/>
        <w:bottom w:val="none" w:sz="0" w:space="0" w:color="auto"/>
        <w:right w:val="none" w:sz="0" w:space="0" w:color="auto"/>
      </w:divBdr>
    </w:div>
    <w:div w:id="206994353">
      <w:bodyDiv w:val="1"/>
      <w:marLeft w:val="0"/>
      <w:marRight w:val="0"/>
      <w:marTop w:val="0"/>
      <w:marBottom w:val="0"/>
      <w:divBdr>
        <w:top w:val="none" w:sz="0" w:space="0" w:color="auto"/>
        <w:left w:val="none" w:sz="0" w:space="0" w:color="auto"/>
        <w:bottom w:val="none" w:sz="0" w:space="0" w:color="auto"/>
        <w:right w:val="none" w:sz="0" w:space="0" w:color="auto"/>
      </w:divBdr>
    </w:div>
    <w:div w:id="207684972">
      <w:bodyDiv w:val="1"/>
      <w:marLeft w:val="0"/>
      <w:marRight w:val="0"/>
      <w:marTop w:val="0"/>
      <w:marBottom w:val="0"/>
      <w:divBdr>
        <w:top w:val="none" w:sz="0" w:space="0" w:color="auto"/>
        <w:left w:val="none" w:sz="0" w:space="0" w:color="auto"/>
        <w:bottom w:val="none" w:sz="0" w:space="0" w:color="auto"/>
        <w:right w:val="none" w:sz="0" w:space="0" w:color="auto"/>
      </w:divBdr>
    </w:div>
    <w:div w:id="211623675">
      <w:bodyDiv w:val="1"/>
      <w:marLeft w:val="0"/>
      <w:marRight w:val="0"/>
      <w:marTop w:val="0"/>
      <w:marBottom w:val="0"/>
      <w:divBdr>
        <w:top w:val="none" w:sz="0" w:space="0" w:color="auto"/>
        <w:left w:val="none" w:sz="0" w:space="0" w:color="auto"/>
        <w:bottom w:val="none" w:sz="0" w:space="0" w:color="auto"/>
        <w:right w:val="none" w:sz="0" w:space="0" w:color="auto"/>
      </w:divBdr>
    </w:div>
    <w:div w:id="211891498">
      <w:bodyDiv w:val="1"/>
      <w:marLeft w:val="0"/>
      <w:marRight w:val="0"/>
      <w:marTop w:val="0"/>
      <w:marBottom w:val="0"/>
      <w:divBdr>
        <w:top w:val="none" w:sz="0" w:space="0" w:color="auto"/>
        <w:left w:val="none" w:sz="0" w:space="0" w:color="auto"/>
        <w:bottom w:val="none" w:sz="0" w:space="0" w:color="auto"/>
        <w:right w:val="none" w:sz="0" w:space="0" w:color="auto"/>
      </w:divBdr>
    </w:div>
    <w:div w:id="212035659">
      <w:bodyDiv w:val="1"/>
      <w:marLeft w:val="0"/>
      <w:marRight w:val="0"/>
      <w:marTop w:val="0"/>
      <w:marBottom w:val="0"/>
      <w:divBdr>
        <w:top w:val="none" w:sz="0" w:space="0" w:color="auto"/>
        <w:left w:val="none" w:sz="0" w:space="0" w:color="auto"/>
        <w:bottom w:val="none" w:sz="0" w:space="0" w:color="auto"/>
        <w:right w:val="none" w:sz="0" w:space="0" w:color="auto"/>
      </w:divBdr>
    </w:div>
    <w:div w:id="213467925">
      <w:bodyDiv w:val="1"/>
      <w:marLeft w:val="0"/>
      <w:marRight w:val="0"/>
      <w:marTop w:val="0"/>
      <w:marBottom w:val="0"/>
      <w:divBdr>
        <w:top w:val="none" w:sz="0" w:space="0" w:color="auto"/>
        <w:left w:val="none" w:sz="0" w:space="0" w:color="auto"/>
        <w:bottom w:val="none" w:sz="0" w:space="0" w:color="auto"/>
        <w:right w:val="none" w:sz="0" w:space="0" w:color="auto"/>
      </w:divBdr>
    </w:div>
    <w:div w:id="219289851">
      <w:bodyDiv w:val="1"/>
      <w:marLeft w:val="0"/>
      <w:marRight w:val="0"/>
      <w:marTop w:val="0"/>
      <w:marBottom w:val="0"/>
      <w:divBdr>
        <w:top w:val="none" w:sz="0" w:space="0" w:color="auto"/>
        <w:left w:val="none" w:sz="0" w:space="0" w:color="auto"/>
        <w:bottom w:val="none" w:sz="0" w:space="0" w:color="auto"/>
        <w:right w:val="none" w:sz="0" w:space="0" w:color="auto"/>
      </w:divBdr>
    </w:div>
    <w:div w:id="220485931">
      <w:bodyDiv w:val="1"/>
      <w:marLeft w:val="0"/>
      <w:marRight w:val="0"/>
      <w:marTop w:val="0"/>
      <w:marBottom w:val="0"/>
      <w:divBdr>
        <w:top w:val="none" w:sz="0" w:space="0" w:color="auto"/>
        <w:left w:val="none" w:sz="0" w:space="0" w:color="auto"/>
        <w:bottom w:val="none" w:sz="0" w:space="0" w:color="auto"/>
        <w:right w:val="none" w:sz="0" w:space="0" w:color="auto"/>
      </w:divBdr>
    </w:div>
    <w:div w:id="221648275">
      <w:bodyDiv w:val="1"/>
      <w:marLeft w:val="0"/>
      <w:marRight w:val="0"/>
      <w:marTop w:val="0"/>
      <w:marBottom w:val="0"/>
      <w:divBdr>
        <w:top w:val="none" w:sz="0" w:space="0" w:color="auto"/>
        <w:left w:val="none" w:sz="0" w:space="0" w:color="auto"/>
        <w:bottom w:val="none" w:sz="0" w:space="0" w:color="auto"/>
        <w:right w:val="none" w:sz="0" w:space="0" w:color="auto"/>
      </w:divBdr>
    </w:div>
    <w:div w:id="224610666">
      <w:bodyDiv w:val="1"/>
      <w:marLeft w:val="0"/>
      <w:marRight w:val="0"/>
      <w:marTop w:val="0"/>
      <w:marBottom w:val="0"/>
      <w:divBdr>
        <w:top w:val="none" w:sz="0" w:space="0" w:color="auto"/>
        <w:left w:val="none" w:sz="0" w:space="0" w:color="auto"/>
        <w:bottom w:val="none" w:sz="0" w:space="0" w:color="auto"/>
        <w:right w:val="none" w:sz="0" w:space="0" w:color="auto"/>
      </w:divBdr>
    </w:div>
    <w:div w:id="224679193">
      <w:bodyDiv w:val="1"/>
      <w:marLeft w:val="0"/>
      <w:marRight w:val="0"/>
      <w:marTop w:val="0"/>
      <w:marBottom w:val="0"/>
      <w:divBdr>
        <w:top w:val="none" w:sz="0" w:space="0" w:color="auto"/>
        <w:left w:val="none" w:sz="0" w:space="0" w:color="auto"/>
        <w:bottom w:val="none" w:sz="0" w:space="0" w:color="auto"/>
        <w:right w:val="none" w:sz="0" w:space="0" w:color="auto"/>
      </w:divBdr>
    </w:div>
    <w:div w:id="225803504">
      <w:bodyDiv w:val="1"/>
      <w:marLeft w:val="0"/>
      <w:marRight w:val="0"/>
      <w:marTop w:val="0"/>
      <w:marBottom w:val="0"/>
      <w:divBdr>
        <w:top w:val="none" w:sz="0" w:space="0" w:color="auto"/>
        <w:left w:val="none" w:sz="0" w:space="0" w:color="auto"/>
        <w:bottom w:val="none" w:sz="0" w:space="0" w:color="auto"/>
        <w:right w:val="none" w:sz="0" w:space="0" w:color="auto"/>
      </w:divBdr>
    </w:div>
    <w:div w:id="226501761">
      <w:bodyDiv w:val="1"/>
      <w:marLeft w:val="0"/>
      <w:marRight w:val="0"/>
      <w:marTop w:val="0"/>
      <w:marBottom w:val="0"/>
      <w:divBdr>
        <w:top w:val="none" w:sz="0" w:space="0" w:color="auto"/>
        <w:left w:val="none" w:sz="0" w:space="0" w:color="auto"/>
        <w:bottom w:val="none" w:sz="0" w:space="0" w:color="auto"/>
        <w:right w:val="none" w:sz="0" w:space="0" w:color="auto"/>
      </w:divBdr>
    </w:div>
    <w:div w:id="231277842">
      <w:bodyDiv w:val="1"/>
      <w:marLeft w:val="0"/>
      <w:marRight w:val="0"/>
      <w:marTop w:val="0"/>
      <w:marBottom w:val="0"/>
      <w:divBdr>
        <w:top w:val="none" w:sz="0" w:space="0" w:color="auto"/>
        <w:left w:val="none" w:sz="0" w:space="0" w:color="auto"/>
        <w:bottom w:val="none" w:sz="0" w:space="0" w:color="auto"/>
        <w:right w:val="none" w:sz="0" w:space="0" w:color="auto"/>
      </w:divBdr>
    </w:div>
    <w:div w:id="233008121">
      <w:bodyDiv w:val="1"/>
      <w:marLeft w:val="0"/>
      <w:marRight w:val="0"/>
      <w:marTop w:val="0"/>
      <w:marBottom w:val="0"/>
      <w:divBdr>
        <w:top w:val="none" w:sz="0" w:space="0" w:color="auto"/>
        <w:left w:val="none" w:sz="0" w:space="0" w:color="auto"/>
        <w:bottom w:val="none" w:sz="0" w:space="0" w:color="auto"/>
        <w:right w:val="none" w:sz="0" w:space="0" w:color="auto"/>
      </w:divBdr>
    </w:div>
    <w:div w:id="235172974">
      <w:bodyDiv w:val="1"/>
      <w:marLeft w:val="0"/>
      <w:marRight w:val="0"/>
      <w:marTop w:val="0"/>
      <w:marBottom w:val="0"/>
      <w:divBdr>
        <w:top w:val="none" w:sz="0" w:space="0" w:color="auto"/>
        <w:left w:val="none" w:sz="0" w:space="0" w:color="auto"/>
        <w:bottom w:val="none" w:sz="0" w:space="0" w:color="auto"/>
        <w:right w:val="none" w:sz="0" w:space="0" w:color="auto"/>
      </w:divBdr>
    </w:div>
    <w:div w:id="235940932">
      <w:bodyDiv w:val="1"/>
      <w:marLeft w:val="0"/>
      <w:marRight w:val="0"/>
      <w:marTop w:val="0"/>
      <w:marBottom w:val="0"/>
      <w:divBdr>
        <w:top w:val="none" w:sz="0" w:space="0" w:color="auto"/>
        <w:left w:val="none" w:sz="0" w:space="0" w:color="auto"/>
        <w:bottom w:val="none" w:sz="0" w:space="0" w:color="auto"/>
        <w:right w:val="none" w:sz="0" w:space="0" w:color="auto"/>
      </w:divBdr>
    </w:div>
    <w:div w:id="236332094">
      <w:bodyDiv w:val="1"/>
      <w:marLeft w:val="0"/>
      <w:marRight w:val="0"/>
      <w:marTop w:val="0"/>
      <w:marBottom w:val="0"/>
      <w:divBdr>
        <w:top w:val="none" w:sz="0" w:space="0" w:color="auto"/>
        <w:left w:val="none" w:sz="0" w:space="0" w:color="auto"/>
        <w:bottom w:val="none" w:sz="0" w:space="0" w:color="auto"/>
        <w:right w:val="none" w:sz="0" w:space="0" w:color="auto"/>
      </w:divBdr>
    </w:div>
    <w:div w:id="241255547">
      <w:bodyDiv w:val="1"/>
      <w:marLeft w:val="0"/>
      <w:marRight w:val="0"/>
      <w:marTop w:val="0"/>
      <w:marBottom w:val="0"/>
      <w:divBdr>
        <w:top w:val="none" w:sz="0" w:space="0" w:color="auto"/>
        <w:left w:val="none" w:sz="0" w:space="0" w:color="auto"/>
        <w:bottom w:val="none" w:sz="0" w:space="0" w:color="auto"/>
        <w:right w:val="none" w:sz="0" w:space="0" w:color="auto"/>
      </w:divBdr>
    </w:div>
    <w:div w:id="241377372">
      <w:bodyDiv w:val="1"/>
      <w:marLeft w:val="0"/>
      <w:marRight w:val="0"/>
      <w:marTop w:val="0"/>
      <w:marBottom w:val="0"/>
      <w:divBdr>
        <w:top w:val="none" w:sz="0" w:space="0" w:color="auto"/>
        <w:left w:val="none" w:sz="0" w:space="0" w:color="auto"/>
        <w:bottom w:val="none" w:sz="0" w:space="0" w:color="auto"/>
        <w:right w:val="none" w:sz="0" w:space="0" w:color="auto"/>
      </w:divBdr>
    </w:div>
    <w:div w:id="243614966">
      <w:bodyDiv w:val="1"/>
      <w:marLeft w:val="0"/>
      <w:marRight w:val="0"/>
      <w:marTop w:val="0"/>
      <w:marBottom w:val="0"/>
      <w:divBdr>
        <w:top w:val="none" w:sz="0" w:space="0" w:color="auto"/>
        <w:left w:val="none" w:sz="0" w:space="0" w:color="auto"/>
        <w:bottom w:val="none" w:sz="0" w:space="0" w:color="auto"/>
        <w:right w:val="none" w:sz="0" w:space="0" w:color="auto"/>
      </w:divBdr>
    </w:div>
    <w:div w:id="243999934">
      <w:bodyDiv w:val="1"/>
      <w:marLeft w:val="0"/>
      <w:marRight w:val="0"/>
      <w:marTop w:val="0"/>
      <w:marBottom w:val="0"/>
      <w:divBdr>
        <w:top w:val="none" w:sz="0" w:space="0" w:color="auto"/>
        <w:left w:val="none" w:sz="0" w:space="0" w:color="auto"/>
        <w:bottom w:val="none" w:sz="0" w:space="0" w:color="auto"/>
        <w:right w:val="none" w:sz="0" w:space="0" w:color="auto"/>
      </w:divBdr>
    </w:div>
    <w:div w:id="244994551">
      <w:bodyDiv w:val="1"/>
      <w:marLeft w:val="0"/>
      <w:marRight w:val="0"/>
      <w:marTop w:val="0"/>
      <w:marBottom w:val="0"/>
      <w:divBdr>
        <w:top w:val="none" w:sz="0" w:space="0" w:color="auto"/>
        <w:left w:val="none" w:sz="0" w:space="0" w:color="auto"/>
        <w:bottom w:val="none" w:sz="0" w:space="0" w:color="auto"/>
        <w:right w:val="none" w:sz="0" w:space="0" w:color="auto"/>
      </w:divBdr>
    </w:div>
    <w:div w:id="246497228">
      <w:bodyDiv w:val="1"/>
      <w:marLeft w:val="0"/>
      <w:marRight w:val="0"/>
      <w:marTop w:val="0"/>
      <w:marBottom w:val="0"/>
      <w:divBdr>
        <w:top w:val="none" w:sz="0" w:space="0" w:color="auto"/>
        <w:left w:val="none" w:sz="0" w:space="0" w:color="auto"/>
        <w:bottom w:val="none" w:sz="0" w:space="0" w:color="auto"/>
        <w:right w:val="none" w:sz="0" w:space="0" w:color="auto"/>
      </w:divBdr>
    </w:div>
    <w:div w:id="248930253">
      <w:bodyDiv w:val="1"/>
      <w:marLeft w:val="0"/>
      <w:marRight w:val="0"/>
      <w:marTop w:val="0"/>
      <w:marBottom w:val="0"/>
      <w:divBdr>
        <w:top w:val="none" w:sz="0" w:space="0" w:color="auto"/>
        <w:left w:val="none" w:sz="0" w:space="0" w:color="auto"/>
        <w:bottom w:val="none" w:sz="0" w:space="0" w:color="auto"/>
        <w:right w:val="none" w:sz="0" w:space="0" w:color="auto"/>
      </w:divBdr>
    </w:div>
    <w:div w:id="250165885">
      <w:bodyDiv w:val="1"/>
      <w:marLeft w:val="0"/>
      <w:marRight w:val="0"/>
      <w:marTop w:val="0"/>
      <w:marBottom w:val="0"/>
      <w:divBdr>
        <w:top w:val="none" w:sz="0" w:space="0" w:color="auto"/>
        <w:left w:val="none" w:sz="0" w:space="0" w:color="auto"/>
        <w:bottom w:val="none" w:sz="0" w:space="0" w:color="auto"/>
        <w:right w:val="none" w:sz="0" w:space="0" w:color="auto"/>
      </w:divBdr>
    </w:div>
    <w:div w:id="253052641">
      <w:bodyDiv w:val="1"/>
      <w:marLeft w:val="0"/>
      <w:marRight w:val="0"/>
      <w:marTop w:val="0"/>
      <w:marBottom w:val="0"/>
      <w:divBdr>
        <w:top w:val="none" w:sz="0" w:space="0" w:color="auto"/>
        <w:left w:val="none" w:sz="0" w:space="0" w:color="auto"/>
        <w:bottom w:val="none" w:sz="0" w:space="0" w:color="auto"/>
        <w:right w:val="none" w:sz="0" w:space="0" w:color="auto"/>
      </w:divBdr>
    </w:div>
    <w:div w:id="253901600">
      <w:bodyDiv w:val="1"/>
      <w:marLeft w:val="0"/>
      <w:marRight w:val="0"/>
      <w:marTop w:val="0"/>
      <w:marBottom w:val="0"/>
      <w:divBdr>
        <w:top w:val="none" w:sz="0" w:space="0" w:color="auto"/>
        <w:left w:val="none" w:sz="0" w:space="0" w:color="auto"/>
        <w:bottom w:val="none" w:sz="0" w:space="0" w:color="auto"/>
        <w:right w:val="none" w:sz="0" w:space="0" w:color="auto"/>
      </w:divBdr>
    </w:div>
    <w:div w:id="256450065">
      <w:bodyDiv w:val="1"/>
      <w:marLeft w:val="0"/>
      <w:marRight w:val="0"/>
      <w:marTop w:val="0"/>
      <w:marBottom w:val="0"/>
      <w:divBdr>
        <w:top w:val="none" w:sz="0" w:space="0" w:color="auto"/>
        <w:left w:val="none" w:sz="0" w:space="0" w:color="auto"/>
        <w:bottom w:val="none" w:sz="0" w:space="0" w:color="auto"/>
        <w:right w:val="none" w:sz="0" w:space="0" w:color="auto"/>
      </w:divBdr>
    </w:div>
    <w:div w:id="257060837">
      <w:bodyDiv w:val="1"/>
      <w:marLeft w:val="0"/>
      <w:marRight w:val="0"/>
      <w:marTop w:val="0"/>
      <w:marBottom w:val="0"/>
      <w:divBdr>
        <w:top w:val="none" w:sz="0" w:space="0" w:color="auto"/>
        <w:left w:val="none" w:sz="0" w:space="0" w:color="auto"/>
        <w:bottom w:val="none" w:sz="0" w:space="0" w:color="auto"/>
        <w:right w:val="none" w:sz="0" w:space="0" w:color="auto"/>
      </w:divBdr>
    </w:div>
    <w:div w:id="257831783">
      <w:bodyDiv w:val="1"/>
      <w:marLeft w:val="0"/>
      <w:marRight w:val="0"/>
      <w:marTop w:val="0"/>
      <w:marBottom w:val="0"/>
      <w:divBdr>
        <w:top w:val="none" w:sz="0" w:space="0" w:color="auto"/>
        <w:left w:val="none" w:sz="0" w:space="0" w:color="auto"/>
        <w:bottom w:val="none" w:sz="0" w:space="0" w:color="auto"/>
        <w:right w:val="none" w:sz="0" w:space="0" w:color="auto"/>
      </w:divBdr>
    </w:div>
    <w:div w:id="258343039">
      <w:bodyDiv w:val="1"/>
      <w:marLeft w:val="0"/>
      <w:marRight w:val="0"/>
      <w:marTop w:val="0"/>
      <w:marBottom w:val="0"/>
      <w:divBdr>
        <w:top w:val="none" w:sz="0" w:space="0" w:color="auto"/>
        <w:left w:val="none" w:sz="0" w:space="0" w:color="auto"/>
        <w:bottom w:val="none" w:sz="0" w:space="0" w:color="auto"/>
        <w:right w:val="none" w:sz="0" w:space="0" w:color="auto"/>
      </w:divBdr>
    </w:div>
    <w:div w:id="258636298">
      <w:bodyDiv w:val="1"/>
      <w:marLeft w:val="0"/>
      <w:marRight w:val="0"/>
      <w:marTop w:val="0"/>
      <w:marBottom w:val="0"/>
      <w:divBdr>
        <w:top w:val="none" w:sz="0" w:space="0" w:color="auto"/>
        <w:left w:val="none" w:sz="0" w:space="0" w:color="auto"/>
        <w:bottom w:val="none" w:sz="0" w:space="0" w:color="auto"/>
        <w:right w:val="none" w:sz="0" w:space="0" w:color="auto"/>
      </w:divBdr>
    </w:div>
    <w:div w:id="266430574">
      <w:bodyDiv w:val="1"/>
      <w:marLeft w:val="0"/>
      <w:marRight w:val="0"/>
      <w:marTop w:val="0"/>
      <w:marBottom w:val="0"/>
      <w:divBdr>
        <w:top w:val="none" w:sz="0" w:space="0" w:color="auto"/>
        <w:left w:val="none" w:sz="0" w:space="0" w:color="auto"/>
        <w:bottom w:val="none" w:sz="0" w:space="0" w:color="auto"/>
        <w:right w:val="none" w:sz="0" w:space="0" w:color="auto"/>
      </w:divBdr>
    </w:div>
    <w:div w:id="267468147">
      <w:bodyDiv w:val="1"/>
      <w:marLeft w:val="0"/>
      <w:marRight w:val="0"/>
      <w:marTop w:val="0"/>
      <w:marBottom w:val="0"/>
      <w:divBdr>
        <w:top w:val="none" w:sz="0" w:space="0" w:color="auto"/>
        <w:left w:val="none" w:sz="0" w:space="0" w:color="auto"/>
        <w:bottom w:val="none" w:sz="0" w:space="0" w:color="auto"/>
        <w:right w:val="none" w:sz="0" w:space="0" w:color="auto"/>
      </w:divBdr>
    </w:div>
    <w:div w:id="270356553">
      <w:bodyDiv w:val="1"/>
      <w:marLeft w:val="0"/>
      <w:marRight w:val="0"/>
      <w:marTop w:val="0"/>
      <w:marBottom w:val="0"/>
      <w:divBdr>
        <w:top w:val="none" w:sz="0" w:space="0" w:color="auto"/>
        <w:left w:val="none" w:sz="0" w:space="0" w:color="auto"/>
        <w:bottom w:val="none" w:sz="0" w:space="0" w:color="auto"/>
        <w:right w:val="none" w:sz="0" w:space="0" w:color="auto"/>
      </w:divBdr>
    </w:div>
    <w:div w:id="270405902">
      <w:bodyDiv w:val="1"/>
      <w:marLeft w:val="0"/>
      <w:marRight w:val="0"/>
      <w:marTop w:val="0"/>
      <w:marBottom w:val="0"/>
      <w:divBdr>
        <w:top w:val="none" w:sz="0" w:space="0" w:color="auto"/>
        <w:left w:val="none" w:sz="0" w:space="0" w:color="auto"/>
        <w:bottom w:val="none" w:sz="0" w:space="0" w:color="auto"/>
        <w:right w:val="none" w:sz="0" w:space="0" w:color="auto"/>
      </w:divBdr>
    </w:div>
    <w:div w:id="275720230">
      <w:bodyDiv w:val="1"/>
      <w:marLeft w:val="0"/>
      <w:marRight w:val="0"/>
      <w:marTop w:val="0"/>
      <w:marBottom w:val="0"/>
      <w:divBdr>
        <w:top w:val="none" w:sz="0" w:space="0" w:color="auto"/>
        <w:left w:val="none" w:sz="0" w:space="0" w:color="auto"/>
        <w:bottom w:val="none" w:sz="0" w:space="0" w:color="auto"/>
        <w:right w:val="none" w:sz="0" w:space="0" w:color="auto"/>
      </w:divBdr>
    </w:div>
    <w:div w:id="278996265">
      <w:bodyDiv w:val="1"/>
      <w:marLeft w:val="0"/>
      <w:marRight w:val="0"/>
      <w:marTop w:val="0"/>
      <w:marBottom w:val="0"/>
      <w:divBdr>
        <w:top w:val="none" w:sz="0" w:space="0" w:color="auto"/>
        <w:left w:val="none" w:sz="0" w:space="0" w:color="auto"/>
        <w:bottom w:val="none" w:sz="0" w:space="0" w:color="auto"/>
        <w:right w:val="none" w:sz="0" w:space="0" w:color="auto"/>
      </w:divBdr>
    </w:div>
    <w:div w:id="280303904">
      <w:bodyDiv w:val="1"/>
      <w:marLeft w:val="0"/>
      <w:marRight w:val="0"/>
      <w:marTop w:val="0"/>
      <w:marBottom w:val="0"/>
      <w:divBdr>
        <w:top w:val="none" w:sz="0" w:space="0" w:color="auto"/>
        <w:left w:val="none" w:sz="0" w:space="0" w:color="auto"/>
        <w:bottom w:val="none" w:sz="0" w:space="0" w:color="auto"/>
        <w:right w:val="none" w:sz="0" w:space="0" w:color="auto"/>
      </w:divBdr>
    </w:div>
    <w:div w:id="281234514">
      <w:bodyDiv w:val="1"/>
      <w:marLeft w:val="0"/>
      <w:marRight w:val="0"/>
      <w:marTop w:val="0"/>
      <w:marBottom w:val="0"/>
      <w:divBdr>
        <w:top w:val="none" w:sz="0" w:space="0" w:color="auto"/>
        <w:left w:val="none" w:sz="0" w:space="0" w:color="auto"/>
        <w:bottom w:val="none" w:sz="0" w:space="0" w:color="auto"/>
        <w:right w:val="none" w:sz="0" w:space="0" w:color="auto"/>
      </w:divBdr>
    </w:div>
    <w:div w:id="282225502">
      <w:bodyDiv w:val="1"/>
      <w:marLeft w:val="0"/>
      <w:marRight w:val="0"/>
      <w:marTop w:val="0"/>
      <w:marBottom w:val="0"/>
      <w:divBdr>
        <w:top w:val="none" w:sz="0" w:space="0" w:color="auto"/>
        <w:left w:val="none" w:sz="0" w:space="0" w:color="auto"/>
        <w:bottom w:val="none" w:sz="0" w:space="0" w:color="auto"/>
        <w:right w:val="none" w:sz="0" w:space="0" w:color="auto"/>
      </w:divBdr>
    </w:div>
    <w:div w:id="284236837">
      <w:bodyDiv w:val="1"/>
      <w:marLeft w:val="0"/>
      <w:marRight w:val="0"/>
      <w:marTop w:val="0"/>
      <w:marBottom w:val="0"/>
      <w:divBdr>
        <w:top w:val="none" w:sz="0" w:space="0" w:color="auto"/>
        <w:left w:val="none" w:sz="0" w:space="0" w:color="auto"/>
        <w:bottom w:val="none" w:sz="0" w:space="0" w:color="auto"/>
        <w:right w:val="none" w:sz="0" w:space="0" w:color="auto"/>
      </w:divBdr>
    </w:div>
    <w:div w:id="287784963">
      <w:bodyDiv w:val="1"/>
      <w:marLeft w:val="0"/>
      <w:marRight w:val="0"/>
      <w:marTop w:val="0"/>
      <w:marBottom w:val="0"/>
      <w:divBdr>
        <w:top w:val="none" w:sz="0" w:space="0" w:color="auto"/>
        <w:left w:val="none" w:sz="0" w:space="0" w:color="auto"/>
        <w:bottom w:val="none" w:sz="0" w:space="0" w:color="auto"/>
        <w:right w:val="none" w:sz="0" w:space="0" w:color="auto"/>
      </w:divBdr>
    </w:div>
    <w:div w:id="290746584">
      <w:bodyDiv w:val="1"/>
      <w:marLeft w:val="0"/>
      <w:marRight w:val="0"/>
      <w:marTop w:val="0"/>
      <w:marBottom w:val="0"/>
      <w:divBdr>
        <w:top w:val="none" w:sz="0" w:space="0" w:color="auto"/>
        <w:left w:val="none" w:sz="0" w:space="0" w:color="auto"/>
        <w:bottom w:val="none" w:sz="0" w:space="0" w:color="auto"/>
        <w:right w:val="none" w:sz="0" w:space="0" w:color="auto"/>
      </w:divBdr>
    </w:div>
    <w:div w:id="291444926">
      <w:bodyDiv w:val="1"/>
      <w:marLeft w:val="0"/>
      <w:marRight w:val="0"/>
      <w:marTop w:val="0"/>
      <w:marBottom w:val="0"/>
      <w:divBdr>
        <w:top w:val="none" w:sz="0" w:space="0" w:color="auto"/>
        <w:left w:val="none" w:sz="0" w:space="0" w:color="auto"/>
        <w:bottom w:val="none" w:sz="0" w:space="0" w:color="auto"/>
        <w:right w:val="none" w:sz="0" w:space="0" w:color="auto"/>
      </w:divBdr>
    </w:div>
    <w:div w:id="291718825">
      <w:bodyDiv w:val="1"/>
      <w:marLeft w:val="0"/>
      <w:marRight w:val="0"/>
      <w:marTop w:val="0"/>
      <w:marBottom w:val="0"/>
      <w:divBdr>
        <w:top w:val="none" w:sz="0" w:space="0" w:color="auto"/>
        <w:left w:val="none" w:sz="0" w:space="0" w:color="auto"/>
        <w:bottom w:val="none" w:sz="0" w:space="0" w:color="auto"/>
        <w:right w:val="none" w:sz="0" w:space="0" w:color="auto"/>
      </w:divBdr>
    </w:div>
    <w:div w:id="295261121">
      <w:bodyDiv w:val="1"/>
      <w:marLeft w:val="0"/>
      <w:marRight w:val="0"/>
      <w:marTop w:val="0"/>
      <w:marBottom w:val="0"/>
      <w:divBdr>
        <w:top w:val="none" w:sz="0" w:space="0" w:color="auto"/>
        <w:left w:val="none" w:sz="0" w:space="0" w:color="auto"/>
        <w:bottom w:val="none" w:sz="0" w:space="0" w:color="auto"/>
        <w:right w:val="none" w:sz="0" w:space="0" w:color="auto"/>
      </w:divBdr>
    </w:div>
    <w:div w:id="297421934">
      <w:bodyDiv w:val="1"/>
      <w:marLeft w:val="0"/>
      <w:marRight w:val="0"/>
      <w:marTop w:val="0"/>
      <w:marBottom w:val="0"/>
      <w:divBdr>
        <w:top w:val="none" w:sz="0" w:space="0" w:color="auto"/>
        <w:left w:val="none" w:sz="0" w:space="0" w:color="auto"/>
        <w:bottom w:val="none" w:sz="0" w:space="0" w:color="auto"/>
        <w:right w:val="none" w:sz="0" w:space="0" w:color="auto"/>
      </w:divBdr>
    </w:div>
    <w:div w:id="298341931">
      <w:bodyDiv w:val="1"/>
      <w:marLeft w:val="0"/>
      <w:marRight w:val="0"/>
      <w:marTop w:val="0"/>
      <w:marBottom w:val="0"/>
      <w:divBdr>
        <w:top w:val="none" w:sz="0" w:space="0" w:color="auto"/>
        <w:left w:val="none" w:sz="0" w:space="0" w:color="auto"/>
        <w:bottom w:val="none" w:sz="0" w:space="0" w:color="auto"/>
        <w:right w:val="none" w:sz="0" w:space="0" w:color="auto"/>
      </w:divBdr>
    </w:div>
    <w:div w:id="300117081">
      <w:bodyDiv w:val="1"/>
      <w:marLeft w:val="0"/>
      <w:marRight w:val="0"/>
      <w:marTop w:val="0"/>
      <w:marBottom w:val="0"/>
      <w:divBdr>
        <w:top w:val="none" w:sz="0" w:space="0" w:color="auto"/>
        <w:left w:val="none" w:sz="0" w:space="0" w:color="auto"/>
        <w:bottom w:val="none" w:sz="0" w:space="0" w:color="auto"/>
        <w:right w:val="none" w:sz="0" w:space="0" w:color="auto"/>
      </w:divBdr>
    </w:div>
    <w:div w:id="300615021">
      <w:bodyDiv w:val="1"/>
      <w:marLeft w:val="0"/>
      <w:marRight w:val="0"/>
      <w:marTop w:val="0"/>
      <w:marBottom w:val="0"/>
      <w:divBdr>
        <w:top w:val="none" w:sz="0" w:space="0" w:color="auto"/>
        <w:left w:val="none" w:sz="0" w:space="0" w:color="auto"/>
        <w:bottom w:val="none" w:sz="0" w:space="0" w:color="auto"/>
        <w:right w:val="none" w:sz="0" w:space="0" w:color="auto"/>
      </w:divBdr>
    </w:div>
    <w:div w:id="304437280">
      <w:bodyDiv w:val="1"/>
      <w:marLeft w:val="0"/>
      <w:marRight w:val="0"/>
      <w:marTop w:val="0"/>
      <w:marBottom w:val="0"/>
      <w:divBdr>
        <w:top w:val="none" w:sz="0" w:space="0" w:color="auto"/>
        <w:left w:val="none" w:sz="0" w:space="0" w:color="auto"/>
        <w:bottom w:val="none" w:sz="0" w:space="0" w:color="auto"/>
        <w:right w:val="none" w:sz="0" w:space="0" w:color="auto"/>
      </w:divBdr>
    </w:div>
    <w:div w:id="304968124">
      <w:bodyDiv w:val="1"/>
      <w:marLeft w:val="0"/>
      <w:marRight w:val="0"/>
      <w:marTop w:val="0"/>
      <w:marBottom w:val="0"/>
      <w:divBdr>
        <w:top w:val="none" w:sz="0" w:space="0" w:color="auto"/>
        <w:left w:val="none" w:sz="0" w:space="0" w:color="auto"/>
        <w:bottom w:val="none" w:sz="0" w:space="0" w:color="auto"/>
        <w:right w:val="none" w:sz="0" w:space="0" w:color="auto"/>
      </w:divBdr>
    </w:div>
    <w:div w:id="305819155">
      <w:bodyDiv w:val="1"/>
      <w:marLeft w:val="0"/>
      <w:marRight w:val="0"/>
      <w:marTop w:val="0"/>
      <w:marBottom w:val="0"/>
      <w:divBdr>
        <w:top w:val="none" w:sz="0" w:space="0" w:color="auto"/>
        <w:left w:val="none" w:sz="0" w:space="0" w:color="auto"/>
        <w:bottom w:val="none" w:sz="0" w:space="0" w:color="auto"/>
        <w:right w:val="none" w:sz="0" w:space="0" w:color="auto"/>
      </w:divBdr>
    </w:div>
    <w:div w:id="308369231">
      <w:bodyDiv w:val="1"/>
      <w:marLeft w:val="0"/>
      <w:marRight w:val="0"/>
      <w:marTop w:val="0"/>
      <w:marBottom w:val="0"/>
      <w:divBdr>
        <w:top w:val="none" w:sz="0" w:space="0" w:color="auto"/>
        <w:left w:val="none" w:sz="0" w:space="0" w:color="auto"/>
        <w:bottom w:val="none" w:sz="0" w:space="0" w:color="auto"/>
        <w:right w:val="none" w:sz="0" w:space="0" w:color="auto"/>
      </w:divBdr>
    </w:div>
    <w:div w:id="312026950">
      <w:bodyDiv w:val="1"/>
      <w:marLeft w:val="0"/>
      <w:marRight w:val="0"/>
      <w:marTop w:val="0"/>
      <w:marBottom w:val="0"/>
      <w:divBdr>
        <w:top w:val="none" w:sz="0" w:space="0" w:color="auto"/>
        <w:left w:val="none" w:sz="0" w:space="0" w:color="auto"/>
        <w:bottom w:val="none" w:sz="0" w:space="0" w:color="auto"/>
        <w:right w:val="none" w:sz="0" w:space="0" w:color="auto"/>
      </w:divBdr>
    </w:div>
    <w:div w:id="312221991">
      <w:bodyDiv w:val="1"/>
      <w:marLeft w:val="0"/>
      <w:marRight w:val="0"/>
      <w:marTop w:val="0"/>
      <w:marBottom w:val="0"/>
      <w:divBdr>
        <w:top w:val="none" w:sz="0" w:space="0" w:color="auto"/>
        <w:left w:val="none" w:sz="0" w:space="0" w:color="auto"/>
        <w:bottom w:val="none" w:sz="0" w:space="0" w:color="auto"/>
        <w:right w:val="none" w:sz="0" w:space="0" w:color="auto"/>
      </w:divBdr>
      <w:divsChild>
        <w:div w:id="1777824684">
          <w:marLeft w:val="480"/>
          <w:marRight w:val="0"/>
          <w:marTop w:val="0"/>
          <w:marBottom w:val="0"/>
          <w:divBdr>
            <w:top w:val="none" w:sz="0" w:space="0" w:color="auto"/>
            <w:left w:val="none" w:sz="0" w:space="0" w:color="auto"/>
            <w:bottom w:val="none" w:sz="0" w:space="0" w:color="auto"/>
            <w:right w:val="none" w:sz="0" w:space="0" w:color="auto"/>
          </w:divBdr>
        </w:div>
        <w:div w:id="2123183340">
          <w:marLeft w:val="480"/>
          <w:marRight w:val="0"/>
          <w:marTop w:val="0"/>
          <w:marBottom w:val="0"/>
          <w:divBdr>
            <w:top w:val="none" w:sz="0" w:space="0" w:color="auto"/>
            <w:left w:val="none" w:sz="0" w:space="0" w:color="auto"/>
            <w:bottom w:val="none" w:sz="0" w:space="0" w:color="auto"/>
            <w:right w:val="none" w:sz="0" w:space="0" w:color="auto"/>
          </w:divBdr>
        </w:div>
        <w:div w:id="283316537">
          <w:marLeft w:val="480"/>
          <w:marRight w:val="0"/>
          <w:marTop w:val="0"/>
          <w:marBottom w:val="0"/>
          <w:divBdr>
            <w:top w:val="none" w:sz="0" w:space="0" w:color="auto"/>
            <w:left w:val="none" w:sz="0" w:space="0" w:color="auto"/>
            <w:bottom w:val="none" w:sz="0" w:space="0" w:color="auto"/>
            <w:right w:val="none" w:sz="0" w:space="0" w:color="auto"/>
          </w:divBdr>
        </w:div>
        <w:div w:id="1475485354">
          <w:marLeft w:val="480"/>
          <w:marRight w:val="0"/>
          <w:marTop w:val="0"/>
          <w:marBottom w:val="0"/>
          <w:divBdr>
            <w:top w:val="none" w:sz="0" w:space="0" w:color="auto"/>
            <w:left w:val="none" w:sz="0" w:space="0" w:color="auto"/>
            <w:bottom w:val="none" w:sz="0" w:space="0" w:color="auto"/>
            <w:right w:val="none" w:sz="0" w:space="0" w:color="auto"/>
          </w:divBdr>
        </w:div>
        <w:div w:id="1420902865">
          <w:marLeft w:val="480"/>
          <w:marRight w:val="0"/>
          <w:marTop w:val="0"/>
          <w:marBottom w:val="0"/>
          <w:divBdr>
            <w:top w:val="none" w:sz="0" w:space="0" w:color="auto"/>
            <w:left w:val="none" w:sz="0" w:space="0" w:color="auto"/>
            <w:bottom w:val="none" w:sz="0" w:space="0" w:color="auto"/>
            <w:right w:val="none" w:sz="0" w:space="0" w:color="auto"/>
          </w:divBdr>
        </w:div>
        <w:div w:id="160315278">
          <w:marLeft w:val="480"/>
          <w:marRight w:val="0"/>
          <w:marTop w:val="0"/>
          <w:marBottom w:val="0"/>
          <w:divBdr>
            <w:top w:val="none" w:sz="0" w:space="0" w:color="auto"/>
            <w:left w:val="none" w:sz="0" w:space="0" w:color="auto"/>
            <w:bottom w:val="none" w:sz="0" w:space="0" w:color="auto"/>
            <w:right w:val="none" w:sz="0" w:space="0" w:color="auto"/>
          </w:divBdr>
        </w:div>
        <w:div w:id="1931892640">
          <w:marLeft w:val="480"/>
          <w:marRight w:val="0"/>
          <w:marTop w:val="0"/>
          <w:marBottom w:val="0"/>
          <w:divBdr>
            <w:top w:val="none" w:sz="0" w:space="0" w:color="auto"/>
            <w:left w:val="none" w:sz="0" w:space="0" w:color="auto"/>
            <w:bottom w:val="none" w:sz="0" w:space="0" w:color="auto"/>
            <w:right w:val="none" w:sz="0" w:space="0" w:color="auto"/>
          </w:divBdr>
        </w:div>
        <w:div w:id="1027413466">
          <w:marLeft w:val="480"/>
          <w:marRight w:val="0"/>
          <w:marTop w:val="0"/>
          <w:marBottom w:val="0"/>
          <w:divBdr>
            <w:top w:val="none" w:sz="0" w:space="0" w:color="auto"/>
            <w:left w:val="none" w:sz="0" w:space="0" w:color="auto"/>
            <w:bottom w:val="none" w:sz="0" w:space="0" w:color="auto"/>
            <w:right w:val="none" w:sz="0" w:space="0" w:color="auto"/>
          </w:divBdr>
        </w:div>
        <w:div w:id="2069571828">
          <w:marLeft w:val="480"/>
          <w:marRight w:val="0"/>
          <w:marTop w:val="0"/>
          <w:marBottom w:val="0"/>
          <w:divBdr>
            <w:top w:val="none" w:sz="0" w:space="0" w:color="auto"/>
            <w:left w:val="none" w:sz="0" w:space="0" w:color="auto"/>
            <w:bottom w:val="none" w:sz="0" w:space="0" w:color="auto"/>
            <w:right w:val="none" w:sz="0" w:space="0" w:color="auto"/>
          </w:divBdr>
        </w:div>
        <w:div w:id="817840277">
          <w:marLeft w:val="480"/>
          <w:marRight w:val="0"/>
          <w:marTop w:val="0"/>
          <w:marBottom w:val="0"/>
          <w:divBdr>
            <w:top w:val="none" w:sz="0" w:space="0" w:color="auto"/>
            <w:left w:val="none" w:sz="0" w:space="0" w:color="auto"/>
            <w:bottom w:val="none" w:sz="0" w:space="0" w:color="auto"/>
            <w:right w:val="none" w:sz="0" w:space="0" w:color="auto"/>
          </w:divBdr>
        </w:div>
        <w:div w:id="504980991">
          <w:marLeft w:val="480"/>
          <w:marRight w:val="0"/>
          <w:marTop w:val="0"/>
          <w:marBottom w:val="0"/>
          <w:divBdr>
            <w:top w:val="none" w:sz="0" w:space="0" w:color="auto"/>
            <w:left w:val="none" w:sz="0" w:space="0" w:color="auto"/>
            <w:bottom w:val="none" w:sz="0" w:space="0" w:color="auto"/>
            <w:right w:val="none" w:sz="0" w:space="0" w:color="auto"/>
          </w:divBdr>
        </w:div>
        <w:div w:id="1247501176">
          <w:marLeft w:val="480"/>
          <w:marRight w:val="0"/>
          <w:marTop w:val="0"/>
          <w:marBottom w:val="0"/>
          <w:divBdr>
            <w:top w:val="none" w:sz="0" w:space="0" w:color="auto"/>
            <w:left w:val="none" w:sz="0" w:space="0" w:color="auto"/>
            <w:bottom w:val="none" w:sz="0" w:space="0" w:color="auto"/>
            <w:right w:val="none" w:sz="0" w:space="0" w:color="auto"/>
          </w:divBdr>
        </w:div>
        <w:div w:id="1085225544">
          <w:marLeft w:val="480"/>
          <w:marRight w:val="0"/>
          <w:marTop w:val="0"/>
          <w:marBottom w:val="0"/>
          <w:divBdr>
            <w:top w:val="none" w:sz="0" w:space="0" w:color="auto"/>
            <w:left w:val="none" w:sz="0" w:space="0" w:color="auto"/>
            <w:bottom w:val="none" w:sz="0" w:space="0" w:color="auto"/>
            <w:right w:val="none" w:sz="0" w:space="0" w:color="auto"/>
          </w:divBdr>
        </w:div>
        <w:div w:id="201014322">
          <w:marLeft w:val="480"/>
          <w:marRight w:val="0"/>
          <w:marTop w:val="0"/>
          <w:marBottom w:val="0"/>
          <w:divBdr>
            <w:top w:val="none" w:sz="0" w:space="0" w:color="auto"/>
            <w:left w:val="none" w:sz="0" w:space="0" w:color="auto"/>
            <w:bottom w:val="none" w:sz="0" w:space="0" w:color="auto"/>
            <w:right w:val="none" w:sz="0" w:space="0" w:color="auto"/>
          </w:divBdr>
        </w:div>
        <w:div w:id="979192642">
          <w:marLeft w:val="480"/>
          <w:marRight w:val="0"/>
          <w:marTop w:val="0"/>
          <w:marBottom w:val="0"/>
          <w:divBdr>
            <w:top w:val="none" w:sz="0" w:space="0" w:color="auto"/>
            <w:left w:val="none" w:sz="0" w:space="0" w:color="auto"/>
            <w:bottom w:val="none" w:sz="0" w:space="0" w:color="auto"/>
            <w:right w:val="none" w:sz="0" w:space="0" w:color="auto"/>
          </w:divBdr>
        </w:div>
        <w:div w:id="1455756569">
          <w:marLeft w:val="480"/>
          <w:marRight w:val="0"/>
          <w:marTop w:val="0"/>
          <w:marBottom w:val="0"/>
          <w:divBdr>
            <w:top w:val="none" w:sz="0" w:space="0" w:color="auto"/>
            <w:left w:val="none" w:sz="0" w:space="0" w:color="auto"/>
            <w:bottom w:val="none" w:sz="0" w:space="0" w:color="auto"/>
            <w:right w:val="none" w:sz="0" w:space="0" w:color="auto"/>
          </w:divBdr>
        </w:div>
        <w:div w:id="110982128">
          <w:marLeft w:val="480"/>
          <w:marRight w:val="0"/>
          <w:marTop w:val="0"/>
          <w:marBottom w:val="0"/>
          <w:divBdr>
            <w:top w:val="none" w:sz="0" w:space="0" w:color="auto"/>
            <w:left w:val="none" w:sz="0" w:space="0" w:color="auto"/>
            <w:bottom w:val="none" w:sz="0" w:space="0" w:color="auto"/>
            <w:right w:val="none" w:sz="0" w:space="0" w:color="auto"/>
          </w:divBdr>
        </w:div>
        <w:div w:id="747772323">
          <w:marLeft w:val="480"/>
          <w:marRight w:val="0"/>
          <w:marTop w:val="0"/>
          <w:marBottom w:val="0"/>
          <w:divBdr>
            <w:top w:val="none" w:sz="0" w:space="0" w:color="auto"/>
            <w:left w:val="none" w:sz="0" w:space="0" w:color="auto"/>
            <w:bottom w:val="none" w:sz="0" w:space="0" w:color="auto"/>
            <w:right w:val="none" w:sz="0" w:space="0" w:color="auto"/>
          </w:divBdr>
        </w:div>
        <w:div w:id="264923940">
          <w:marLeft w:val="480"/>
          <w:marRight w:val="0"/>
          <w:marTop w:val="0"/>
          <w:marBottom w:val="0"/>
          <w:divBdr>
            <w:top w:val="none" w:sz="0" w:space="0" w:color="auto"/>
            <w:left w:val="none" w:sz="0" w:space="0" w:color="auto"/>
            <w:bottom w:val="none" w:sz="0" w:space="0" w:color="auto"/>
            <w:right w:val="none" w:sz="0" w:space="0" w:color="auto"/>
          </w:divBdr>
        </w:div>
        <w:div w:id="240217437">
          <w:marLeft w:val="480"/>
          <w:marRight w:val="0"/>
          <w:marTop w:val="0"/>
          <w:marBottom w:val="0"/>
          <w:divBdr>
            <w:top w:val="none" w:sz="0" w:space="0" w:color="auto"/>
            <w:left w:val="none" w:sz="0" w:space="0" w:color="auto"/>
            <w:bottom w:val="none" w:sz="0" w:space="0" w:color="auto"/>
            <w:right w:val="none" w:sz="0" w:space="0" w:color="auto"/>
          </w:divBdr>
        </w:div>
        <w:div w:id="1164471953">
          <w:marLeft w:val="480"/>
          <w:marRight w:val="0"/>
          <w:marTop w:val="0"/>
          <w:marBottom w:val="0"/>
          <w:divBdr>
            <w:top w:val="none" w:sz="0" w:space="0" w:color="auto"/>
            <w:left w:val="none" w:sz="0" w:space="0" w:color="auto"/>
            <w:bottom w:val="none" w:sz="0" w:space="0" w:color="auto"/>
            <w:right w:val="none" w:sz="0" w:space="0" w:color="auto"/>
          </w:divBdr>
        </w:div>
        <w:div w:id="2121030597">
          <w:marLeft w:val="480"/>
          <w:marRight w:val="0"/>
          <w:marTop w:val="0"/>
          <w:marBottom w:val="0"/>
          <w:divBdr>
            <w:top w:val="none" w:sz="0" w:space="0" w:color="auto"/>
            <w:left w:val="none" w:sz="0" w:space="0" w:color="auto"/>
            <w:bottom w:val="none" w:sz="0" w:space="0" w:color="auto"/>
            <w:right w:val="none" w:sz="0" w:space="0" w:color="auto"/>
          </w:divBdr>
        </w:div>
        <w:div w:id="413211748">
          <w:marLeft w:val="480"/>
          <w:marRight w:val="0"/>
          <w:marTop w:val="0"/>
          <w:marBottom w:val="0"/>
          <w:divBdr>
            <w:top w:val="none" w:sz="0" w:space="0" w:color="auto"/>
            <w:left w:val="none" w:sz="0" w:space="0" w:color="auto"/>
            <w:bottom w:val="none" w:sz="0" w:space="0" w:color="auto"/>
            <w:right w:val="none" w:sz="0" w:space="0" w:color="auto"/>
          </w:divBdr>
        </w:div>
        <w:div w:id="1397194516">
          <w:marLeft w:val="480"/>
          <w:marRight w:val="0"/>
          <w:marTop w:val="0"/>
          <w:marBottom w:val="0"/>
          <w:divBdr>
            <w:top w:val="none" w:sz="0" w:space="0" w:color="auto"/>
            <w:left w:val="none" w:sz="0" w:space="0" w:color="auto"/>
            <w:bottom w:val="none" w:sz="0" w:space="0" w:color="auto"/>
            <w:right w:val="none" w:sz="0" w:space="0" w:color="auto"/>
          </w:divBdr>
        </w:div>
        <w:div w:id="556860902">
          <w:marLeft w:val="480"/>
          <w:marRight w:val="0"/>
          <w:marTop w:val="0"/>
          <w:marBottom w:val="0"/>
          <w:divBdr>
            <w:top w:val="none" w:sz="0" w:space="0" w:color="auto"/>
            <w:left w:val="none" w:sz="0" w:space="0" w:color="auto"/>
            <w:bottom w:val="none" w:sz="0" w:space="0" w:color="auto"/>
            <w:right w:val="none" w:sz="0" w:space="0" w:color="auto"/>
          </w:divBdr>
        </w:div>
        <w:div w:id="427384920">
          <w:marLeft w:val="480"/>
          <w:marRight w:val="0"/>
          <w:marTop w:val="0"/>
          <w:marBottom w:val="0"/>
          <w:divBdr>
            <w:top w:val="none" w:sz="0" w:space="0" w:color="auto"/>
            <w:left w:val="none" w:sz="0" w:space="0" w:color="auto"/>
            <w:bottom w:val="none" w:sz="0" w:space="0" w:color="auto"/>
            <w:right w:val="none" w:sz="0" w:space="0" w:color="auto"/>
          </w:divBdr>
        </w:div>
        <w:div w:id="1202858337">
          <w:marLeft w:val="480"/>
          <w:marRight w:val="0"/>
          <w:marTop w:val="0"/>
          <w:marBottom w:val="0"/>
          <w:divBdr>
            <w:top w:val="none" w:sz="0" w:space="0" w:color="auto"/>
            <w:left w:val="none" w:sz="0" w:space="0" w:color="auto"/>
            <w:bottom w:val="none" w:sz="0" w:space="0" w:color="auto"/>
            <w:right w:val="none" w:sz="0" w:space="0" w:color="auto"/>
          </w:divBdr>
        </w:div>
        <w:div w:id="1787192883">
          <w:marLeft w:val="480"/>
          <w:marRight w:val="0"/>
          <w:marTop w:val="0"/>
          <w:marBottom w:val="0"/>
          <w:divBdr>
            <w:top w:val="none" w:sz="0" w:space="0" w:color="auto"/>
            <w:left w:val="none" w:sz="0" w:space="0" w:color="auto"/>
            <w:bottom w:val="none" w:sz="0" w:space="0" w:color="auto"/>
            <w:right w:val="none" w:sz="0" w:space="0" w:color="auto"/>
          </w:divBdr>
        </w:div>
        <w:div w:id="1451123472">
          <w:marLeft w:val="480"/>
          <w:marRight w:val="0"/>
          <w:marTop w:val="0"/>
          <w:marBottom w:val="0"/>
          <w:divBdr>
            <w:top w:val="none" w:sz="0" w:space="0" w:color="auto"/>
            <w:left w:val="none" w:sz="0" w:space="0" w:color="auto"/>
            <w:bottom w:val="none" w:sz="0" w:space="0" w:color="auto"/>
            <w:right w:val="none" w:sz="0" w:space="0" w:color="auto"/>
          </w:divBdr>
        </w:div>
        <w:div w:id="2134444063">
          <w:marLeft w:val="480"/>
          <w:marRight w:val="0"/>
          <w:marTop w:val="0"/>
          <w:marBottom w:val="0"/>
          <w:divBdr>
            <w:top w:val="none" w:sz="0" w:space="0" w:color="auto"/>
            <w:left w:val="none" w:sz="0" w:space="0" w:color="auto"/>
            <w:bottom w:val="none" w:sz="0" w:space="0" w:color="auto"/>
            <w:right w:val="none" w:sz="0" w:space="0" w:color="auto"/>
          </w:divBdr>
        </w:div>
        <w:div w:id="2141025230">
          <w:marLeft w:val="480"/>
          <w:marRight w:val="0"/>
          <w:marTop w:val="0"/>
          <w:marBottom w:val="0"/>
          <w:divBdr>
            <w:top w:val="none" w:sz="0" w:space="0" w:color="auto"/>
            <w:left w:val="none" w:sz="0" w:space="0" w:color="auto"/>
            <w:bottom w:val="none" w:sz="0" w:space="0" w:color="auto"/>
            <w:right w:val="none" w:sz="0" w:space="0" w:color="auto"/>
          </w:divBdr>
        </w:div>
        <w:div w:id="29040368">
          <w:marLeft w:val="480"/>
          <w:marRight w:val="0"/>
          <w:marTop w:val="0"/>
          <w:marBottom w:val="0"/>
          <w:divBdr>
            <w:top w:val="none" w:sz="0" w:space="0" w:color="auto"/>
            <w:left w:val="none" w:sz="0" w:space="0" w:color="auto"/>
            <w:bottom w:val="none" w:sz="0" w:space="0" w:color="auto"/>
            <w:right w:val="none" w:sz="0" w:space="0" w:color="auto"/>
          </w:divBdr>
        </w:div>
        <w:div w:id="838279225">
          <w:marLeft w:val="480"/>
          <w:marRight w:val="0"/>
          <w:marTop w:val="0"/>
          <w:marBottom w:val="0"/>
          <w:divBdr>
            <w:top w:val="none" w:sz="0" w:space="0" w:color="auto"/>
            <w:left w:val="none" w:sz="0" w:space="0" w:color="auto"/>
            <w:bottom w:val="none" w:sz="0" w:space="0" w:color="auto"/>
            <w:right w:val="none" w:sz="0" w:space="0" w:color="auto"/>
          </w:divBdr>
        </w:div>
        <w:div w:id="2037658538">
          <w:marLeft w:val="480"/>
          <w:marRight w:val="0"/>
          <w:marTop w:val="0"/>
          <w:marBottom w:val="0"/>
          <w:divBdr>
            <w:top w:val="none" w:sz="0" w:space="0" w:color="auto"/>
            <w:left w:val="none" w:sz="0" w:space="0" w:color="auto"/>
            <w:bottom w:val="none" w:sz="0" w:space="0" w:color="auto"/>
            <w:right w:val="none" w:sz="0" w:space="0" w:color="auto"/>
          </w:divBdr>
        </w:div>
        <w:div w:id="1074860228">
          <w:marLeft w:val="480"/>
          <w:marRight w:val="0"/>
          <w:marTop w:val="0"/>
          <w:marBottom w:val="0"/>
          <w:divBdr>
            <w:top w:val="none" w:sz="0" w:space="0" w:color="auto"/>
            <w:left w:val="none" w:sz="0" w:space="0" w:color="auto"/>
            <w:bottom w:val="none" w:sz="0" w:space="0" w:color="auto"/>
            <w:right w:val="none" w:sz="0" w:space="0" w:color="auto"/>
          </w:divBdr>
        </w:div>
        <w:div w:id="629163693">
          <w:marLeft w:val="480"/>
          <w:marRight w:val="0"/>
          <w:marTop w:val="0"/>
          <w:marBottom w:val="0"/>
          <w:divBdr>
            <w:top w:val="none" w:sz="0" w:space="0" w:color="auto"/>
            <w:left w:val="none" w:sz="0" w:space="0" w:color="auto"/>
            <w:bottom w:val="none" w:sz="0" w:space="0" w:color="auto"/>
            <w:right w:val="none" w:sz="0" w:space="0" w:color="auto"/>
          </w:divBdr>
        </w:div>
        <w:div w:id="1604338814">
          <w:marLeft w:val="480"/>
          <w:marRight w:val="0"/>
          <w:marTop w:val="0"/>
          <w:marBottom w:val="0"/>
          <w:divBdr>
            <w:top w:val="none" w:sz="0" w:space="0" w:color="auto"/>
            <w:left w:val="none" w:sz="0" w:space="0" w:color="auto"/>
            <w:bottom w:val="none" w:sz="0" w:space="0" w:color="auto"/>
            <w:right w:val="none" w:sz="0" w:space="0" w:color="auto"/>
          </w:divBdr>
        </w:div>
        <w:div w:id="795492544">
          <w:marLeft w:val="480"/>
          <w:marRight w:val="0"/>
          <w:marTop w:val="0"/>
          <w:marBottom w:val="0"/>
          <w:divBdr>
            <w:top w:val="none" w:sz="0" w:space="0" w:color="auto"/>
            <w:left w:val="none" w:sz="0" w:space="0" w:color="auto"/>
            <w:bottom w:val="none" w:sz="0" w:space="0" w:color="auto"/>
            <w:right w:val="none" w:sz="0" w:space="0" w:color="auto"/>
          </w:divBdr>
        </w:div>
        <w:div w:id="1009059022">
          <w:marLeft w:val="480"/>
          <w:marRight w:val="0"/>
          <w:marTop w:val="0"/>
          <w:marBottom w:val="0"/>
          <w:divBdr>
            <w:top w:val="none" w:sz="0" w:space="0" w:color="auto"/>
            <w:left w:val="none" w:sz="0" w:space="0" w:color="auto"/>
            <w:bottom w:val="none" w:sz="0" w:space="0" w:color="auto"/>
            <w:right w:val="none" w:sz="0" w:space="0" w:color="auto"/>
          </w:divBdr>
        </w:div>
        <w:div w:id="464742792">
          <w:marLeft w:val="480"/>
          <w:marRight w:val="0"/>
          <w:marTop w:val="0"/>
          <w:marBottom w:val="0"/>
          <w:divBdr>
            <w:top w:val="none" w:sz="0" w:space="0" w:color="auto"/>
            <w:left w:val="none" w:sz="0" w:space="0" w:color="auto"/>
            <w:bottom w:val="none" w:sz="0" w:space="0" w:color="auto"/>
            <w:right w:val="none" w:sz="0" w:space="0" w:color="auto"/>
          </w:divBdr>
        </w:div>
        <w:div w:id="1084188504">
          <w:marLeft w:val="480"/>
          <w:marRight w:val="0"/>
          <w:marTop w:val="0"/>
          <w:marBottom w:val="0"/>
          <w:divBdr>
            <w:top w:val="none" w:sz="0" w:space="0" w:color="auto"/>
            <w:left w:val="none" w:sz="0" w:space="0" w:color="auto"/>
            <w:bottom w:val="none" w:sz="0" w:space="0" w:color="auto"/>
            <w:right w:val="none" w:sz="0" w:space="0" w:color="auto"/>
          </w:divBdr>
        </w:div>
        <w:div w:id="98722287">
          <w:marLeft w:val="480"/>
          <w:marRight w:val="0"/>
          <w:marTop w:val="0"/>
          <w:marBottom w:val="0"/>
          <w:divBdr>
            <w:top w:val="none" w:sz="0" w:space="0" w:color="auto"/>
            <w:left w:val="none" w:sz="0" w:space="0" w:color="auto"/>
            <w:bottom w:val="none" w:sz="0" w:space="0" w:color="auto"/>
            <w:right w:val="none" w:sz="0" w:space="0" w:color="auto"/>
          </w:divBdr>
        </w:div>
        <w:div w:id="666596028">
          <w:marLeft w:val="480"/>
          <w:marRight w:val="0"/>
          <w:marTop w:val="0"/>
          <w:marBottom w:val="0"/>
          <w:divBdr>
            <w:top w:val="none" w:sz="0" w:space="0" w:color="auto"/>
            <w:left w:val="none" w:sz="0" w:space="0" w:color="auto"/>
            <w:bottom w:val="none" w:sz="0" w:space="0" w:color="auto"/>
            <w:right w:val="none" w:sz="0" w:space="0" w:color="auto"/>
          </w:divBdr>
        </w:div>
        <w:div w:id="902564646">
          <w:marLeft w:val="480"/>
          <w:marRight w:val="0"/>
          <w:marTop w:val="0"/>
          <w:marBottom w:val="0"/>
          <w:divBdr>
            <w:top w:val="none" w:sz="0" w:space="0" w:color="auto"/>
            <w:left w:val="none" w:sz="0" w:space="0" w:color="auto"/>
            <w:bottom w:val="none" w:sz="0" w:space="0" w:color="auto"/>
            <w:right w:val="none" w:sz="0" w:space="0" w:color="auto"/>
          </w:divBdr>
        </w:div>
        <w:div w:id="1526675954">
          <w:marLeft w:val="480"/>
          <w:marRight w:val="0"/>
          <w:marTop w:val="0"/>
          <w:marBottom w:val="0"/>
          <w:divBdr>
            <w:top w:val="none" w:sz="0" w:space="0" w:color="auto"/>
            <w:left w:val="none" w:sz="0" w:space="0" w:color="auto"/>
            <w:bottom w:val="none" w:sz="0" w:space="0" w:color="auto"/>
            <w:right w:val="none" w:sz="0" w:space="0" w:color="auto"/>
          </w:divBdr>
        </w:div>
        <w:div w:id="1336348572">
          <w:marLeft w:val="480"/>
          <w:marRight w:val="0"/>
          <w:marTop w:val="0"/>
          <w:marBottom w:val="0"/>
          <w:divBdr>
            <w:top w:val="none" w:sz="0" w:space="0" w:color="auto"/>
            <w:left w:val="none" w:sz="0" w:space="0" w:color="auto"/>
            <w:bottom w:val="none" w:sz="0" w:space="0" w:color="auto"/>
            <w:right w:val="none" w:sz="0" w:space="0" w:color="auto"/>
          </w:divBdr>
        </w:div>
        <w:div w:id="1533804733">
          <w:marLeft w:val="480"/>
          <w:marRight w:val="0"/>
          <w:marTop w:val="0"/>
          <w:marBottom w:val="0"/>
          <w:divBdr>
            <w:top w:val="none" w:sz="0" w:space="0" w:color="auto"/>
            <w:left w:val="none" w:sz="0" w:space="0" w:color="auto"/>
            <w:bottom w:val="none" w:sz="0" w:space="0" w:color="auto"/>
            <w:right w:val="none" w:sz="0" w:space="0" w:color="auto"/>
          </w:divBdr>
        </w:div>
        <w:div w:id="1054889186">
          <w:marLeft w:val="480"/>
          <w:marRight w:val="0"/>
          <w:marTop w:val="0"/>
          <w:marBottom w:val="0"/>
          <w:divBdr>
            <w:top w:val="none" w:sz="0" w:space="0" w:color="auto"/>
            <w:left w:val="none" w:sz="0" w:space="0" w:color="auto"/>
            <w:bottom w:val="none" w:sz="0" w:space="0" w:color="auto"/>
            <w:right w:val="none" w:sz="0" w:space="0" w:color="auto"/>
          </w:divBdr>
        </w:div>
        <w:div w:id="2127503031">
          <w:marLeft w:val="480"/>
          <w:marRight w:val="0"/>
          <w:marTop w:val="0"/>
          <w:marBottom w:val="0"/>
          <w:divBdr>
            <w:top w:val="none" w:sz="0" w:space="0" w:color="auto"/>
            <w:left w:val="none" w:sz="0" w:space="0" w:color="auto"/>
            <w:bottom w:val="none" w:sz="0" w:space="0" w:color="auto"/>
            <w:right w:val="none" w:sz="0" w:space="0" w:color="auto"/>
          </w:divBdr>
        </w:div>
        <w:div w:id="228732777">
          <w:marLeft w:val="480"/>
          <w:marRight w:val="0"/>
          <w:marTop w:val="0"/>
          <w:marBottom w:val="0"/>
          <w:divBdr>
            <w:top w:val="none" w:sz="0" w:space="0" w:color="auto"/>
            <w:left w:val="none" w:sz="0" w:space="0" w:color="auto"/>
            <w:bottom w:val="none" w:sz="0" w:space="0" w:color="auto"/>
            <w:right w:val="none" w:sz="0" w:space="0" w:color="auto"/>
          </w:divBdr>
        </w:div>
        <w:div w:id="2134399625">
          <w:marLeft w:val="480"/>
          <w:marRight w:val="0"/>
          <w:marTop w:val="0"/>
          <w:marBottom w:val="0"/>
          <w:divBdr>
            <w:top w:val="none" w:sz="0" w:space="0" w:color="auto"/>
            <w:left w:val="none" w:sz="0" w:space="0" w:color="auto"/>
            <w:bottom w:val="none" w:sz="0" w:space="0" w:color="auto"/>
            <w:right w:val="none" w:sz="0" w:space="0" w:color="auto"/>
          </w:divBdr>
        </w:div>
        <w:div w:id="1079598993">
          <w:marLeft w:val="480"/>
          <w:marRight w:val="0"/>
          <w:marTop w:val="0"/>
          <w:marBottom w:val="0"/>
          <w:divBdr>
            <w:top w:val="none" w:sz="0" w:space="0" w:color="auto"/>
            <w:left w:val="none" w:sz="0" w:space="0" w:color="auto"/>
            <w:bottom w:val="none" w:sz="0" w:space="0" w:color="auto"/>
            <w:right w:val="none" w:sz="0" w:space="0" w:color="auto"/>
          </w:divBdr>
        </w:div>
        <w:div w:id="560991858">
          <w:marLeft w:val="480"/>
          <w:marRight w:val="0"/>
          <w:marTop w:val="0"/>
          <w:marBottom w:val="0"/>
          <w:divBdr>
            <w:top w:val="none" w:sz="0" w:space="0" w:color="auto"/>
            <w:left w:val="none" w:sz="0" w:space="0" w:color="auto"/>
            <w:bottom w:val="none" w:sz="0" w:space="0" w:color="auto"/>
            <w:right w:val="none" w:sz="0" w:space="0" w:color="auto"/>
          </w:divBdr>
        </w:div>
        <w:div w:id="77799728">
          <w:marLeft w:val="480"/>
          <w:marRight w:val="0"/>
          <w:marTop w:val="0"/>
          <w:marBottom w:val="0"/>
          <w:divBdr>
            <w:top w:val="none" w:sz="0" w:space="0" w:color="auto"/>
            <w:left w:val="none" w:sz="0" w:space="0" w:color="auto"/>
            <w:bottom w:val="none" w:sz="0" w:space="0" w:color="auto"/>
            <w:right w:val="none" w:sz="0" w:space="0" w:color="auto"/>
          </w:divBdr>
        </w:div>
        <w:div w:id="66268060">
          <w:marLeft w:val="480"/>
          <w:marRight w:val="0"/>
          <w:marTop w:val="0"/>
          <w:marBottom w:val="0"/>
          <w:divBdr>
            <w:top w:val="none" w:sz="0" w:space="0" w:color="auto"/>
            <w:left w:val="none" w:sz="0" w:space="0" w:color="auto"/>
            <w:bottom w:val="none" w:sz="0" w:space="0" w:color="auto"/>
            <w:right w:val="none" w:sz="0" w:space="0" w:color="auto"/>
          </w:divBdr>
        </w:div>
        <w:div w:id="1078287100">
          <w:marLeft w:val="480"/>
          <w:marRight w:val="0"/>
          <w:marTop w:val="0"/>
          <w:marBottom w:val="0"/>
          <w:divBdr>
            <w:top w:val="none" w:sz="0" w:space="0" w:color="auto"/>
            <w:left w:val="none" w:sz="0" w:space="0" w:color="auto"/>
            <w:bottom w:val="none" w:sz="0" w:space="0" w:color="auto"/>
            <w:right w:val="none" w:sz="0" w:space="0" w:color="auto"/>
          </w:divBdr>
        </w:div>
        <w:div w:id="812019944">
          <w:marLeft w:val="480"/>
          <w:marRight w:val="0"/>
          <w:marTop w:val="0"/>
          <w:marBottom w:val="0"/>
          <w:divBdr>
            <w:top w:val="none" w:sz="0" w:space="0" w:color="auto"/>
            <w:left w:val="none" w:sz="0" w:space="0" w:color="auto"/>
            <w:bottom w:val="none" w:sz="0" w:space="0" w:color="auto"/>
            <w:right w:val="none" w:sz="0" w:space="0" w:color="auto"/>
          </w:divBdr>
        </w:div>
        <w:div w:id="344135233">
          <w:marLeft w:val="480"/>
          <w:marRight w:val="0"/>
          <w:marTop w:val="0"/>
          <w:marBottom w:val="0"/>
          <w:divBdr>
            <w:top w:val="none" w:sz="0" w:space="0" w:color="auto"/>
            <w:left w:val="none" w:sz="0" w:space="0" w:color="auto"/>
            <w:bottom w:val="none" w:sz="0" w:space="0" w:color="auto"/>
            <w:right w:val="none" w:sz="0" w:space="0" w:color="auto"/>
          </w:divBdr>
        </w:div>
        <w:div w:id="917522166">
          <w:marLeft w:val="480"/>
          <w:marRight w:val="0"/>
          <w:marTop w:val="0"/>
          <w:marBottom w:val="0"/>
          <w:divBdr>
            <w:top w:val="none" w:sz="0" w:space="0" w:color="auto"/>
            <w:left w:val="none" w:sz="0" w:space="0" w:color="auto"/>
            <w:bottom w:val="none" w:sz="0" w:space="0" w:color="auto"/>
            <w:right w:val="none" w:sz="0" w:space="0" w:color="auto"/>
          </w:divBdr>
        </w:div>
        <w:div w:id="97332281">
          <w:marLeft w:val="480"/>
          <w:marRight w:val="0"/>
          <w:marTop w:val="0"/>
          <w:marBottom w:val="0"/>
          <w:divBdr>
            <w:top w:val="none" w:sz="0" w:space="0" w:color="auto"/>
            <w:left w:val="none" w:sz="0" w:space="0" w:color="auto"/>
            <w:bottom w:val="none" w:sz="0" w:space="0" w:color="auto"/>
            <w:right w:val="none" w:sz="0" w:space="0" w:color="auto"/>
          </w:divBdr>
        </w:div>
        <w:div w:id="530654049">
          <w:marLeft w:val="480"/>
          <w:marRight w:val="0"/>
          <w:marTop w:val="0"/>
          <w:marBottom w:val="0"/>
          <w:divBdr>
            <w:top w:val="none" w:sz="0" w:space="0" w:color="auto"/>
            <w:left w:val="none" w:sz="0" w:space="0" w:color="auto"/>
            <w:bottom w:val="none" w:sz="0" w:space="0" w:color="auto"/>
            <w:right w:val="none" w:sz="0" w:space="0" w:color="auto"/>
          </w:divBdr>
        </w:div>
        <w:div w:id="2009165263">
          <w:marLeft w:val="480"/>
          <w:marRight w:val="0"/>
          <w:marTop w:val="0"/>
          <w:marBottom w:val="0"/>
          <w:divBdr>
            <w:top w:val="none" w:sz="0" w:space="0" w:color="auto"/>
            <w:left w:val="none" w:sz="0" w:space="0" w:color="auto"/>
            <w:bottom w:val="none" w:sz="0" w:space="0" w:color="auto"/>
            <w:right w:val="none" w:sz="0" w:space="0" w:color="auto"/>
          </w:divBdr>
        </w:div>
        <w:div w:id="1129979803">
          <w:marLeft w:val="480"/>
          <w:marRight w:val="0"/>
          <w:marTop w:val="0"/>
          <w:marBottom w:val="0"/>
          <w:divBdr>
            <w:top w:val="none" w:sz="0" w:space="0" w:color="auto"/>
            <w:left w:val="none" w:sz="0" w:space="0" w:color="auto"/>
            <w:bottom w:val="none" w:sz="0" w:space="0" w:color="auto"/>
            <w:right w:val="none" w:sz="0" w:space="0" w:color="auto"/>
          </w:divBdr>
        </w:div>
        <w:div w:id="1762020225">
          <w:marLeft w:val="480"/>
          <w:marRight w:val="0"/>
          <w:marTop w:val="0"/>
          <w:marBottom w:val="0"/>
          <w:divBdr>
            <w:top w:val="none" w:sz="0" w:space="0" w:color="auto"/>
            <w:left w:val="none" w:sz="0" w:space="0" w:color="auto"/>
            <w:bottom w:val="none" w:sz="0" w:space="0" w:color="auto"/>
            <w:right w:val="none" w:sz="0" w:space="0" w:color="auto"/>
          </w:divBdr>
        </w:div>
        <w:div w:id="461848071">
          <w:marLeft w:val="480"/>
          <w:marRight w:val="0"/>
          <w:marTop w:val="0"/>
          <w:marBottom w:val="0"/>
          <w:divBdr>
            <w:top w:val="none" w:sz="0" w:space="0" w:color="auto"/>
            <w:left w:val="none" w:sz="0" w:space="0" w:color="auto"/>
            <w:bottom w:val="none" w:sz="0" w:space="0" w:color="auto"/>
            <w:right w:val="none" w:sz="0" w:space="0" w:color="auto"/>
          </w:divBdr>
        </w:div>
        <w:div w:id="791677854">
          <w:marLeft w:val="480"/>
          <w:marRight w:val="0"/>
          <w:marTop w:val="0"/>
          <w:marBottom w:val="0"/>
          <w:divBdr>
            <w:top w:val="none" w:sz="0" w:space="0" w:color="auto"/>
            <w:left w:val="none" w:sz="0" w:space="0" w:color="auto"/>
            <w:bottom w:val="none" w:sz="0" w:space="0" w:color="auto"/>
            <w:right w:val="none" w:sz="0" w:space="0" w:color="auto"/>
          </w:divBdr>
        </w:div>
        <w:div w:id="1986274755">
          <w:marLeft w:val="480"/>
          <w:marRight w:val="0"/>
          <w:marTop w:val="0"/>
          <w:marBottom w:val="0"/>
          <w:divBdr>
            <w:top w:val="none" w:sz="0" w:space="0" w:color="auto"/>
            <w:left w:val="none" w:sz="0" w:space="0" w:color="auto"/>
            <w:bottom w:val="none" w:sz="0" w:space="0" w:color="auto"/>
            <w:right w:val="none" w:sz="0" w:space="0" w:color="auto"/>
          </w:divBdr>
        </w:div>
        <w:div w:id="2066677990">
          <w:marLeft w:val="480"/>
          <w:marRight w:val="0"/>
          <w:marTop w:val="0"/>
          <w:marBottom w:val="0"/>
          <w:divBdr>
            <w:top w:val="none" w:sz="0" w:space="0" w:color="auto"/>
            <w:left w:val="none" w:sz="0" w:space="0" w:color="auto"/>
            <w:bottom w:val="none" w:sz="0" w:space="0" w:color="auto"/>
            <w:right w:val="none" w:sz="0" w:space="0" w:color="auto"/>
          </w:divBdr>
        </w:div>
        <w:div w:id="1472867819">
          <w:marLeft w:val="480"/>
          <w:marRight w:val="0"/>
          <w:marTop w:val="0"/>
          <w:marBottom w:val="0"/>
          <w:divBdr>
            <w:top w:val="none" w:sz="0" w:space="0" w:color="auto"/>
            <w:left w:val="none" w:sz="0" w:space="0" w:color="auto"/>
            <w:bottom w:val="none" w:sz="0" w:space="0" w:color="auto"/>
            <w:right w:val="none" w:sz="0" w:space="0" w:color="auto"/>
          </w:divBdr>
        </w:div>
        <w:div w:id="1622415322">
          <w:marLeft w:val="480"/>
          <w:marRight w:val="0"/>
          <w:marTop w:val="0"/>
          <w:marBottom w:val="0"/>
          <w:divBdr>
            <w:top w:val="none" w:sz="0" w:space="0" w:color="auto"/>
            <w:left w:val="none" w:sz="0" w:space="0" w:color="auto"/>
            <w:bottom w:val="none" w:sz="0" w:space="0" w:color="auto"/>
            <w:right w:val="none" w:sz="0" w:space="0" w:color="auto"/>
          </w:divBdr>
        </w:div>
        <w:div w:id="1432898283">
          <w:marLeft w:val="480"/>
          <w:marRight w:val="0"/>
          <w:marTop w:val="0"/>
          <w:marBottom w:val="0"/>
          <w:divBdr>
            <w:top w:val="none" w:sz="0" w:space="0" w:color="auto"/>
            <w:left w:val="none" w:sz="0" w:space="0" w:color="auto"/>
            <w:bottom w:val="none" w:sz="0" w:space="0" w:color="auto"/>
            <w:right w:val="none" w:sz="0" w:space="0" w:color="auto"/>
          </w:divBdr>
        </w:div>
        <w:div w:id="241722454">
          <w:marLeft w:val="480"/>
          <w:marRight w:val="0"/>
          <w:marTop w:val="0"/>
          <w:marBottom w:val="0"/>
          <w:divBdr>
            <w:top w:val="none" w:sz="0" w:space="0" w:color="auto"/>
            <w:left w:val="none" w:sz="0" w:space="0" w:color="auto"/>
            <w:bottom w:val="none" w:sz="0" w:space="0" w:color="auto"/>
            <w:right w:val="none" w:sz="0" w:space="0" w:color="auto"/>
          </w:divBdr>
        </w:div>
        <w:div w:id="520168619">
          <w:marLeft w:val="480"/>
          <w:marRight w:val="0"/>
          <w:marTop w:val="0"/>
          <w:marBottom w:val="0"/>
          <w:divBdr>
            <w:top w:val="none" w:sz="0" w:space="0" w:color="auto"/>
            <w:left w:val="none" w:sz="0" w:space="0" w:color="auto"/>
            <w:bottom w:val="none" w:sz="0" w:space="0" w:color="auto"/>
            <w:right w:val="none" w:sz="0" w:space="0" w:color="auto"/>
          </w:divBdr>
        </w:div>
        <w:div w:id="737748374">
          <w:marLeft w:val="480"/>
          <w:marRight w:val="0"/>
          <w:marTop w:val="0"/>
          <w:marBottom w:val="0"/>
          <w:divBdr>
            <w:top w:val="none" w:sz="0" w:space="0" w:color="auto"/>
            <w:left w:val="none" w:sz="0" w:space="0" w:color="auto"/>
            <w:bottom w:val="none" w:sz="0" w:space="0" w:color="auto"/>
            <w:right w:val="none" w:sz="0" w:space="0" w:color="auto"/>
          </w:divBdr>
        </w:div>
        <w:div w:id="494493588">
          <w:marLeft w:val="480"/>
          <w:marRight w:val="0"/>
          <w:marTop w:val="0"/>
          <w:marBottom w:val="0"/>
          <w:divBdr>
            <w:top w:val="none" w:sz="0" w:space="0" w:color="auto"/>
            <w:left w:val="none" w:sz="0" w:space="0" w:color="auto"/>
            <w:bottom w:val="none" w:sz="0" w:space="0" w:color="auto"/>
            <w:right w:val="none" w:sz="0" w:space="0" w:color="auto"/>
          </w:divBdr>
        </w:div>
        <w:div w:id="1529416871">
          <w:marLeft w:val="480"/>
          <w:marRight w:val="0"/>
          <w:marTop w:val="0"/>
          <w:marBottom w:val="0"/>
          <w:divBdr>
            <w:top w:val="none" w:sz="0" w:space="0" w:color="auto"/>
            <w:left w:val="none" w:sz="0" w:space="0" w:color="auto"/>
            <w:bottom w:val="none" w:sz="0" w:space="0" w:color="auto"/>
            <w:right w:val="none" w:sz="0" w:space="0" w:color="auto"/>
          </w:divBdr>
        </w:div>
        <w:div w:id="932518118">
          <w:marLeft w:val="480"/>
          <w:marRight w:val="0"/>
          <w:marTop w:val="0"/>
          <w:marBottom w:val="0"/>
          <w:divBdr>
            <w:top w:val="none" w:sz="0" w:space="0" w:color="auto"/>
            <w:left w:val="none" w:sz="0" w:space="0" w:color="auto"/>
            <w:bottom w:val="none" w:sz="0" w:space="0" w:color="auto"/>
            <w:right w:val="none" w:sz="0" w:space="0" w:color="auto"/>
          </w:divBdr>
        </w:div>
        <w:div w:id="1464734597">
          <w:marLeft w:val="480"/>
          <w:marRight w:val="0"/>
          <w:marTop w:val="0"/>
          <w:marBottom w:val="0"/>
          <w:divBdr>
            <w:top w:val="none" w:sz="0" w:space="0" w:color="auto"/>
            <w:left w:val="none" w:sz="0" w:space="0" w:color="auto"/>
            <w:bottom w:val="none" w:sz="0" w:space="0" w:color="auto"/>
            <w:right w:val="none" w:sz="0" w:space="0" w:color="auto"/>
          </w:divBdr>
        </w:div>
        <w:div w:id="91899448">
          <w:marLeft w:val="480"/>
          <w:marRight w:val="0"/>
          <w:marTop w:val="0"/>
          <w:marBottom w:val="0"/>
          <w:divBdr>
            <w:top w:val="none" w:sz="0" w:space="0" w:color="auto"/>
            <w:left w:val="none" w:sz="0" w:space="0" w:color="auto"/>
            <w:bottom w:val="none" w:sz="0" w:space="0" w:color="auto"/>
            <w:right w:val="none" w:sz="0" w:space="0" w:color="auto"/>
          </w:divBdr>
        </w:div>
        <w:div w:id="338505137">
          <w:marLeft w:val="480"/>
          <w:marRight w:val="0"/>
          <w:marTop w:val="0"/>
          <w:marBottom w:val="0"/>
          <w:divBdr>
            <w:top w:val="none" w:sz="0" w:space="0" w:color="auto"/>
            <w:left w:val="none" w:sz="0" w:space="0" w:color="auto"/>
            <w:bottom w:val="none" w:sz="0" w:space="0" w:color="auto"/>
            <w:right w:val="none" w:sz="0" w:space="0" w:color="auto"/>
          </w:divBdr>
        </w:div>
        <w:div w:id="228805511">
          <w:marLeft w:val="480"/>
          <w:marRight w:val="0"/>
          <w:marTop w:val="0"/>
          <w:marBottom w:val="0"/>
          <w:divBdr>
            <w:top w:val="none" w:sz="0" w:space="0" w:color="auto"/>
            <w:left w:val="none" w:sz="0" w:space="0" w:color="auto"/>
            <w:bottom w:val="none" w:sz="0" w:space="0" w:color="auto"/>
            <w:right w:val="none" w:sz="0" w:space="0" w:color="auto"/>
          </w:divBdr>
        </w:div>
        <w:div w:id="130095495">
          <w:marLeft w:val="480"/>
          <w:marRight w:val="0"/>
          <w:marTop w:val="0"/>
          <w:marBottom w:val="0"/>
          <w:divBdr>
            <w:top w:val="none" w:sz="0" w:space="0" w:color="auto"/>
            <w:left w:val="none" w:sz="0" w:space="0" w:color="auto"/>
            <w:bottom w:val="none" w:sz="0" w:space="0" w:color="auto"/>
            <w:right w:val="none" w:sz="0" w:space="0" w:color="auto"/>
          </w:divBdr>
        </w:div>
        <w:div w:id="1235043496">
          <w:marLeft w:val="480"/>
          <w:marRight w:val="0"/>
          <w:marTop w:val="0"/>
          <w:marBottom w:val="0"/>
          <w:divBdr>
            <w:top w:val="none" w:sz="0" w:space="0" w:color="auto"/>
            <w:left w:val="none" w:sz="0" w:space="0" w:color="auto"/>
            <w:bottom w:val="none" w:sz="0" w:space="0" w:color="auto"/>
            <w:right w:val="none" w:sz="0" w:space="0" w:color="auto"/>
          </w:divBdr>
        </w:div>
        <w:div w:id="1519849819">
          <w:marLeft w:val="480"/>
          <w:marRight w:val="0"/>
          <w:marTop w:val="0"/>
          <w:marBottom w:val="0"/>
          <w:divBdr>
            <w:top w:val="none" w:sz="0" w:space="0" w:color="auto"/>
            <w:left w:val="none" w:sz="0" w:space="0" w:color="auto"/>
            <w:bottom w:val="none" w:sz="0" w:space="0" w:color="auto"/>
            <w:right w:val="none" w:sz="0" w:space="0" w:color="auto"/>
          </w:divBdr>
        </w:div>
        <w:div w:id="1400445863">
          <w:marLeft w:val="480"/>
          <w:marRight w:val="0"/>
          <w:marTop w:val="0"/>
          <w:marBottom w:val="0"/>
          <w:divBdr>
            <w:top w:val="none" w:sz="0" w:space="0" w:color="auto"/>
            <w:left w:val="none" w:sz="0" w:space="0" w:color="auto"/>
            <w:bottom w:val="none" w:sz="0" w:space="0" w:color="auto"/>
            <w:right w:val="none" w:sz="0" w:space="0" w:color="auto"/>
          </w:divBdr>
        </w:div>
        <w:div w:id="1422216168">
          <w:marLeft w:val="480"/>
          <w:marRight w:val="0"/>
          <w:marTop w:val="0"/>
          <w:marBottom w:val="0"/>
          <w:divBdr>
            <w:top w:val="none" w:sz="0" w:space="0" w:color="auto"/>
            <w:left w:val="none" w:sz="0" w:space="0" w:color="auto"/>
            <w:bottom w:val="none" w:sz="0" w:space="0" w:color="auto"/>
            <w:right w:val="none" w:sz="0" w:space="0" w:color="auto"/>
          </w:divBdr>
        </w:div>
        <w:div w:id="1112019961">
          <w:marLeft w:val="480"/>
          <w:marRight w:val="0"/>
          <w:marTop w:val="0"/>
          <w:marBottom w:val="0"/>
          <w:divBdr>
            <w:top w:val="none" w:sz="0" w:space="0" w:color="auto"/>
            <w:left w:val="none" w:sz="0" w:space="0" w:color="auto"/>
            <w:bottom w:val="none" w:sz="0" w:space="0" w:color="auto"/>
            <w:right w:val="none" w:sz="0" w:space="0" w:color="auto"/>
          </w:divBdr>
        </w:div>
        <w:div w:id="1998536965">
          <w:marLeft w:val="480"/>
          <w:marRight w:val="0"/>
          <w:marTop w:val="0"/>
          <w:marBottom w:val="0"/>
          <w:divBdr>
            <w:top w:val="none" w:sz="0" w:space="0" w:color="auto"/>
            <w:left w:val="none" w:sz="0" w:space="0" w:color="auto"/>
            <w:bottom w:val="none" w:sz="0" w:space="0" w:color="auto"/>
            <w:right w:val="none" w:sz="0" w:space="0" w:color="auto"/>
          </w:divBdr>
        </w:div>
        <w:div w:id="1262376627">
          <w:marLeft w:val="480"/>
          <w:marRight w:val="0"/>
          <w:marTop w:val="0"/>
          <w:marBottom w:val="0"/>
          <w:divBdr>
            <w:top w:val="none" w:sz="0" w:space="0" w:color="auto"/>
            <w:left w:val="none" w:sz="0" w:space="0" w:color="auto"/>
            <w:bottom w:val="none" w:sz="0" w:space="0" w:color="auto"/>
            <w:right w:val="none" w:sz="0" w:space="0" w:color="auto"/>
          </w:divBdr>
        </w:div>
        <w:div w:id="673653759">
          <w:marLeft w:val="480"/>
          <w:marRight w:val="0"/>
          <w:marTop w:val="0"/>
          <w:marBottom w:val="0"/>
          <w:divBdr>
            <w:top w:val="none" w:sz="0" w:space="0" w:color="auto"/>
            <w:left w:val="none" w:sz="0" w:space="0" w:color="auto"/>
            <w:bottom w:val="none" w:sz="0" w:space="0" w:color="auto"/>
            <w:right w:val="none" w:sz="0" w:space="0" w:color="auto"/>
          </w:divBdr>
        </w:div>
        <w:div w:id="15157320">
          <w:marLeft w:val="480"/>
          <w:marRight w:val="0"/>
          <w:marTop w:val="0"/>
          <w:marBottom w:val="0"/>
          <w:divBdr>
            <w:top w:val="none" w:sz="0" w:space="0" w:color="auto"/>
            <w:left w:val="none" w:sz="0" w:space="0" w:color="auto"/>
            <w:bottom w:val="none" w:sz="0" w:space="0" w:color="auto"/>
            <w:right w:val="none" w:sz="0" w:space="0" w:color="auto"/>
          </w:divBdr>
        </w:div>
        <w:div w:id="1302922803">
          <w:marLeft w:val="480"/>
          <w:marRight w:val="0"/>
          <w:marTop w:val="0"/>
          <w:marBottom w:val="0"/>
          <w:divBdr>
            <w:top w:val="none" w:sz="0" w:space="0" w:color="auto"/>
            <w:left w:val="none" w:sz="0" w:space="0" w:color="auto"/>
            <w:bottom w:val="none" w:sz="0" w:space="0" w:color="auto"/>
            <w:right w:val="none" w:sz="0" w:space="0" w:color="auto"/>
          </w:divBdr>
        </w:div>
        <w:div w:id="1174563689">
          <w:marLeft w:val="480"/>
          <w:marRight w:val="0"/>
          <w:marTop w:val="0"/>
          <w:marBottom w:val="0"/>
          <w:divBdr>
            <w:top w:val="none" w:sz="0" w:space="0" w:color="auto"/>
            <w:left w:val="none" w:sz="0" w:space="0" w:color="auto"/>
            <w:bottom w:val="none" w:sz="0" w:space="0" w:color="auto"/>
            <w:right w:val="none" w:sz="0" w:space="0" w:color="auto"/>
          </w:divBdr>
        </w:div>
        <w:div w:id="800881930">
          <w:marLeft w:val="480"/>
          <w:marRight w:val="0"/>
          <w:marTop w:val="0"/>
          <w:marBottom w:val="0"/>
          <w:divBdr>
            <w:top w:val="none" w:sz="0" w:space="0" w:color="auto"/>
            <w:left w:val="none" w:sz="0" w:space="0" w:color="auto"/>
            <w:bottom w:val="none" w:sz="0" w:space="0" w:color="auto"/>
            <w:right w:val="none" w:sz="0" w:space="0" w:color="auto"/>
          </w:divBdr>
        </w:div>
        <w:div w:id="653146582">
          <w:marLeft w:val="480"/>
          <w:marRight w:val="0"/>
          <w:marTop w:val="0"/>
          <w:marBottom w:val="0"/>
          <w:divBdr>
            <w:top w:val="none" w:sz="0" w:space="0" w:color="auto"/>
            <w:left w:val="none" w:sz="0" w:space="0" w:color="auto"/>
            <w:bottom w:val="none" w:sz="0" w:space="0" w:color="auto"/>
            <w:right w:val="none" w:sz="0" w:space="0" w:color="auto"/>
          </w:divBdr>
        </w:div>
        <w:div w:id="638611509">
          <w:marLeft w:val="480"/>
          <w:marRight w:val="0"/>
          <w:marTop w:val="0"/>
          <w:marBottom w:val="0"/>
          <w:divBdr>
            <w:top w:val="none" w:sz="0" w:space="0" w:color="auto"/>
            <w:left w:val="none" w:sz="0" w:space="0" w:color="auto"/>
            <w:bottom w:val="none" w:sz="0" w:space="0" w:color="auto"/>
            <w:right w:val="none" w:sz="0" w:space="0" w:color="auto"/>
          </w:divBdr>
        </w:div>
        <w:div w:id="117648469">
          <w:marLeft w:val="480"/>
          <w:marRight w:val="0"/>
          <w:marTop w:val="0"/>
          <w:marBottom w:val="0"/>
          <w:divBdr>
            <w:top w:val="none" w:sz="0" w:space="0" w:color="auto"/>
            <w:left w:val="none" w:sz="0" w:space="0" w:color="auto"/>
            <w:bottom w:val="none" w:sz="0" w:space="0" w:color="auto"/>
            <w:right w:val="none" w:sz="0" w:space="0" w:color="auto"/>
          </w:divBdr>
        </w:div>
        <w:div w:id="862287008">
          <w:marLeft w:val="480"/>
          <w:marRight w:val="0"/>
          <w:marTop w:val="0"/>
          <w:marBottom w:val="0"/>
          <w:divBdr>
            <w:top w:val="none" w:sz="0" w:space="0" w:color="auto"/>
            <w:left w:val="none" w:sz="0" w:space="0" w:color="auto"/>
            <w:bottom w:val="none" w:sz="0" w:space="0" w:color="auto"/>
            <w:right w:val="none" w:sz="0" w:space="0" w:color="auto"/>
          </w:divBdr>
        </w:div>
        <w:div w:id="1152329797">
          <w:marLeft w:val="480"/>
          <w:marRight w:val="0"/>
          <w:marTop w:val="0"/>
          <w:marBottom w:val="0"/>
          <w:divBdr>
            <w:top w:val="none" w:sz="0" w:space="0" w:color="auto"/>
            <w:left w:val="none" w:sz="0" w:space="0" w:color="auto"/>
            <w:bottom w:val="none" w:sz="0" w:space="0" w:color="auto"/>
            <w:right w:val="none" w:sz="0" w:space="0" w:color="auto"/>
          </w:divBdr>
        </w:div>
      </w:divsChild>
    </w:div>
    <w:div w:id="313727874">
      <w:bodyDiv w:val="1"/>
      <w:marLeft w:val="0"/>
      <w:marRight w:val="0"/>
      <w:marTop w:val="0"/>
      <w:marBottom w:val="0"/>
      <w:divBdr>
        <w:top w:val="none" w:sz="0" w:space="0" w:color="auto"/>
        <w:left w:val="none" w:sz="0" w:space="0" w:color="auto"/>
        <w:bottom w:val="none" w:sz="0" w:space="0" w:color="auto"/>
        <w:right w:val="none" w:sz="0" w:space="0" w:color="auto"/>
      </w:divBdr>
    </w:div>
    <w:div w:id="314728090">
      <w:bodyDiv w:val="1"/>
      <w:marLeft w:val="0"/>
      <w:marRight w:val="0"/>
      <w:marTop w:val="0"/>
      <w:marBottom w:val="0"/>
      <w:divBdr>
        <w:top w:val="none" w:sz="0" w:space="0" w:color="auto"/>
        <w:left w:val="none" w:sz="0" w:space="0" w:color="auto"/>
        <w:bottom w:val="none" w:sz="0" w:space="0" w:color="auto"/>
        <w:right w:val="none" w:sz="0" w:space="0" w:color="auto"/>
      </w:divBdr>
    </w:div>
    <w:div w:id="316887988">
      <w:bodyDiv w:val="1"/>
      <w:marLeft w:val="0"/>
      <w:marRight w:val="0"/>
      <w:marTop w:val="0"/>
      <w:marBottom w:val="0"/>
      <w:divBdr>
        <w:top w:val="none" w:sz="0" w:space="0" w:color="auto"/>
        <w:left w:val="none" w:sz="0" w:space="0" w:color="auto"/>
        <w:bottom w:val="none" w:sz="0" w:space="0" w:color="auto"/>
        <w:right w:val="none" w:sz="0" w:space="0" w:color="auto"/>
      </w:divBdr>
    </w:div>
    <w:div w:id="320352674">
      <w:bodyDiv w:val="1"/>
      <w:marLeft w:val="0"/>
      <w:marRight w:val="0"/>
      <w:marTop w:val="0"/>
      <w:marBottom w:val="0"/>
      <w:divBdr>
        <w:top w:val="none" w:sz="0" w:space="0" w:color="auto"/>
        <w:left w:val="none" w:sz="0" w:space="0" w:color="auto"/>
        <w:bottom w:val="none" w:sz="0" w:space="0" w:color="auto"/>
        <w:right w:val="none" w:sz="0" w:space="0" w:color="auto"/>
      </w:divBdr>
    </w:div>
    <w:div w:id="321738033">
      <w:bodyDiv w:val="1"/>
      <w:marLeft w:val="0"/>
      <w:marRight w:val="0"/>
      <w:marTop w:val="0"/>
      <w:marBottom w:val="0"/>
      <w:divBdr>
        <w:top w:val="none" w:sz="0" w:space="0" w:color="auto"/>
        <w:left w:val="none" w:sz="0" w:space="0" w:color="auto"/>
        <w:bottom w:val="none" w:sz="0" w:space="0" w:color="auto"/>
        <w:right w:val="none" w:sz="0" w:space="0" w:color="auto"/>
      </w:divBdr>
    </w:div>
    <w:div w:id="322320214">
      <w:bodyDiv w:val="1"/>
      <w:marLeft w:val="0"/>
      <w:marRight w:val="0"/>
      <w:marTop w:val="0"/>
      <w:marBottom w:val="0"/>
      <w:divBdr>
        <w:top w:val="none" w:sz="0" w:space="0" w:color="auto"/>
        <w:left w:val="none" w:sz="0" w:space="0" w:color="auto"/>
        <w:bottom w:val="none" w:sz="0" w:space="0" w:color="auto"/>
        <w:right w:val="none" w:sz="0" w:space="0" w:color="auto"/>
      </w:divBdr>
    </w:div>
    <w:div w:id="327755045">
      <w:bodyDiv w:val="1"/>
      <w:marLeft w:val="0"/>
      <w:marRight w:val="0"/>
      <w:marTop w:val="0"/>
      <w:marBottom w:val="0"/>
      <w:divBdr>
        <w:top w:val="none" w:sz="0" w:space="0" w:color="auto"/>
        <w:left w:val="none" w:sz="0" w:space="0" w:color="auto"/>
        <w:bottom w:val="none" w:sz="0" w:space="0" w:color="auto"/>
        <w:right w:val="none" w:sz="0" w:space="0" w:color="auto"/>
      </w:divBdr>
    </w:div>
    <w:div w:id="327952419">
      <w:bodyDiv w:val="1"/>
      <w:marLeft w:val="0"/>
      <w:marRight w:val="0"/>
      <w:marTop w:val="0"/>
      <w:marBottom w:val="0"/>
      <w:divBdr>
        <w:top w:val="none" w:sz="0" w:space="0" w:color="auto"/>
        <w:left w:val="none" w:sz="0" w:space="0" w:color="auto"/>
        <w:bottom w:val="none" w:sz="0" w:space="0" w:color="auto"/>
        <w:right w:val="none" w:sz="0" w:space="0" w:color="auto"/>
      </w:divBdr>
    </w:div>
    <w:div w:id="330067857">
      <w:bodyDiv w:val="1"/>
      <w:marLeft w:val="0"/>
      <w:marRight w:val="0"/>
      <w:marTop w:val="0"/>
      <w:marBottom w:val="0"/>
      <w:divBdr>
        <w:top w:val="none" w:sz="0" w:space="0" w:color="auto"/>
        <w:left w:val="none" w:sz="0" w:space="0" w:color="auto"/>
        <w:bottom w:val="none" w:sz="0" w:space="0" w:color="auto"/>
        <w:right w:val="none" w:sz="0" w:space="0" w:color="auto"/>
      </w:divBdr>
    </w:div>
    <w:div w:id="330375210">
      <w:bodyDiv w:val="1"/>
      <w:marLeft w:val="0"/>
      <w:marRight w:val="0"/>
      <w:marTop w:val="0"/>
      <w:marBottom w:val="0"/>
      <w:divBdr>
        <w:top w:val="none" w:sz="0" w:space="0" w:color="auto"/>
        <w:left w:val="none" w:sz="0" w:space="0" w:color="auto"/>
        <w:bottom w:val="none" w:sz="0" w:space="0" w:color="auto"/>
        <w:right w:val="none" w:sz="0" w:space="0" w:color="auto"/>
      </w:divBdr>
    </w:div>
    <w:div w:id="332227979">
      <w:bodyDiv w:val="1"/>
      <w:marLeft w:val="0"/>
      <w:marRight w:val="0"/>
      <w:marTop w:val="0"/>
      <w:marBottom w:val="0"/>
      <w:divBdr>
        <w:top w:val="none" w:sz="0" w:space="0" w:color="auto"/>
        <w:left w:val="none" w:sz="0" w:space="0" w:color="auto"/>
        <w:bottom w:val="none" w:sz="0" w:space="0" w:color="auto"/>
        <w:right w:val="none" w:sz="0" w:space="0" w:color="auto"/>
      </w:divBdr>
    </w:div>
    <w:div w:id="332268661">
      <w:bodyDiv w:val="1"/>
      <w:marLeft w:val="0"/>
      <w:marRight w:val="0"/>
      <w:marTop w:val="0"/>
      <w:marBottom w:val="0"/>
      <w:divBdr>
        <w:top w:val="none" w:sz="0" w:space="0" w:color="auto"/>
        <w:left w:val="none" w:sz="0" w:space="0" w:color="auto"/>
        <w:bottom w:val="none" w:sz="0" w:space="0" w:color="auto"/>
        <w:right w:val="none" w:sz="0" w:space="0" w:color="auto"/>
      </w:divBdr>
    </w:div>
    <w:div w:id="333992381">
      <w:bodyDiv w:val="1"/>
      <w:marLeft w:val="0"/>
      <w:marRight w:val="0"/>
      <w:marTop w:val="0"/>
      <w:marBottom w:val="0"/>
      <w:divBdr>
        <w:top w:val="none" w:sz="0" w:space="0" w:color="auto"/>
        <w:left w:val="none" w:sz="0" w:space="0" w:color="auto"/>
        <w:bottom w:val="none" w:sz="0" w:space="0" w:color="auto"/>
        <w:right w:val="none" w:sz="0" w:space="0" w:color="auto"/>
      </w:divBdr>
    </w:div>
    <w:div w:id="339742057">
      <w:bodyDiv w:val="1"/>
      <w:marLeft w:val="0"/>
      <w:marRight w:val="0"/>
      <w:marTop w:val="0"/>
      <w:marBottom w:val="0"/>
      <w:divBdr>
        <w:top w:val="none" w:sz="0" w:space="0" w:color="auto"/>
        <w:left w:val="none" w:sz="0" w:space="0" w:color="auto"/>
        <w:bottom w:val="none" w:sz="0" w:space="0" w:color="auto"/>
        <w:right w:val="none" w:sz="0" w:space="0" w:color="auto"/>
      </w:divBdr>
    </w:div>
    <w:div w:id="340162916">
      <w:bodyDiv w:val="1"/>
      <w:marLeft w:val="0"/>
      <w:marRight w:val="0"/>
      <w:marTop w:val="0"/>
      <w:marBottom w:val="0"/>
      <w:divBdr>
        <w:top w:val="none" w:sz="0" w:space="0" w:color="auto"/>
        <w:left w:val="none" w:sz="0" w:space="0" w:color="auto"/>
        <w:bottom w:val="none" w:sz="0" w:space="0" w:color="auto"/>
        <w:right w:val="none" w:sz="0" w:space="0" w:color="auto"/>
      </w:divBdr>
    </w:div>
    <w:div w:id="341324848">
      <w:bodyDiv w:val="1"/>
      <w:marLeft w:val="0"/>
      <w:marRight w:val="0"/>
      <w:marTop w:val="0"/>
      <w:marBottom w:val="0"/>
      <w:divBdr>
        <w:top w:val="none" w:sz="0" w:space="0" w:color="auto"/>
        <w:left w:val="none" w:sz="0" w:space="0" w:color="auto"/>
        <w:bottom w:val="none" w:sz="0" w:space="0" w:color="auto"/>
        <w:right w:val="none" w:sz="0" w:space="0" w:color="auto"/>
      </w:divBdr>
    </w:div>
    <w:div w:id="342898600">
      <w:bodyDiv w:val="1"/>
      <w:marLeft w:val="0"/>
      <w:marRight w:val="0"/>
      <w:marTop w:val="0"/>
      <w:marBottom w:val="0"/>
      <w:divBdr>
        <w:top w:val="none" w:sz="0" w:space="0" w:color="auto"/>
        <w:left w:val="none" w:sz="0" w:space="0" w:color="auto"/>
        <w:bottom w:val="none" w:sz="0" w:space="0" w:color="auto"/>
        <w:right w:val="none" w:sz="0" w:space="0" w:color="auto"/>
      </w:divBdr>
    </w:div>
    <w:div w:id="343215925">
      <w:bodyDiv w:val="1"/>
      <w:marLeft w:val="0"/>
      <w:marRight w:val="0"/>
      <w:marTop w:val="0"/>
      <w:marBottom w:val="0"/>
      <w:divBdr>
        <w:top w:val="none" w:sz="0" w:space="0" w:color="auto"/>
        <w:left w:val="none" w:sz="0" w:space="0" w:color="auto"/>
        <w:bottom w:val="none" w:sz="0" w:space="0" w:color="auto"/>
        <w:right w:val="none" w:sz="0" w:space="0" w:color="auto"/>
      </w:divBdr>
    </w:div>
    <w:div w:id="344137452">
      <w:bodyDiv w:val="1"/>
      <w:marLeft w:val="0"/>
      <w:marRight w:val="0"/>
      <w:marTop w:val="0"/>
      <w:marBottom w:val="0"/>
      <w:divBdr>
        <w:top w:val="none" w:sz="0" w:space="0" w:color="auto"/>
        <w:left w:val="none" w:sz="0" w:space="0" w:color="auto"/>
        <w:bottom w:val="none" w:sz="0" w:space="0" w:color="auto"/>
        <w:right w:val="none" w:sz="0" w:space="0" w:color="auto"/>
      </w:divBdr>
    </w:div>
    <w:div w:id="352341475">
      <w:bodyDiv w:val="1"/>
      <w:marLeft w:val="0"/>
      <w:marRight w:val="0"/>
      <w:marTop w:val="0"/>
      <w:marBottom w:val="0"/>
      <w:divBdr>
        <w:top w:val="none" w:sz="0" w:space="0" w:color="auto"/>
        <w:left w:val="none" w:sz="0" w:space="0" w:color="auto"/>
        <w:bottom w:val="none" w:sz="0" w:space="0" w:color="auto"/>
        <w:right w:val="none" w:sz="0" w:space="0" w:color="auto"/>
      </w:divBdr>
    </w:div>
    <w:div w:id="353269675">
      <w:bodyDiv w:val="1"/>
      <w:marLeft w:val="0"/>
      <w:marRight w:val="0"/>
      <w:marTop w:val="0"/>
      <w:marBottom w:val="0"/>
      <w:divBdr>
        <w:top w:val="none" w:sz="0" w:space="0" w:color="auto"/>
        <w:left w:val="none" w:sz="0" w:space="0" w:color="auto"/>
        <w:bottom w:val="none" w:sz="0" w:space="0" w:color="auto"/>
        <w:right w:val="none" w:sz="0" w:space="0" w:color="auto"/>
      </w:divBdr>
    </w:div>
    <w:div w:id="357123392">
      <w:bodyDiv w:val="1"/>
      <w:marLeft w:val="0"/>
      <w:marRight w:val="0"/>
      <w:marTop w:val="0"/>
      <w:marBottom w:val="0"/>
      <w:divBdr>
        <w:top w:val="none" w:sz="0" w:space="0" w:color="auto"/>
        <w:left w:val="none" w:sz="0" w:space="0" w:color="auto"/>
        <w:bottom w:val="none" w:sz="0" w:space="0" w:color="auto"/>
        <w:right w:val="none" w:sz="0" w:space="0" w:color="auto"/>
      </w:divBdr>
    </w:div>
    <w:div w:id="357976668">
      <w:bodyDiv w:val="1"/>
      <w:marLeft w:val="0"/>
      <w:marRight w:val="0"/>
      <w:marTop w:val="0"/>
      <w:marBottom w:val="0"/>
      <w:divBdr>
        <w:top w:val="none" w:sz="0" w:space="0" w:color="auto"/>
        <w:left w:val="none" w:sz="0" w:space="0" w:color="auto"/>
        <w:bottom w:val="none" w:sz="0" w:space="0" w:color="auto"/>
        <w:right w:val="none" w:sz="0" w:space="0" w:color="auto"/>
      </w:divBdr>
    </w:div>
    <w:div w:id="374693350">
      <w:bodyDiv w:val="1"/>
      <w:marLeft w:val="0"/>
      <w:marRight w:val="0"/>
      <w:marTop w:val="0"/>
      <w:marBottom w:val="0"/>
      <w:divBdr>
        <w:top w:val="none" w:sz="0" w:space="0" w:color="auto"/>
        <w:left w:val="none" w:sz="0" w:space="0" w:color="auto"/>
        <w:bottom w:val="none" w:sz="0" w:space="0" w:color="auto"/>
        <w:right w:val="none" w:sz="0" w:space="0" w:color="auto"/>
      </w:divBdr>
    </w:div>
    <w:div w:id="374819132">
      <w:bodyDiv w:val="1"/>
      <w:marLeft w:val="0"/>
      <w:marRight w:val="0"/>
      <w:marTop w:val="0"/>
      <w:marBottom w:val="0"/>
      <w:divBdr>
        <w:top w:val="none" w:sz="0" w:space="0" w:color="auto"/>
        <w:left w:val="none" w:sz="0" w:space="0" w:color="auto"/>
        <w:bottom w:val="none" w:sz="0" w:space="0" w:color="auto"/>
        <w:right w:val="none" w:sz="0" w:space="0" w:color="auto"/>
      </w:divBdr>
    </w:div>
    <w:div w:id="380986772">
      <w:bodyDiv w:val="1"/>
      <w:marLeft w:val="0"/>
      <w:marRight w:val="0"/>
      <w:marTop w:val="0"/>
      <w:marBottom w:val="0"/>
      <w:divBdr>
        <w:top w:val="none" w:sz="0" w:space="0" w:color="auto"/>
        <w:left w:val="none" w:sz="0" w:space="0" w:color="auto"/>
        <w:bottom w:val="none" w:sz="0" w:space="0" w:color="auto"/>
        <w:right w:val="none" w:sz="0" w:space="0" w:color="auto"/>
      </w:divBdr>
    </w:div>
    <w:div w:id="382602335">
      <w:bodyDiv w:val="1"/>
      <w:marLeft w:val="0"/>
      <w:marRight w:val="0"/>
      <w:marTop w:val="0"/>
      <w:marBottom w:val="0"/>
      <w:divBdr>
        <w:top w:val="none" w:sz="0" w:space="0" w:color="auto"/>
        <w:left w:val="none" w:sz="0" w:space="0" w:color="auto"/>
        <w:bottom w:val="none" w:sz="0" w:space="0" w:color="auto"/>
        <w:right w:val="none" w:sz="0" w:space="0" w:color="auto"/>
      </w:divBdr>
    </w:div>
    <w:div w:id="384179013">
      <w:bodyDiv w:val="1"/>
      <w:marLeft w:val="0"/>
      <w:marRight w:val="0"/>
      <w:marTop w:val="0"/>
      <w:marBottom w:val="0"/>
      <w:divBdr>
        <w:top w:val="none" w:sz="0" w:space="0" w:color="auto"/>
        <w:left w:val="none" w:sz="0" w:space="0" w:color="auto"/>
        <w:bottom w:val="none" w:sz="0" w:space="0" w:color="auto"/>
        <w:right w:val="none" w:sz="0" w:space="0" w:color="auto"/>
      </w:divBdr>
    </w:div>
    <w:div w:id="384988674">
      <w:bodyDiv w:val="1"/>
      <w:marLeft w:val="0"/>
      <w:marRight w:val="0"/>
      <w:marTop w:val="0"/>
      <w:marBottom w:val="0"/>
      <w:divBdr>
        <w:top w:val="none" w:sz="0" w:space="0" w:color="auto"/>
        <w:left w:val="none" w:sz="0" w:space="0" w:color="auto"/>
        <w:bottom w:val="none" w:sz="0" w:space="0" w:color="auto"/>
        <w:right w:val="none" w:sz="0" w:space="0" w:color="auto"/>
      </w:divBdr>
    </w:div>
    <w:div w:id="392433487">
      <w:bodyDiv w:val="1"/>
      <w:marLeft w:val="0"/>
      <w:marRight w:val="0"/>
      <w:marTop w:val="0"/>
      <w:marBottom w:val="0"/>
      <w:divBdr>
        <w:top w:val="none" w:sz="0" w:space="0" w:color="auto"/>
        <w:left w:val="none" w:sz="0" w:space="0" w:color="auto"/>
        <w:bottom w:val="none" w:sz="0" w:space="0" w:color="auto"/>
        <w:right w:val="none" w:sz="0" w:space="0" w:color="auto"/>
      </w:divBdr>
    </w:div>
    <w:div w:id="394860235">
      <w:bodyDiv w:val="1"/>
      <w:marLeft w:val="0"/>
      <w:marRight w:val="0"/>
      <w:marTop w:val="0"/>
      <w:marBottom w:val="0"/>
      <w:divBdr>
        <w:top w:val="none" w:sz="0" w:space="0" w:color="auto"/>
        <w:left w:val="none" w:sz="0" w:space="0" w:color="auto"/>
        <w:bottom w:val="none" w:sz="0" w:space="0" w:color="auto"/>
        <w:right w:val="none" w:sz="0" w:space="0" w:color="auto"/>
      </w:divBdr>
    </w:div>
    <w:div w:id="395326801">
      <w:bodyDiv w:val="1"/>
      <w:marLeft w:val="0"/>
      <w:marRight w:val="0"/>
      <w:marTop w:val="0"/>
      <w:marBottom w:val="0"/>
      <w:divBdr>
        <w:top w:val="none" w:sz="0" w:space="0" w:color="auto"/>
        <w:left w:val="none" w:sz="0" w:space="0" w:color="auto"/>
        <w:bottom w:val="none" w:sz="0" w:space="0" w:color="auto"/>
        <w:right w:val="none" w:sz="0" w:space="0" w:color="auto"/>
      </w:divBdr>
    </w:div>
    <w:div w:id="396632150">
      <w:bodyDiv w:val="1"/>
      <w:marLeft w:val="0"/>
      <w:marRight w:val="0"/>
      <w:marTop w:val="0"/>
      <w:marBottom w:val="0"/>
      <w:divBdr>
        <w:top w:val="none" w:sz="0" w:space="0" w:color="auto"/>
        <w:left w:val="none" w:sz="0" w:space="0" w:color="auto"/>
        <w:bottom w:val="none" w:sz="0" w:space="0" w:color="auto"/>
        <w:right w:val="none" w:sz="0" w:space="0" w:color="auto"/>
      </w:divBdr>
    </w:div>
    <w:div w:id="396828350">
      <w:bodyDiv w:val="1"/>
      <w:marLeft w:val="0"/>
      <w:marRight w:val="0"/>
      <w:marTop w:val="0"/>
      <w:marBottom w:val="0"/>
      <w:divBdr>
        <w:top w:val="none" w:sz="0" w:space="0" w:color="auto"/>
        <w:left w:val="none" w:sz="0" w:space="0" w:color="auto"/>
        <w:bottom w:val="none" w:sz="0" w:space="0" w:color="auto"/>
        <w:right w:val="none" w:sz="0" w:space="0" w:color="auto"/>
      </w:divBdr>
    </w:div>
    <w:div w:id="397753568">
      <w:bodyDiv w:val="1"/>
      <w:marLeft w:val="0"/>
      <w:marRight w:val="0"/>
      <w:marTop w:val="0"/>
      <w:marBottom w:val="0"/>
      <w:divBdr>
        <w:top w:val="none" w:sz="0" w:space="0" w:color="auto"/>
        <w:left w:val="none" w:sz="0" w:space="0" w:color="auto"/>
        <w:bottom w:val="none" w:sz="0" w:space="0" w:color="auto"/>
        <w:right w:val="none" w:sz="0" w:space="0" w:color="auto"/>
      </w:divBdr>
    </w:div>
    <w:div w:id="402607754">
      <w:bodyDiv w:val="1"/>
      <w:marLeft w:val="0"/>
      <w:marRight w:val="0"/>
      <w:marTop w:val="0"/>
      <w:marBottom w:val="0"/>
      <w:divBdr>
        <w:top w:val="none" w:sz="0" w:space="0" w:color="auto"/>
        <w:left w:val="none" w:sz="0" w:space="0" w:color="auto"/>
        <w:bottom w:val="none" w:sz="0" w:space="0" w:color="auto"/>
        <w:right w:val="none" w:sz="0" w:space="0" w:color="auto"/>
      </w:divBdr>
      <w:divsChild>
        <w:div w:id="1554268215">
          <w:marLeft w:val="0"/>
          <w:marRight w:val="0"/>
          <w:marTop w:val="0"/>
          <w:marBottom w:val="0"/>
          <w:divBdr>
            <w:top w:val="none" w:sz="0" w:space="0" w:color="auto"/>
            <w:left w:val="none" w:sz="0" w:space="0" w:color="auto"/>
            <w:bottom w:val="none" w:sz="0" w:space="0" w:color="auto"/>
            <w:right w:val="none" w:sz="0" w:space="0" w:color="auto"/>
          </w:divBdr>
          <w:divsChild>
            <w:div w:id="998381949">
              <w:marLeft w:val="0"/>
              <w:marRight w:val="0"/>
              <w:marTop w:val="0"/>
              <w:marBottom w:val="0"/>
              <w:divBdr>
                <w:top w:val="none" w:sz="0" w:space="0" w:color="auto"/>
                <w:left w:val="none" w:sz="0" w:space="0" w:color="auto"/>
                <w:bottom w:val="none" w:sz="0" w:space="0" w:color="auto"/>
                <w:right w:val="none" w:sz="0" w:space="0" w:color="auto"/>
              </w:divBdr>
              <w:divsChild>
                <w:div w:id="1442719862">
                  <w:marLeft w:val="0"/>
                  <w:marRight w:val="0"/>
                  <w:marTop w:val="0"/>
                  <w:marBottom w:val="0"/>
                  <w:divBdr>
                    <w:top w:val="none" w:sz="0" w:space="0" w:color="auto"/>
                    <w:left w:val="none" w:sz="0" w:space="0" w:color="auto"/>
                    <w:bottom w:val="none" w:sz="0" w:space="0" w:color="auto"/>
                    <w:right w:val="none" w:sz="0" w:space="0" w:color="auto"/>
                  </w:divBdr>
                  <w:divsChild>
                    <w:div w:id="19995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09025">
      <w:bodyDiv w:val="1"/>
      <w:marLeft w:val="0"/>
      <w:marRight w:val="0"/>
      <w:marTop w:val="0"/>
      <w:marBottom w:val="0"/>
      <w:divBdr>
        <w:top w:val="none" w:sz="0" w:space="0" w:color="auto"/>
        <w:left w:val="none" w:sz="0" w:space="0" w:color="auto"/>
        <w:bottom w:val="none" w:sz="0" w:space="0" w:color="auto"/>
        <w:right w:val="none" w:sz="0" w:space="0" w:color="auto"/>
      </w:divBdr>
    </w:div>
    <w:div w:id="402800658">
      <w:bodyDiv w:val="1"/>
      <w:marLeft w:val="0"/>
      <w:marRight w:val="0"/>
      <w:marTop w:val="0"/>
      <w:marBottom w:val="0"/>
      <w:divBdr>
        <w:top w:val="none" w:sz="0" w:space="0" w:color="auto"/>
        <w:left w:val="none" w:sz="0" w:space="0" w:color="auto"/>
        <w:bottom w:val="none" w:sz="0" w:space="0" w:color="auto"/>
        <w:right w:val="none" w:sz="0" w:space="0" w:color="auto"/>
      </w:divBdr>
    </w:div>
    <w:div w:id="403068627">
      <w:bodyDiv w:val="1"/>
      <w:marLeft w:val="0"/>
      <w:marRight w:val="0"/>
      <w:marTop w:val="0"/>
      <w:marBottom w:val="0"/>
      <w:divBdr>
        <w:top w:val="none" w:sz="0" w:space="0" w:color="auto"/>
        <w:left w:val="none" w:sz="0" w:space="0" w:color="auto"/>
        <w:bottom w:val="none" w:sz="0" w:space="0" w:color="auto"/>
        <w:right w:val="none" w:sz="0" w:space="0" w:color="auto"/>
      </w:divBdr>
    </w:div>
    <w:div w:id="405147175">
      <w:bodyDiv w:val="1"/>
      <w:marLeft w:val="0"/>
      <w:marRight w:val="0"/>
      <w:marTop w:val="0"/>
      <w:marBottom w:val="0"/>
      <w:divBdr>
        <w:top w:val="none" w:sz="0" w:space="0" w:color="auto"/>
        <w:left w:val="none" w:sz="0" w:space="0" w:color="auto"/>
        <w:bottom w:val="none" w:sz="0" w:space="0" w:color="auto"/>
        <w:right w:val="none" w:sz="0" w:space="0" w:color="auto"/>
      </w:divBdr>
    </w:div>
    <w:div w:id="405348689">
      <w:bodyDiv w:val="1"/>
      <w:marLeft w:val="0"/>
      <w:marRight w:val="0"/>
      <w:marTop w:val="0"/>
      <w:marBottom w:val="0"/>
      <w:divBdr>
        <w:top w:val="none" w:sz="0" w:space="0" w:color="auto"/>
        <w:left w:val="none" w:sz="0" w:space="0" w:color="auto"/>
        <w:bottom w:val="none" w:sz="0" w:space="0" w:color="auto"/>
        <w:right w:val="none" w:sz="0" w:space="0" w:color="auto"/>
      </w:divBdr>
    </w:div>
    <w:div w:id="405736252">
      <w:bodyDiv w:val="1"/>
      <w:marLeft w:val="0"/>
      <w:marRight w:val="0"/>
      <w:marTop w:val="0"/>
      <w:marBottom w:val="0"/>
      <w:divBdr>
        <w:top w:val="none" w:sz="0" w:space="0" w:color="auto"/>
        <w:left w:val="none" w:sz="0" w:space="0" w:color="auto"/>
        <w:bottom w:val="none" w:sz="0" w:space="0" w:color="auto"/>
        <w:right w:val="none" w:sz="0" w:space="0" w:color="auto"/>
      </w:divBdr>
    </w:div>
    <w:div w:id="406154248">
      <w:bodyDiv w:val="1"/>
      <w:marLeft w:val="0"/>
      <w:marRight w:val="0"/>
      <w:marTop w:val="0"/>
      <w:marBottom w:val="0"/>
      <w:divBdr>
        <w:top w:val="none" w:sz="0" w:space="0" w:color="auto"/>
        <w:left w:val="none" w:sz="0" w:space="0" w:color="auto"/>
        <w:bottom w:val="none" w:sz="0" w:space="0" w:color="auto"/>
        <w:right w:val="none" w:sz="0" w:space="0" w:color="auto"/>
      </w:divBdr>
    </w:div>
    <w:div w:id="407851968">
      <w:bodyDiv w:val="1"/>
      <w:marLeft w:val="0"/>
      <w:marRight w:val="0"/>
      <w:marTop w:val="0"/>
      <w:marBottom w:val="0"/>
      <w:divBdr>
        <w:top w:val="none" w:sz="0" w:space="0" w:color="auto"/>
        <w:left w:val="none" w:sz="0" w:space="0" w:color="auto"/>
        <w:bottom w:val="none" w:sz="0" w:space="0" w:color="auto"/>
        <w:right w:val="none" w:sz="0" w:space="0" w:color="auto"/>
      </w:divBdr>
    </w:div>
    <w:div w:id="409696578">
      <w:bodyDiv w:val="1"/>
      <w:marLeft w:val="0"/>
      <w:marRight w:val="0"/>
      <w:marTop w:val="0"/>
      <w:marBottom w:val="0"/>
      <w:divBdr>
        <w:top w:val="none" w:sz="0" w:space="0" w:color="auto"/>
        <w:left w:val="none" w:sz="0" w:space="0" w:color="auto"/>
        <w:bottom w:val="none" w:sz="0" w:space="0" w:color="auto"/>
        <w:right w:val="none" w:sz="0" w:space="0" w:color="auto"/>
      </w:divBdr>
    </w:div>
    <w:div w:id="410467475">
      <w:bodyDiv w:val="1"/>
      <w:marLeft w:val="0"/>
      <w:marRight w:val="0"/>
      <w:marTop w:val="0"/>
      <w:marBottom w:val="0"/>
      <w:divBdr>
        <w:top w:val="none" w:sz="0" w:space="0" w:color="auto"/>
        <w:left w:val="none" w:sz="0" w:space="0" w:color="auto"/>
        <w:bottom w:val="none" w:sz="0" w:space="0" w:color="auto"/>
        <w:right w:val="none" w:sz="0" w:space="0" w:color="auto"/>
      </w:divBdr>
    </w:div>
    <w:div w:id="411119988">
      <w:bodyDiv w:val="1"/>
      <w:marLeft w:val="0"/>
      <w:marRight w:val="0"/>
      <w:marTop w:val="0"/>
      <w:marBottom w:val="0"/>
      <w:divBdr>
        <w:top w:val="none" w:sz="0" w:space="0" w:color="auto"/>
        <w:left w:val="none" w:sz="0" w:space="0" w:color="auto"/>
        <w:bottom w:val="none" w:sz="0" w:space="0" w:color="auto"/>
        <w:right w:val="none" w:sz="0" w:space="0" w:color="auto"/>
      </w:divBdr>
    </w:div>
    <w:div w:id="411855776">
      <w:bodyDiv w:val="1"/>
      <w:marLeft w:val="0"/>
      <w:marRight w:val="0"/>
      <w:marTop w:val="0"/>
      <w:marBottom w:val="0"/>
      <w:divBdr>
        <w:top w:val="none" w:sz="0" w:space="0" w:color="auto"/>
        <w:left w:val="none" w:sz="0" w:space="0" w:color="auto"/>
        <w:bottom w:val="none" w:sz="0" w:space="0" w:color="auto"/>
        <w:right w:val="none" w:sz="0" w:space="0" w:color="auto"/>
      </w:divBdr>
    </w:div>
    <w:div w:id="412581670">
      <w:bodyDiv w:val="1"/>
      <w:marLeft w:val="0"/>
      <w:marRight w:val="0"/>
      <w:marTop w:val="0"/>
      <w:marBottom w:val="0"/>
      <w:divBdr>
        <w:top w:val="none" w:sz="0" w:space="0" w:color="auto"/>
        <w:left w:val="none" w:sz="0" w:space="0" w:color="auto"/>
        <w:bottom w:val="none" w:sz="0" w:space="0" w:color="auto"/>
        <w:right w:val="none" w:sz="0" w:space="0" w:color="auto"/>
      </w:divBdr>
    </w:div>
    <w:div w:id="414323446">
      <w:bodyDiv w:val="1"/>
      <w:marLeft w:val="0"/>
      <w:marRight w:val="0"/>
      <w:marTop w:val="0"/>
      <w:marBottom w:val="0"/>
      <w:divBdr>
        <w:top w:val="none" w:sz="0" w:space="0" w:color="auto"/>
        <w:left w:val="none" w:sz="0" w:space="0" w:color="auto"/>
        <w:bottom w:val="none" w:sz="0" w:space="0" w:color="auto"/>
        <w:right w:val="none" w:sz="0" w:space="0" w:color="auto"/>
      </w:divBdr>
    </w:div>
    <w:div w:id="414712891">
      <w:bodyDiv w:val="1"/>
      <w:marLeft w:val="0"/>
      <w:marRight w:val="0"/>
      <w:marTop w:val="0"/>
      <w:marBottom w:val="0"/>
      <w:divBdr>
        <w:top w:val="none" w:sz="0" w:space="0" w:color="auto"/>
        <w:left w:val="none" w:sz="0" w:space="0" w:color="auto"/>
        <w:bottom w:val="none" w:sz="0" w:space="0" w:color="auto"/>
        <w:right w:val="none" w:sz="0" w:space="0" w:color="auto"/>
      </w:divBdr>
    </w:div>
    <w:div w:id="414975912">
      <w:bodyDiv w:val="1"/>
      <w:marLeft w:val="0"/>
      <w:marRight w:val="0"/>
      <w:marTop w:val="0"/>
      <w:marBottom w:val="0"/>
      <w:divBdr>
        <w:top w:val="none" w:sz="0" w:space="0" w:color="auto"/>
        <w:left w:val="none" w:sz="0" w:space="0" w:color="auto"/>
        <w:bottom w:val="none" w:sz="0" w:space="0" w:color="auto"/>
        <w:right w:val="none" w:sz="0" w:space="0" w:color="auto"/>
      </w:divBdr>
    </w:div>
    <w:div w:id="415595883">
      <w:bodyDiv w:val="1"/>
      <w:marLeft w:val="0"/>
      <w:marRight w:val="0"/>
      <w:marTop w:val="0"/>
      <w:marBottom w:val="0"/>
      <w:divBdr>
        <w:top w:val="none" w:sz="0" w:space="0" w:color="auto"/>
        <w:left w:val="none" w:sz="0" w:space="0" w:color="auto"/>
        <w:bottom w:val="none" w:sz="0" w:space="0" w:color="auto"/>
        <w:right w:val="none" w:sz="0" w:space="0" w:color="auto"/>
      </w:divBdr>
    </w:div>
    <w:div w:id="417290559">
      <w:bodyDiv w:val="1"/>
      <w:marLeft w:val="0"/>
      <w:marRight w:val="0"/>
      <w:marTop w:val="0"/>
      <w:marBottom w:val="0"/>
      <w:divBdr>
        <w:top w:val="none" w:sz="0" w:space="0" w:color="auto"/>
        <w:left w:val="none" w:sz="0" w:space="0" w:color="auto"/>
        <w:bottom w:val="none" w:sz="0" w:space="0" w:color="auto"/>
        <w:right w:val="none" w:sz="0" w:space="0" w:color="auto"/>
      </w:divBdr>
    </w:div>
    <w:div w:id="417481199">
      <w:bodyDiv w:val="1"/>
      <w:marLeft w:val="0"/>
      <w:marRight w:val="0"/>
      <w:marTop w:val="0"/>
      <w:marBottom w:val="0"/>
      <w:divBdr>
        <w:top w:val="none" w:sz="0" w:space="0" w:color="auto"/>
        <w:left w:val="none" w:sz="0" w:space="0" w:color="auto"/>
        <w:bottom w:val="none" w:sz="0" w:space="0" w:color="auto"/>
        <w:right w:val="none" w:sz="0" w:space="0" w:color="auto"/>
      </w:divBdr>
    </w:div>
    <w:div w:id="422915770">
      <w:bodyDiv w:val="1"/>
      <w:marLeft w:val="0"/>
      <w:marRight w:val="0"/>
      <w:marTop w:val="0"/>
      <w:marBottom w:val="0"/>
      <w:divBdr>
        <w:top w:val="none" w:sz="0" w:space="0" w:color="auto"/>
        <w:left w:val="none" w:sz="0" w:space="0" w:color="auto"/>
        <w:bottom w:val="none" w:sz="0" w:space="0" w:color="auto"/>
        <w:right w:val="none" w:sz="0" w:space="0" w:color="auto"/>
      </w:divBdr>
    </w:div>
    <w:div w:id="427315770">
      <w:bodyDiv w:val="1"/>
      <w:marLeft w:val="0"/>
      <w:marRight w:val="0"/>
      <w:marTop w:val="0"/>
      <w:marBottom w:val="0"/>
      <w:divBdr>
        <w:top w:val="none" w:sz="0" w:space="0" w:color="auto"/>
        <w:left w:val="none" w:sz="0" w:space="0" w:color="auto"/>
        <w:bottom w:val="none" w:sz="0" w:space="0" w:color="auto"/>
        <w:right w:val="none" w:sz="0" w:space="0" w:color="auto"/>
      </w:divBdr>
    </w:div>
    <w:div w:id="427971412">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34448456">
      <w:bodyDiv w:val="1"/>
      <w:marLeft w:val="0"/>
      <w:marRight w:val="0"/>
      <w:marTop w:val="0"/>
      <w:marBottom w:val="0"/>
      <w:divBdr>
        <w:top w:val="none" w:sz="0" w:space="0" w:color="auto"/>
        <w:left w:val="none" w:sz="0" w:space="0" w:color="auto"/>
        <w:bottom w:val="none" w:sz="0" w:space="0" w:color="auto"/>
        <w:right w:val="none" w:sz="0" w:space="0" w:color="auto"/>
      </w:divBdr>
    </w:div>
    <w:div w:id="439031332">
      <w:bodyDiv w:val="1"/>
      <w:marLeft w:val="0"/>
      <w:marRight w:val="0"/>
      <w:marTop w:val="0"/>
      <w:marBottom w:val="0"/>
      <w:divBdr>
        <w:top w:val="none" w:sz="0" w:space="0" w:color="auto"/>
        <w:left w:val="none" w:sz="0" w:space="0" w:color="auto"/>
        <w:bottom w:val="none" w:sz="0" w:space="0" w:color="auto"/>
        <w:right w:val="none" w:sz="0" w:space="0" w:color="auto"/>
      </w:divBdr>
    </w:div>
    <w:div w:id="443115901">
      <w:bodyDiv w:val="1"/>
      <w:marLeft w:val="0"/>
      <w:marRight w:val="0"/>
      <w:marTop w:val="0"/>
      <w:marBottom w:val="0"/>
      <w:divBdr>
        <w:top w:val="none" w:sz="0" w:space="0" w:color="auto"/>
        <w:left w:val="none" w:sz="0" w:space="0" w:color="auto"/>
        <w:bottom w:val="none" w:sz="0" w:space="0" w:color="auto"/>
        <w:right w:val="none" w:sz="0" w:space="0" w:color="auto"/>
      </w:divBdr>
    </w:div>
    <w:div w:id="451438827">
      <w:bodyDiv w:val="1"/>
      <w:marLeft w:val="0"/>
      <w:marRight w:val="0"/>
      <w:marTop w:val="0"/>
      <w:marBottom w:val="0"/>
      <w:divBdr>
        <w:top w:val="none" w:sz="0" w:space="0" w:color="auto"/>
        <w:left w:val="none" w:sz="0" w:space="0" w:color="auto"/>
        <w:bottom w:val="none" w:sz="0" w:space="0" w:color="auto"/>
        <w:right w:val="none" w:sz="0" w:space="0" w:color="auto"/>
      </w:divBdr>
    </w:div>
    <w:div w:id="458382826">
      <w:bodyDiv w:val="1"/>
      <w:marLeft w:val="0"/>
      <w:marRight w:val="0"/>
      <w:marTop w:val="0"/>
      <w:marBottom w:val="0"/>
      <w:divBdr>
        <w:top w:val="none" w:sz="0" w:space="0" w:color="auto"/>
        <w:left w:val="none" w:sz="0" w:space="0" w:color="auto"/>
        <w:bottom w:val="none" w:sz="0" w:space="0" w:color="auto"/>
        <w:right w:val="none" w:sz="0" w:space="0" w:color="auto"/>
      </w:divBdr>
    </w:div>
    <w:div w:id="458646715">
      <w:bodyDiv w:val="1"/>
      <w:marLeft w:val="0"/>
      <w:marRight w:val="0"/>
      <w:marTop w:val="0"/>
      <w:marBottom w:val="0"/>
      <w:divBdr>
        <w:top w:val="none" w:sz="0" w:space="0" w:color="auto"/>
        <w:left w:val="none" w:sz="0" w:space="0" w:color="auto"/>
        <w:bottom w:val="none" w:sz="0" w:space="0" w:color="auto"/>
        <w:right w:val="none" w:sz="0" w:space="0" w:color="auto"/>
      </w:divBdr>
    </w:div>
    <w:div w:id="458888297">
      <w:bodyDiv w:val="1"/>
      <w:marLeft w:val="0"/>
      <w:marRight w:val="0"/>
      <w:marTop w:val="0"/>
      <w:marBottom w:val="0"/>
      <w:divBdr>
        <w:top w:val="none" w:sz="0" w:space="0" w:color="auto"/>
        <w:left w:val="none" w:sz="0" w:space="0" w:color="auto"/>
        <w:bottom w:val="none" w:sz="0" w:space="0" w:color="auto"/>
        <w:right w:val="none" w:sz="0" w:space="0" w:color="auto"/>
      </w:divBdr>
    </w:div>
    <w:div w:id="462775337">
      <w:bodyDiv w:val="1"/>
      <w:marLeft w:val="0"/>
      <w:marRight w:val="0"/>
      <w:marTop w:val="0"/>
      <w:marBottom w:val="0"/>
      <w:divBdr>
        <w:top w:val="none" w:sz="0" w:space="0" w:color="auto"/>
        <w:left w:val="none" w:sz="0" w:space="0" w:color="auto"/>
        <w:bottom w:val="none" w:sz="0" w:space="0" w:color="auto"/>
        <w:right w:val="none" w:sz="0" w:space="0" w:color="auto"/>
      </w:divBdr>
    </w:div>
    <w:div w:id="462843829">
      <w:bodyDiv w:val="1"/>
      <w:marLeft w:val="0"/>
      <w:marRight w:val="0"/>
      <w:marTop w:val="0"/>
      <w:marBottom w:val="0"/>
      <w:divBdr>
        <w:top w:val="none" w:sz="0" w:space="0" w:color="auto"/>
        <w:left w:val="none" w:sz="0" w:space="0" w:color="auto"/>
        <w:bottom w:val="none" w:sz="0" w:space="0" w:color="auto"/>
        <w:right w:val="none" w:sz="0" w:space="0" w:color="auto"/>
      </w:divBdr>
    </w:div>
    <w:div w:id="464541333">
      <w:bodyDiv w:val="1"/>
      <w:marLeft w:val="0"/>
      <w:marRight w:val="0"/>
      <w:marTop w:val="0"/>
      <w:marBottom w:val="0"/>
      <w:divBdr>
        <w:top w:val="none" w:sz="0" w:space="0" w:color="auto"/>
        <w:left w:val="none" w:sz="0" w:space="0" w:color="auto"/>
        <w:bottom w:val="none" w:sz="0" w:space="0" w:color="auto"/>
        <w:right w:val="none" w:sz="0" w:space="0" w:color="auto"/>
      </w:divBdr>
    </w:div>
    <w:div w:id="469173520">
      <w:bodyDiv w:val="1"/>
      <w:marLeft w:val="0"/>
      <w:marRight w:val="0"/>
      <w:marTop w:val="0"/>
      <w:marBottom w:val="0"/>
      <w:divBdr>
        <w:top w:val="none" w:sz="0" w:space="0" w:color="auto"/>
        <w:left w:val="none" w:sz="0" w:space="0" w:color="auto"/>
        <w:bottom w:val="none" w:sz="0" w:space="0" w:color="auto"/>
        <w:right w:val="none" w:sz="0" w:space="0" w:color="auto"/>
      </w:divBdr>
    </w:div>
    <w:div w:id="470752881">
      <w:bodyDiv w:val="1"/>
      <w:marLeft w:val="0"/>
      <w:marRight w:val="0"/>
      <w:marTop w:val="0"/>
      <w:marBottom w:val="0"/>
      <w:divBdr>
        <w:top w:val="none" w:sz="0" w:space="0" w:color="auto"/>
        <w:left w:val="none" w:sz="0" w:space="0" w:color="auto"/>
        <w:bottom w:val="none" w:sz="0" w:space="0" w:color="auto"/>
        <w:right w:val="none" w:sz="0" w:space="0" w:color="auto"/>
      </w:divBdr>
    </w:div>
    <w:div w:id="472910252">
      <w:bodyDiv w:val="1"/>
      <w:marLeft w:val="0"/>
      <w:marRight w:val="0"/>
      <w:marTop w:val="0"/>
      <w:marBottom w:val="0"/>
      <w:divBdr>
        <w:top w:val="none" w:sz="0" w:space="0" w:color="auto"/>
        <w:left w:val="none" w:sz="0" w:space="0" w:color="auto"/>
        <w:bottom w:val="none" w:sz="0" w:space="0" w:color="auto"/>
        <w:right w:val="none" w:sz="0" w:space="0" w:color="auto"/>
      </w:divBdr>
    </w:div>
    <w:div w:id="475878571">
      <w:bodyDiv w:val="1"/>
      <w:marLeft w:val="0"/>
      <w:marRight w:val="0"/>
      <w:marTop w:val="0"/>
      <w:marBottom w:val="0"/>
      <w:divBdr>
        <w:top w:val="none" w:sz="0" w:space="0" w:color="auto"/>
        <w:left w:val="none" w:sz="0" w:space="0" w:color="auto"/>
        <w:bottom w:val="none" w:sz="0" w:space="0" w:color="auto"/>
        <w:right w:val="none" w:sz="0" w:space="0" w:color="auto"/>
      </w:divBdr>
    </w:div>
    <w:div w:id="479156546">
      <w:bodyDiv w:val="1"/>
      <w:marLeft w:val="0"/>
      <w:marRight w:val="0"/>
      <w:marTop w:val="0"/>
      <w:marBottom w:val="0"/>
      <w:divBdr>
        <w:top w:val="none" w:sz="0" w:space="0" w:color="auto"/>
        <w:left w:val="none" w:sz="0" w:space="0" w:color="auto"/>
        <w:bottom w:val="none" w:sz="0" w:space="0" w:color="auto"/>
        <w:right w:val="none" w:sz="0" w:space="0" w:color="auto"/>
      </w:divBdr>
    </w:div>
    <w:div w:id="479927939">
      <w:bodyDiv w:val="1"/>
      <w:marLeft w:val="0"/>
      <w:marRight w:val="0"/>
      <w:marTop w:val="0"/>
      <w:marBottom w:val="0"/>
      <w:divBdr>
        <w:top w:val="none" w:sz="0" w:space="0" w:color="auto"/>
        <w:left w:val="none" w:sz="0" w:space="0" w:color="auto"/>
        <w:bottom w:val="none" w:sz="0" w:space="0" w:color="auto"/>
        <w:right w:val="none" w:sz="0" w:space="0" w:color="auto"/>
      </w:divBdr>
    </w:div>
    <w:div w:id="480276381">
      <w:bodyDiv w:val="1"/>
      <w:marLeft w:val="0"/>
      <w:marRight w:val="0"/>
      <w:marTop w:val="0"/>
      <w:marBottom w:val="0"/>
      <w:divBdr>
        <w:top w:val="none" w:sz="0" w:space="0" w:color="auto"/>
        <w:left w:val="none" w:sz="0" w:space="0" w:color="auto"/>
        <w:bottom w:val="none" w:sz="0" w:space="0" w:color="auto"/>
        <w:right w:val="none" w:sz="0" w:space="0" w:color="auto"/>
      </w:divBdr>
    </w:div>
    <w:div w:id="482815982">
      <w:bodyDiv w:val="1"/>
      <w:marLeft w:val="0"/>
      <w:marRight w:val="0"/>
      <w:marTop w:val="0"/>
      <w:marBottom w:val="0"/>
      <w:divBdr>
        <w:top w:val="none" w:sz="0" w:space="0" w:color="auto"/>
        <w:left w:val="none" w:sz="0" w:space="0" w:color="auto"/>
        <w:bottom w:val="none" w:sz="0" w:space="0" w:color="auto"/>
        <w:right w:val="none" w:sz="0" w:space="0" w:color="auto"/>
      </w:divBdr>
    </w:div>
    <w:div w:id="484903571">
      <w:bodyDiv w:val="1"/>
      <w:marLeft w:val="0"/>
      <w:marRight w:val="0"/>
      <w:marTop w:val="0"/>
      <w:marBottom w:val="0"/>
      <w:divBdr>
        <w:top w:val="none" w:sz="0" w:space="0" w:color="auto"/>
        <w:left w:val="none" w:sz="0" w:space="0" w:color="auto"/>
        <w:bottom w:val="none" w:sz="0" w:space="0" w:color="auto"/>
        <w:right w:val="none" w:sz="0" w:space="0" w:color="auto"/>
      </w:divBdr>
    </w:div>
    <w:div w:id="485130199">
      <w:bodyDiv w:val="1"/>
      <w:marLeft w:val="0"/>
      <w:marRight w:val="0"/>
      <w:marTop w:val="0"/>
      <w:marBottom w:val="0"/>
      <w:divBdr>
        <w:top w:val="none" w:sz="0" w:space="0" w:color="auto"/>
        <w:left w:val="none" w:sz="0" w:space="0" w:color="auto"/>
        <w:bottom w:val="none" w:sz="0" w:space="0" w:color="auto"/>
        <w:right w:val="none" w:sz="0" w:space="0" w:color="auto"/>
      </w:divBdr>
    </w:div>
    <w:div w:id="487477910">
      <w:bodyDiv w:val="1"/>
      <w:marLeft w:val="0"/>
      <w:marRight w:val="0"/>
      <w:marTop w:val="0"/>
      <w:marBottom w:val="0"/>
      <w:divBdr>
        <w:top w:val="none" w:sz="0" w:space="0" w:color="auto"/>
        <w:left w:val="none" w:sz="0" w:space="0" w:color="auto"/>
        <w:bottom w:val="none" w:sz="0" w:space="0" w:color="auto"/>
        <w:right w:val="none" w:sz="0" w:space="0" w:color="auto"/>
      </w:divBdr>
    </w:div>
    <w:div w:id="489642473">
      <w:bodyDiv w:val="1"/>
      <w:marLeft w:val="0"/>
      <w:marRight w:val="0"/>
      <w:marTop w:val="0"/>
      <w:marBottom w:val="0"/>
      <w:divBdr>
        <w:top w:val="none" w:sz="0" w:space="0" w:color="auto"/>
        <w:left w:val="none" w:sz="0" w:space="0" w:color="auto"/>
        <w:bottom w:val="none" w:sz="0" w:space="0" w:color="auto"/>
        <w:right w:val="none" w:sz="0" w:space="0" w:color="auto"/>
      </w:divBdr>
    </w:div>
    <w:div w:id="489954054">
      <w:bodyDiv w:val="1"/>
      <w:marLeft w:val="0"/>
      <w:marRight w:val="0"/>
      <w:marTop w:val="0"/>
      <w:marBottom w:val="0"/>
      <w:divBdr>
        <w:top w:val="none" w:sz="0" w:space="0" w:color="auto"/>
        <w:left w:val="none" w:sz="0" w:space="0" w:color="auto"/>
        <w:bottom w:val="none" w:sz="0" w:space="0" w:color="auto"/>
        <w:right w:val="none" w:sz="0" w:space="0" w:color="auto"/>
      </w:divBdr>
    </w:div>
    <w:div w:id="497303704">
      <w:bodyDiv w:val="1"/>
      <w:marLeft w:val="0"/>
      <w:marRight w:val="0"/>
      <w:marTop w:val="0"/>
      <w:marBottom w:val="0"/>
      <w:divBdr>
        <w:top w:val="none" w:sz="0" w:space="0" w:color="auto"/>
        <w:left w:val="none" w:sz="0" w:space="0" w:color="auto"/>
        <w:bottom w:val="none" w:sz="0" w:space="0" w:color="auto"/>
        <w:right w:val="none" w:sz="0" w:space="0" w:color="auto"/>
      </w:divBdr>
    </w:div>
    <w:div w:id="499975506">
      <w:bodyDiv w:val="1"/>
      <w:marLeft w:val="0"/>
      <w:marRight w:val="0"/>
      <w:marTop w:val="0"/>
      <w:marBottom w:val="0"/>
      <w:divBdr>
        <w:top w:val="none" w:sz="0" w:space="0" w:color="auto"/>
        <w:left w:val="none" w:sz="0" w:space="0" w:color="auto"/>
        <w:bottom w:val="none" w:sz="0" w:space="0" w:color="auto"/>
        <w:right w:val="none" w:sz="0" w:space="0" w:color="auto"/>
      </w:divBdr>
    </w:div>
    <w:div w:id="501705529">
      <w:bodyDiv w:val="1"/>
      <w:marLeft w:val="0"/>
      <w:marRight w:val="0"/>
      <w:marTop w:val="0"/>
      <w:marBottom w:val="0"/>
      <w:divBdr>
        <w:top w:val="none" w:sz="0" w:space="0" w:color="auto"/>
        <w:left w:val="none" w:sz="0" w:space="0" w:color="auto"/>
        <w:bottom w:val="none" w:sz="0" w:space="0" w:color="auto"/>
        <w:right w:val="none" w:sz="0" w:space="0" w:color="auto"/>
      </w:divBdr>
    </w:div>
    <w:div w:id="502403565">
      <w:bodyDiv w:val="1"/>
      <w:marLeft w:val="0"/>
      <w:marRight w:val="0"/>
      <w:marTop w:val="0"/>
      <w:marBottom w:val="0"/>
      <w:divBdr>
        <w:top w:val="none" w:sz="0" w:space="0" w:color="auto"/>
        <w:left w:val="none" w:sz="0" w:space="0" w:color="auto"/>
        <w:bottom w:val="none" w:sz="0" w:space="0" w:color="auto"/>
        <w:right w:val="none" w:sz="0" w:space="0" w:color="auto"/>
      </w:divBdr>
    </w:div>
    <w:div w:id="506948049">
      <w:bodyDiv w:val="1"/>
      <w:marLeft w:val="0"/>
      <w:marRight w:val="0"/>
      <w:marTop w:val="0"/>
      <w:marBottom w:val="0"/>
      <w:divBdr>
        <w:top w:val="none" w:sz="0" w:space="0" w:color="auto"/>
        <w:left w:val="none" w:sz="0" w:space="0" w:color="auto"/>
        <w:bottom w:val="none" w:sz="0" w:space="0" w:color="auto"/>
        <w:right w:val="none" w:sz="0" w:space="0" w:color="auto"/>
      </w:divBdr>
    </w:div>
    <w:div w:id="507448382">
      <w:bodyDiv w:val="1"/>
      <w:marLeft w:val="0"/>
      <w:marRight w:val="0"/>
      <w:marTop w:val="0"/>
      <w:marBottom w:val="0"/>
      <w:divBdr>
        <w:top w:val="none" w:sz="0" w:space="0" w:color="auto"/>
        <w:left w:val="none" w:sz="0" w:space="0" w:color="auto"/>
        <w:bottom w:val="none" w:sz="0" w:space="0" w:color="auto"/>
        <w:right w:val="none" w:sz="0" w:space="0" w:color="auto"/>
      </w:divBdr>
    </w:div>
    <w:div w:id="514000883">
      <w:bodyDiv w:val="1"/>
      <w:marLeft w:val="0"/>
      <w:marRight w:val="0"/>
      <w:marTop w:val="0"/>
      <w:marBottom w:val="0"/>
      <w:divBdr>
        <w:top w:val="none" w:sz="0" w:space="0" w:color="auto"/>
        <w:left w:val="none" w:sz="0" w:space="0" w:color="auto"/>
        <w:bottom w:val="none" w:sz="0" w:space="0" w:color="auto"/>
        <w:right w:val="none" w:sz="0" w:space="0" w:color="auto"/>
      </w:divBdr>
    </w:div>
    <w:div w:id="518202884">
      <w:bodyDiv w:val="1"/>
      <w:marLeft w:val="0"/>
      <w:marRight w:val="0"/>
      <w:marTop w:val="0"/>
      <w:marBottom w:val="0"/>
      <w:divBdr>
        <w:top w:val="none" w:sz="0" w:space="0" w:color="auto"/>
        <w:left w:val="none" w:sz="0" w:space="0" w:color="auto"/>
        <w:bottom w:val="none" w:sz="0" w:space="0" w:color="auto"/>
        <w:right w:val="none" w:sz="0" w:space="0" w:color="auto"/>
      </w:divBdr>
    </w:div>
    <w:div w:id="518349039">
      <w:bodyDiv w:val="1"/>
      <w:marLeft w:val="0"/>
      <w:marRight w:val="0"/>
      <w:marTop w:val="0"/>
      <w:marBottom w:val="0"/>
      <w:divBdr>
        <w:top w:val="none" w:sz="0" w:space="0" w:color="auto"/>
        <w:left w:val="none" w:sz="0" w:space="0" w:color="auto"/>
        <w:bottom w:val="none" w:sz="0" w:space="0" w:color="auto"/>
        <w:right w:val="none" w:sz="0" w:space="0" w:color="auto"/>
      </w:divBdr>
    </w:div>
    <w:div w:id="518855685">
      <w:bodyDiv w:val="1"/>
      <w:marLeft w:val="0"/>
      <w:marRight w:val="0"/>
      <w:marTop w:val="0"/>
      <w:marBottom w:val="0"/>
      <w:divBdr>
        <w:top w:val="none" w:sz="0" w:space="0" w:color="auto"/>
        <w:left w:val="none" w:sz="0" w:space="0" w:color="auto"/>
        <w:bottom w:val="none" w:sz="0" w:space="0" w:color="auto"/>
        <w:right w:val="none" w:sz="0" w:space="0" w:color="auto"/>
      </w:divBdr>
    </w:div>
    <w:div w:id="522012938">
      <w:bodyDiv w:val="1"/>
      <w:marLeft w:val="0"/>
      <w:marRight w:val="0"/>
      <w:marTop w:val="0"/>
      <w:marBottom w:val="0"/>
      <w:divBdr>
        <w:top w:val="none" w:sz="0" w:space="0" w:color="auto"/>
        <w:left w:val="none" w:sz="0" w:space="0" w:color="auto"/>
        <w:bottom w:val="none" w:sz="0" w:space="0" w:color="auto"/>
        <w:right w:val="none" w:sz="0" w:space="0" w:color="auto"/>
      </w:divBdr>
    </w:div>
    <w:div w:id="527526458">
      <w:bodyDiv w:val="1"/>
      <w:marLeft w:val="0"/>
      <w:marRight w:val="0"/>
      <w:marTop w:val="0"/>
      <w:marBottom w:val="0"/>
      <w:divBdr>
        <w:top w:val="none" w:sz="0" w:space="0" w:color="auto"/>
        <w:left w:val="none" w:sz="0" w:space="0" w:color="auto"/>
        <w:bottom w:val="none" w:sz="0" w:space="0" w:color="auto"/>
        <w:right w:val="none" w:sz="0" w:space="0" w:color="auto"/>
      </w:divBdr>
    </w:div>
    <w:div w:id="530842981">
      <w:bodyDiv w:val="1"/>
      <w:marLeft w:val="0"/>
      <w:marRight w:val="0"/>
      <w:marTop w:val="0"/>
      <w:marBottom w:val="0"/>
      <w:divBdr>
        <w:top w:val="none" w:sz="0" w:space="0" w:color="auto"/>
        <w:left w:val="none" w:sz="0" w:space="0" w:color="auto"/>
        <w:bottom w:val="none" w:sz="0" w:space="0" w:color="auto"/>
        <w:right w:val="none" w:sz="0" w:space="0" w:color="auto"/>
      </w:divBdr>
    </w:div>
    <w:div w:id="530874313">
      <w:bodyDiv w:val="1"/>
      <w:marLeft w:val="0"/>
      <w:marRight w:val="0"/>
      <w:marTop w:val="0"/>
      <w:marBottom w:val="0"/>
      <w:divBdr>
        <w:top w:val="none" w:sz="0" w:space="0" w:color="auto"/>
        <w:left w:val="none" w:sz="0" w:space="0" w:color="auto"/>
        <w:bottom w:val="none" w:sz="0" w:space="0" w:color="auto"/>
        <w:right w:val="none" w:sz="0" w:space="0" w:color="auto"/>
      </w:divBdr>
    </w:div>
    <w:div w:id="532381692">
      <w:bodyDiv w:val="1"/>
      <w:marLeft w:val="0"/>
      <w:marRight w:val="0"/>
      <w:marTop w:val="0"/>
      <w:marBottom w:val="0"/>
      <w:divBdr>
        <w:top w:val="none" w:sz="0" w:space="0" w:color="auto"/>
        <w:left w:val="none" w:sz="0" w:space="0" w:color="auto"/>
        <w:bottom w:val="none" w:sz="0" w:space="0" w:color="auto"/>
        <w:right w:val="none" w:sz="0" w:space="0" w:color="auto"/>
      </w:divBdr>
    </w:div>
    <w:div w:id="535586840">
      <w:bodyDiv w:val="1"/>
      <w:marLeft w:val="0"/>
      <w:marRight w:val="0"/>
      <w:marTop w:val="0"/>
      <w:marBottom w:val="0"/>
      <w:divBdr>
        <w:top w:val="none" w:sz="0" w:space="0" w:color="auto"/>
        <w:left w:val="none" w:sz="0" w:space="0" w:color="auto"/>
        <w:bottom w:val="none" w:sz="0" w:space="0" w:color="auto"/>
        <w:right w:val="none" w:sz="0" w:space="0" w:color="auto"/>
      </w:divBdr>
    </w:div>
    <w:div w:id="535850601">
      <w:bodyDiv w:val="1"/>
      <w:marLeft w:val="0"/>
      <w:marRight w:val="0"/>
      <w:marTop w:val="0"/>
      <w:marBottom w:val="0"/>
      <w:divBdr>
        <w:top w:val="none" w:sz="0" w:space="0" w:color="auto"/>
        <w:left w:val="none" w:sz="0" w:space="0" w:color="auto"/>
        <w:bottom w:val="none" w:sz="0" w:space="0" w:color="auto"/>
        <w:right w:val="none" w:sz="0" w:space="0" w:color="auto"/>
      </w:divBdr>
    </w:div>
    <w:div w:id="540629673">
      <w:bodyDiv w:val="1"/>
      <w:marLeft w:val="0"/>
      <w:marRight w:val="0"/>
      <w:marTop w:val="0"/>
      <w:marBottom w:val="0"/>
      <w:divBdr>
        <w:top w:val="none" w:sz="0" w:space="0" w:color="auto"/>
        <w:left w:val="none" w:sz="0" w:space="0" w:color="auto"/>
        <w:bottom w:val="none" w:sz="0" w:space="0" w:color="auto"/>
        <w:right w:val="none" w:sz="0" w:space="0" w:color="auto"/>
      </w:divBdr>
    </w:div>
    <w:div w:id="541526079">
      <w:bodyDiv w:val="1"/>
      <w:marLeft w:val="0"/>
      <w:marRight w:val="0"/>
      <w:marTop w:val="0"/>
      <w:marBottom w:val="0"/>
      <w:divBdr>
        <w:top w:val="none" w:sz="0" w:space="0" w:color="auto"/>
        <w:left w:val="none" w:sz="0" w:space="0" w:color="auto"/>
        <w:bottom w:val="none" w:sz="0" w:space="0" w:color="auto"/>
        <w:right w:val="none" w:sz="0" w:space="0" w:color="auto"/>
      </w:divBdr>
    </w:div>
    <w:div w:id="546991203">
      <w:bodyDiv w:val="1"/>
      <w:marLeft w:val="0"/>
      <w:marRight w:val="0"/>
      <w:marTop w:val="0"/>
      <w:marBottom w:val="0"/>
      <w:divBdr>
        <w:top w:val="none" w:sz="0" w:space="0" w:color="auto"/>
        <w:left w:val="none" w:sz="0" w:space="0" w:color="auto"/>
        <w:bottom w:val="none" w:sz="0" w:space="0" w:color="auto"/>
        <w:right w:val="none" w:sz="0" w:space="0" w:color="auto"/>
      </w:divBdr>
    </w:div>
    <w:div w:id="548684659">
      <w:bodyDiv w:val="1"/>
      <w:marLeft w:val="0"/>
      <w:marRight w:val="0"/>
      <w:marTop w:val="0"/>
      <w:marBottom w:val="0"/>
      <w:divBdr>
        <w:top w:val="none" w:sz="0" w:space="0" w:color="auto"/>
        <w:left w:val="none" w:sz="0" w:space="0" w:color="auto"/>
        <w:bottom w:val="none" w:sz="0" w:space="0" w:color="auto"/>
        <w:right w:val="none" w:sz="0" w:space="0" w:color="auto"/>
      </w:divBdr>
    </w:div>
    <w:div w:id="548881152">
      <w:bodyDiv w:val="1"/>
      <w:marLeft w:val="0"/>
      <w:marRight w:val="0"/>
      <w:marTop w:val="0"/>
      <w:marBottom w:val="0"/>
      <w:divBdr>
        <w:top w:val="none" w:sz="0" w:space="0" w:color="auto"/>
        <w:left w:val="none" w:sz="0" w:space="0" w:color="auto"/>
        <w:bottom w:val="none" w:sz="0" w:space="0" w:color="auto"/>
        <w:right w:val="none" w:sz="0" w:space="0" w:color="auto"/>
      </w:divBdr>
    </w:div>
    <w:div w:id="549611729">
      <w:bodyDiv w:val="1"/>
      <w:marLeft w:val="0"/>
      <w:marRight w:val="0"/>
      <w:marTop w:val="0"/>
      <w:marBottom w:val="0"/>
      <w:divBdr>
        <w:top w:val="none" w:sz="0" w:space="0" w:color="auto"/>
        <w:left w:val="none" w:sz="0" w:space="0" w:color="auto"/>
        <w:bottom w:val="none" w:sz="0" w:space="0" w:color="auto"/>
        <w:right w:val="none" w:sz="0" w:space="0" w:color="auto"/>
      </w:divBdr>
    </w:div>
    <w:div w:id="554240674">
      <w:bodyDiv w:val="1"/>
      <w:marLeft w:val="0"/>
      <w:marRight w:val="0"/>
      <w:marTop w:val="0"/>
      <w:marBottom w:val="0"/>
      <w:divBdr>
        <w:top w:val="none" w:sz="0" w:space="0" w:color="auto"/>
        <w:left w:val="none" w:sz="0" w:space="0" w:color="auto"/>
        <w:bottom w:val="none" w:sz="0" w:space="0" w:color="auto"/>
        <w:right w:val="none" w:sz="0" w:space="0" w:color="auto"/>
      </w:divBdr>
    </w:div>
    <w:div w:id="556547700">
      <w:bodyDiv w:val="1"/>
      <w:marLeft w:val="0"/>
      <w:marRight w:val="0"/>
      <w:marTop w:val="0"/>
      <w:marBottom w:val="0"/>
      <w:divBdr>
        <w:top w:val="none" w:sz="0" w:space="0" w:color="auto"/>
        <w:left w:val="none" w:sz="0" w:space="0" w:color="auto"/>
        <w:bottom w:val="none" w:sz="0" w:space="0" w:color="auto"/>
        <w:right w:val="none" w:sz="0" w:space="0" w:color="auto"/>
      </w:divBdr>
    </w:div>
    <w:div w:id="556820635">
      <w:bodyDiv w:val="1"/>
      <w:marLeft w:val="0"/>
      <w:marRight w:val="0"/>
      <w:marTop w:val="0"/>
      <w:marBottom w:val="0"/>
      <w:divBdr>
        <w:top w:val="none" w:sz="0" w:space="0" w:color="auto"/>
        <w:left w:val="none" w:sz="0" w:space="0" w:color="auto"/>
        <w:bottom w:val="none" w:sz="0" w:space="0" w:color="auto"/>
        <w:right w:val="none" w:sz="0" w:space="0" w:color="auto"/>
      </w:divBdr>
    </w:div>
    <w:div w:id="565797116">
      <w:bodyDiv w:val="1"/>
      <w:marLeft w:val="0"/>
      <w:marRight w:val="0"/>
      <w:marTop w:val="0"/>
      <w:marBottom w:val="0"/>
      <w:divBdr>
        <w:top w:val="none" w:sz="0" w:space="0" w:color="auto"/>
        <w:left w:val="none" w:sz="0" w:space="0" w:color="auto"/>
        <w:bottom w:val="none" w:sz="0" w:space="0" w:color="auto"/>
        <w:right w:val="none" w:sz="0" w:space="0" w:color="auto"/>
      </w:divBdr>
    </w:div>
    <w:div w:id="566770990">
      <w:bodyDiv w:val="1"/>
      <w:marLeft w:val="0"/>
      <w:marRight w:val="0"/>
      <w:marTop w:val="0"/>
      <w:marBottom w:val="0"/>
      <w:divBdr>
        <w:top w:val="none" w:sz="0" w:space="0" w:color="auto"/>
        <w:left w:val="none" w:sz="0" w:space="0" w:color="auto"/>
        <w:bottom w:val="none" w:sz="0" w:space="0" w:color="auto"/>
        <w:right w:val="none" w:sz="0" w:space="0" w:color="auto"/>
      </w:divBdr>
    </w:div>
    <w:div w:id="567419436">
      <w:bodyDiv w:val="1"/>
      <w:marLeft w:val="0"/>
      <w:marRight w:val="0"/>
      <w:marTop w:val="0"/>
      <w:marBottom w:val="0"/>
      <w:divBdr>
        <w:top w:val="none" w:sz="0" w:space="0" w:color="auto"/>
        <w:left w:val="none" w:sz="0" w:space="0" w:color="auto"/>
        <w:bottom w:val="none" w:sz="0" w:space="0" w:color="auto"/>
        <w:right w:val="none" w:sz="0" w:space="0" w:color="auto"/>
      </w:divBdr>
    </w:div>
    <w:div w:id="567762959">
      <w:bodyDiv w:val="1"/>
      <w:marLeft w:val="0"/>
      <w:marRight w:val="0"/>
      <w:marTop w:val="0"/>
      <w:marBottom w:val="0"/>
      <w:divBdr>
        <w:top w:val="none" w:sz="0" w:space="0" w:color="auto"/>
        <w:left w:val="none" w:sz="0" w:space="0" w:color="auto"/>
        <w:bottom w:val="none" w:sz="0" w:space="0" w:color="auto"/>
        <w:right w:val="none" w:sz="0" w:space="0" w:color="auto"/>
      </w:divBdr>
    </w:div>
    <w:div w:id="567958133">
      <w:bodyDiv w:val="1"/>
      <w:marLeft w:val="0"/>
      <w:marRight w:val="0"/>
      <w:marTop w:val="0"/>
      <w:marBottom w:val="0"/>
      <w:divBdr>
        <w:top w:val="none" w:sz="0" w:space="0" w:color="auto"/>
        <w:left w:val="none" w:sz="0" w:space="0" w:color="auto"/>
        <w:bottom w:val="none" w:sz="0" w:space="0" w:color="auto"/>
        <w:right w:val="none" w:sz="0" w:space="0" w:color="auto"/>
      </w:divBdr>
    </w:div>
    <w:div w:id="570967786">
      <w:bodyDiv w:val="1"/>
      <w:marLeft w:val="0"/>
      <w:marRight w:val="0"/>
      <w:marTop w:val="0"/>
      <w:marBottom w:val="0"/>
      <w:divBdr>
        <w:top w:val="none" w:sz="0" w:space="0" w:color="auto"/>
        <w:left w:val="none" w:sz="0" w:space="0" w:color="auto"/>
        <w:bottom w:val="none" w:sz="0" w:space="0" w:color="auto"/>
        <w:right w:val="none" w:sz="0" w:space="0" w:color="auto"/>
      </w:divBdr>
    </w:div>
    <w:div w:id="576744316">
      <w:bodyDiv w:val="1"/>
      <w:marLeft w:val="0"/>
      <w:marRight w:val="0"/>
      <w:marTop w:val="0"/>
      <w:marBottom w:val="0"/>
      <w:divBdr>
        <w:top w:val="none" w:sz="0" w:space="0" w:color="auto"/>
        <w:left w:val="none" w:sz="0" w:space="0" w:color="auto"/>
        <w:bottom w:val="none" w:sz="0" w:space="0" w:color="auto"/>
        <w:right w:val="none" w:sz="0" w:space="0" w:color="auto"/>
      </w:divBdr>
    </w:div>
    <w:div w:id="580649313">
      <w:bodyDiv w:val="1"/>
      <w:marLeft w:val="0"/>
      <w:marRight w:val="0"/>
      <w:marTop w:val="0"/>
      <w:marBottom w:val="0"/>
      <w:divBdr>
        <w:top w:val="none" w:sz="0" w:space="0" w:color="auto"/>
        <w:left w:val="none" w:sz="0" w:space="0" w:color="auto"/>
        <w:bottom w:val="none" w:sz="0" w:space="0" w:color="auto"/>
        <w:right w:val="none" w:sz="0" w:space="0" w:color="auto"/>
      </w:divBdr>
    </w:div>
    <w:div w:id="580679812">
      <w:bodyDiv w:val="1"/>
      <w:marLeft w:val="0"/>
      <w:marRight w:val="0"/>
      <w:marTop w:val="0"/>
      <w:marBottom w:val="0"/>
      <w:divBdr>
        <w:top w:val="none" w:sz="0" w:space="0" w:color="auto"/>
        <w:left w:val="none" w:sz="0" w:space="0" w:color="auto"/>
        <w:bottom w:val="none" w:sz="0" w:space="0" w:color="auto"/>
        <w:right w:val="none" w:sz="0" w:space="0" w:color="auto"/>
      </w:divBdr>
    </w:div>
    <w:div w:id="582448467">
      <w:bodyDiv w:val="1"/>
      <w:marLeft w:val="0"/>
      <w:marRight w:val="0"/>
      <w:marTop w:val="0"/>
      <w:marBottom w:val="0"/>
      <w:divBdr>
        <w:top w:val="none" w:sz="0" w:space="0" w:color="auto"/>
        <w:left w:val="none" w:sz="0" w:space="0" w:color="auto"/>
        <w:bottom w:val="none" w:sz="0" w:space="0" w:color="auto"/>
        <w:right w:val="none" w:sz="0" w:space="0" w:color="auto"/>
      </w:divBdr>
    </w:div>
    <w:div w:id="582908370">
      <w:bodyDiv w:val="1"/>
      <w:marLeft w:val="0"/>
      <w:marRight w:val="0"/>
      <w:marTop w:val="0"/>
      <w:marBottom w:val="0"/>
      <w:divBdr>
        <w:top w:val="none" w:sz="0" w:space="0" w:color="auto"/>
        <w:left w:val="none" w:sz="0" w:space="0" w:color="auto"/>
        <w:bottom w:val="none" w:sz="0" w:space="0" w:color="auto"/>
        <w:right w:val="none" w:sz="0" w:space="0" w:color="auto"/>
      </w:divBdr>
      <w:divsChild>
        <w:div w:id="1439957116">
          <w:marLeft w:val="480"/>
          <w:marRight w:val="0"/>
          <w:marTop w:val="0"/>
          <w:marBottom w:val="0"/>
          <w:divBdr>
            <w:top w:val="none" w:sz="0" w:space="0" w:color="auto"/>
            <w:left w:val="none" w:sz="0" w:space="0" w:color="auto"/>
            <w:bottom w:val="none" w:sz="0" w:space="0" w:color="auto"/>
            <w:right w:val="none" w:sz="0" w:space="0" w:color="auto"/>
          </w:divBdr>
        </w:div>
        <w:div w:id="1678729044">
          <w:marLeft w:val="480"/>
          <w:marRight w:val="0"/>
          <w:marTop w:val="0"/>
          <w:marBottom w:val="0"/>
          <w:divBdr>
            <w:top w:val="none" w:sz="0" w:space="0" w:color="auto"/>
            <w:left w:val="none" w:sz="0" w:space="0" w:color="auto"/>
            <w:bottom w:val="none" w:sz="0" w:space="0" w:color="auto"/>
            <w:right w:val="none" w:sz="0" w:space="0" w:color="auto"/>
          </w:divBdr>
        </w:div>
        <w:div w:id="1533571482">
          <w:marLeft w:val="480"/>
          <w:marRight w:val="0"/>
          <w:marTop w:val="0"/>
          <w:marBottom w:val="0"/>
          <w:divBdr>
            <w:top w:val="none" w:sz="0" w:space="0" w:color="auto"/>
            <w:left w:val="none" w:sz="0" w:space="0" w:color="auto"/>
            <w:bottom w:val="none" w:sz="0" w:space="0" w:color="auto"/>
            <w:right w:val="none" w:sz="0" w:space="0" w:color="auto"/>
          </w:divBdr>
        </w:div>
        <w:div w:id="1255481312">
          <w:marLeft w:val="480"/>
          <w:marRight w:val="0"/>
          <w:marTop w:val="0"/>
          <w:marBottom w:val="0"/>
          <w:divBdr>
            <w:top w:val="none" w:sz="0" w:space="0" w:color="auto"/>
            <w:left w:val="none" w:sz="0" w:space="0" w:color="auto"/>
            <w:bottom w:val="none" w:sz="0" w:space="0" w:color="auto"/>
            <w:right w:val="none" w:sz="0" w:space="0" w:color="auto"/>
          </w:divBdr>
        </w:div>
        <w:div w:id="26175203">
          <w:marLeft w:val="480"/>
          <w:marRight w:val="0"/>
          <w:marTop w:val="0"/>
          <w:marBottom w:val="0"/>
          <w:divBdr>
            <w:top w:val="none" w:sz="0" w:space="0" w:color="auto"/>
            <w:left w:val="none" w:sz="0" w:space="0" w:color="auto"/>
            <w:bottom w:val="none" w:sz="0" w:space="0" w:color="auto"/>
            <w:right w:val="none" w:sz="0" w:space="0" w:color="auto"/>
          </w:divBdr>
        </w:div>
        <w:div w:id="1348211687">
          <w:marLeft w:val="480"/>
          <w:marRight w:val="0"/>
          <w:marTop w:val="0"/>
          <w:marBottom w:val="0"/>
          <w:divBdr>
            <w:top w:val="none" w:sz="0" w:space="0" w:color="auto"/>
            <w:left w:val="none" w:sz="0" w:space="0" w:color="auto"/>
            <w:bottom w:val="none" w:sz="0" w:space="0" w:color="auto"/>
            <w:right w:val="none" w:sz="0" w:space="0" w:color="auto"/>
          </w:divBdr>
        </w:div>
        <w:div w:id="36051271">
          <w:marLeft w:val="480"/>
          <w:marRight w:val="0"/>
          <w:marTop w:val="0"/>
          <w:marBottom w:val="0"/>
          <w:divBdr>
            <w:top w:val="none" w:sz="0" w:space="0" w:color="auto"/>
            <w:left w:val="none" w:sz="0" w:space="0" w:color="auto"/>
            <w:bottom w:val="none" w:sz="0" w:space="0" w:color="auto"/>
            <w:right w:val="none" w:sz="0" w:space="0" w:color="auto"/>
          </w:divBdr>
        </w:div>
        <w:div w:id="1116412658">
          <w:marLeft w:val="480"/>
          <w:marRight w:val="0"/>
          <w:marTop w:val="0"/>
          <w:marBottom w:val="0"/>
          <w:divBdr>
            <w:top w:val="none" w:sz="0" w:space="0" w:color="auto"/>
            <w:left w:val="none" w:sz="0" w:space="0" w:color="auto"/>
            <w:bottom w:val="none" w:sz="0" w:space="0" w:color="auto"/>
            <w:right w:val="none" w:sz="0" w:space="0" w:color="auto"/>
          </w:divBdr>
        </w:div>
        <w:div w:id="1345861765">
          <w:marLeft w:val="480"/>
          <w:marRight w:val="0"/>
          <w:marTop w:val="0"/>
          <w:marBottom w:val="0"/>
          <w:divBdr>
            <w:top w:val="none" w:sz="0" w:space="0" w:color="auto"/>
            <w:left w:val="none" w:sz="0" w:space="0" w:color="auto"/>
            <w:bottom w:val="none" w:sz="0" w:space="0" w:color="auto"/>
            <w:right w:val="none" w:sz="0" w:space="0" w:color="auto"/>
          </w:divBdr>
        </w:div>
        <w:div w:id="1538546326">
          <w:marLeft w:val="480"/>
          <w:marRight w:val="0"/>
          <w:marTop w:val="0"/>
          <w:marBottom w:val="0"/>
          <w:divBdr>
            <w:top w:val="none" w:sz="0" w:space="0" w:color="auto"/>
            <w:left w:val="none" w:sz="0" w:space="0" w:color="auto"/>
            <w:bottom w:val="none" w:sz="0" w:space="0" w:color="auto"/>
            <w:right w:val="none" w:sz="0" w:space="0" w:color="auto"/>
          </w:divBdr>
        </w:div>
        <w:div w:id="2127194886">
          <w:marLeft w:val="480"/>
          <w:marRight w:val="0"/>
          <w:marTop w:val="0"/>
          <w:marBottom w:val="0"/>
          <w:divBdr>
            <w:top w:val="none" w:sz="0" w:space="0" w:color="auto"/>
            <w:left w:val="none" w:sz="0" w:space="0" w:color="auto"/>
            <w:bottom w:val="none" w:sz="0" w:space="0" w:color="auto"/>
            <w:right w:val="none" w:sz="0" w:space="0" w:color="auto"/>
          </w:divBdr>
        </w:div>
        <w:div w:id="1147279179">
          <w:marLeft w:val="480"/>
          <w:marRight w:val="0"/>
          <w:marTop w:val="0"/>
          <w:marBottom w:val="0"/>
          <w:divBdr>
            <w:top w:val="none" w:sz="0" w:space="0" w:color="auto"/>
            <w:left w:val="none" w:sz="0" w:space="0" w:color="auto"/>
            <w:bottom w:val="none" w:sz="0" w:space="0" w:color="auto"/>
            <w:right w:val="none" w:sz="0" w:space="0" w:color="auto"/>
          </w:divBdr>
        </w:div>
        <w:div w:id="37555663">
          <w:marLeft w:val="480"/>
          <w:marRight w:val="0"/>
          <w:marTop w:val="0"/>
          <w:marBottom w:val="0"/>
          <w:divBdr>
            <w:top w:val="none" w:sz="0" w:space="0" w:color="auto"/>
            <w:left w:val="none" w:sz="0" w:space="0" w:color="auto"/>
            <w:bottom w:val="none" w:sz="0" w:space="0" w:color="auto"/>
            <w:right w:val="none" w:sz="0" w:space="0" w:color="auto"/>
          </w:divBdr>
        </w:div>
        <w:div w:id="1646348777">
          <w:marLeft w:val="480"/>
          <w:marRight w:val="0"/>
          <w:marTop w:val="0"/>
          <w:marBottom w:val="0"/>
          <w:divBdr>
            <w:top w:val="none" w:sz="0" w:space="0" w:color="auto"/>
            <w:left w:val="none" w:sz="0" w:space="0" w:color="auto"/>
            <w:bottom w:val="none" w:sz="0" w:space="0" w:color="auto"/>
            <w:right w:val="none" w:sz="0" w:space="0" w:color="auto"/>
          </w:divBdr>
        </w:div>
        <w:div w:id="2117166678">
          <w:marLeft w:val="480"/>
          <w:marRight w:val="0"/>
          <w:marTop w:val="0"/>
          <w:marBottom w:val="0"/>
          <w:divBdr>
            <w:top w:val="none" w:sz="0" w:space="0" w:color="auto"/>
            <w:left w:val="none" w:sz="0" w:space="0" w:color="auto"/>
            <w:bottom w:val="none" w:sz="0" w:space="0" w:color="auto"/>
            <w:right w:val="none" w:sz="0" w:space="0" w:color="auto"/>
          </w:divBdr>
        </w:div>
        <w:div w:id="698700278">
          <w:marLeft w:val="480"/>
          <w:marRight w:val="0"/>
          <w:marTop w:val="0"/>
          <w:marBottom w:val="0"/>
          <w:divBdr>
            <w:top w:val="none" w:sz="0" w:space="0" w:color="auto"/>
            <w:left w:val="none" w:sz="0" w:space="0" w:color="auto"/>
            <w:bottom w:val="none" w:sz="0" w:space="0" w:color="auto"/>
            <w:right w:val="none" w:sz="0" w:space="0" w:color="auto"/>
          </w:divBdr>
        </w:div>
        <w:div w:id="1895193140">
          <w:marLeft w:val="480"/>
          <w:marRight w:val="0"/>
          <w:marTop w:val="0"/>
          <w:marBottom w:val="0"/>
          <w:divBdr>
            <w:top w:val="none" w:sz="0" w:space="0" w:color="auto"/>
            <w:left w:val="none" w:sz="0" w:space="0" w:color="auto"/>
            <w:bottom w:val="none" w:sz="0" w:space="0" w:color="auto"/>
            <w:right w:val="none" w:sz="0" w:space="0" w:color="auto"/>
          </w:divBdr>
        </w:div>
        <w:div w:id="1524857488">
          <w:marLeft w:val="480"/>
          <w:marRight w:val="0"/>
          <w:marTop w:val="0"/>
          <w:marBottom w:val="0"/>
          <w:divBdr>
            <w:top w:val="none" w:sz="0" w:space="0" w:color="auto"/>
            <w:left w:val="none" w:sz="0" w:space="0" w:color="auto"/>
            <w:bottom w:val="none" w:sz="0" w:space="0" w:color="auto"/>
            <w:right w:val="none" w:sz="0" w:space="0" w:color="auto"/>
          </w:divBdr>
        </w:div>
        <w:div w:id="2011715310">
          <w:marLeft w:val="480"/>
          <w:marRight w:val="0"/>
          <w:marTop w:val="0"/>
          <w:marBottom w:val="0"/>
          <w:divBdr>
            <w:top w:val="none" w:sz="0" w:space="0" w:color="auto"/>
            <w:left w:val="none" w:sz="0" w:space="0" w:color="auto"/>
            <w:bottom w:val="none" w:sz="0" w:space="0" w:color="auto"/>
            <w:right w:val="none" w:sz="0" w:space="0" w:color="auto"/>
          </w:divBdr>
        </w:div>
        <w:div w:id="958411000">
          <w:marLeft w:val="480"/>
          <w:marRight w:val="0"/>
          <w:marTop w:val="0"/>
          <w:marBottom w:val="0"/>
          <w:divBdr>
            <w:top w:val="none" w:sz="0" w:space="0" w:color="auto"/>
            <w:left w:val="none" w:sz="0" w:space="0" w:color="auto"/>
            <w:bottom w:val="none" w:sz="0" w:space="0" w:color="auto"/>
            <w:right w:val="none" w:sz="0" w:space="0" w:color="auto"/>
          </w:divBdr>
        </w:div>
        <w:div w:id="586229247">
          <w:marLeft w:val="480"/>
          <w:marRight w:val="0"/>
          <w:marTop w:val="0"/>
          <w:marBottom w:val="0"/>
          <w:divBdr>
            <w:top w:val="none" w:sz="0" w:space="0" w:color="auto"/>
            <w:left w:val="none" w:sz="0" w:space="0" w:color="auto"/>
            <w:bottom w:val="none" w:sz="0" w:space="0" w:color="auto"/>
            <w:right w:val="none" w:sz="0" w:space="0" w:color="auto"/>
          </w:divBdr>
        </w:div>
        <w:div w:id="386729195">
          <w:marLeft w:val="480"/>
          <w:marRight w:val="0"/>
          <w:marTop w:val="0"/>
          <w:marBottom w:val="0"/>
          <w:divBdr>
            <w:top w:val="none" w:sz="0" w:space="0" w:color="auto"/>
            <w:left w:val="none" w:sz="0" w:space="0" w:color="auto"/>
            <w:bottom w:val="none" w:sz="0" w:space="0" w:color="auto"/>
            <w:right w:val="none" w:sz="0" w:space="0" w:color="auto"/>
          </w:divBdr>
        </w:div>
        <w:div w:id="2137139135">
          <w:marLeft w:val="480"/>
          <w:marRight w:val="0"/>
          <w:marTop w:val="0"/>
          <w:marBottom w:val="0"/>
          <w:divBdr>
            <w:top w:val="none" w:sz="0" w:space="0" w:color="auto"/>
            <w:left w:val="none" w:sz="0" w:space="0" w:color="auto"/>
            <w:bottom w:val="none" w:sz="0" w:space="0" w:color="auto"/>
            <w:right w:val="none" w:sz="0" w:space="0" w:color="auto"/>
          </w:divBdr>
        </w:div>
        <w:div w:id="1555190659">
          <w:marLeft w:val="480"/>
          <w:marRight w:val="0"/>
          <w:marTop w:val="0"/>
          <w:marBottom w:val="0"/>
          <w:divBdr>
            <w:top w:val="none" w:sz="0" w:space="0" w:color="auto"/>
            <w:left w:val="none" w:sz="0" w:space="0" w:color="auto"/>
            <w:bottom w:val="none" w:sz="0" w:space="0" w:color="auto"/>
            <w:right w:val="none" w:sz="0" w:space="0" w:color="auto"/>
          </w:divBdr>
        </w:div>
        <w:div w:id="1846818153">
          <w:marLeft w:val="480"/>
          <w:marRight w:val="0"/>
          <w:marTop w:val="0"/>
          <w:marBottom w:val="0"/>
          <w:divBdr>
            <w:top w:val="none" w:sz="0" w:space="0" w:color="auto"/>
            <w:left w:val="none" w:sz="0" w:space="0" w:color="auto"/>
            <w:bottom w:val="none" w:sz="0" w:space="0" w:color="auto"/>
            <w:right w:val="none" w:sz="0" w:space="0" w:color="auto"/>
          </w:divBdr>
        </w:div>
        <w:div w:id="1843857422">
          <w:marLeft w:val="480"/>
          <w:marRight w:val="0"/>
          <w:marTop w:val="0"/>
          <w:marBottom w:val="0"/>
          <w:divBdr>
            <w:top w:val="none" w:sz="0" w:space="0" w:color="auto"/>
            <w:left w:val="none" w:sz="0" w:space="0" w:color="auto"/>
            <w:bottom w:val="none" w:sz="0" w:space="0" w:color="auto"/>
            <w:right w:val="none" w:sz="0" w:space="0" w:color="auto"/>
          </w:divBdr>
        </w:div>
        <w:div w:id="548300025">
          <w:marLeft w:val="480"/>
          <w:marRight w:val="0"/>
          <w:marTop w:val="0"/>
          <w:marBottom w:val="0"/>
          <w:divBdr>
            <w:top w:val="none" w:sz="0" w:space="0" w:color="auto"/>
            <w:left w:val="none" w:sz="0" w:space="0" w:color="auto"/>
            <w:bottom w:val="none" w:sz="0" w:space="0" w:color="auto"/>
            <w:right w:val="none" w:sz="0" w:space="0" w:color="auto"/>
          </w:divBdr>
        </w:div>
        <w:div w:id="137185939">
          <w:marLeft w:val="480"/>
          <w:marRight w:val="0"/>
          <w:marTop w:val="0"/>
          <w:marBottom w:val="0"/>
          <w:divBdr>
            <w:top w:val="none" w:sz="0" w:space="0" w:color="auto"/>
            <w:left w:val="none" w:sz="0" w:space="0" w:color="auto"/>
            <w:bottom w:val="none" w:sz="0" w:space="0" w:color="auto"/>
            <w:right w:val="none" w:sz="0" w:space="0" w:color="auto"/>
          </w:divBdr>
        </w:div>
        <w:div w:id="1586911762">
          <w:marLeft w:val="480"/>
          <w:marRight w:val="0"/>
          <w:marTop w:val="0"/>
          <w:marBottom w:val="0"/>
          <w:divBdr>
            <w:top w:val="none" w:sz="0" w:space="0" w:color="auto"/>
            <w:left w:val="none" w:sz="0" w:space="0" w:color="auto"/>
            <w:bottom w:val="none" w:sz="0" w:space="0" w:color="auto"/>
            <w:right w:val="none" w:sz="0" w:space="0" w:color="auto"/>
          </w:divBdr>
        </w:div>
        <w:div w:id="728456123">
          <w:marLeft w:val="480"/>
          <w:marRight w:val="0"/>
          <w:marTop w:val="0"/>
          <w:marBottom w:val="0"/>
          <w:divBdr>
            <w:top w:val="none" w:sz="0" w:space="0" w:color="auto"/>
            <w:left w:val="none" w:sz="0" w:space="0" w:color="auto"/>
            <w:bottom w:val="none" w:sz="0" w:space="0" w:color="auto"/>
            <w:right w:val="none" w:sz="0" w:space="0" w:color="auto"/>
          </w:divBdr>
        </w:div>
        <w:div w:id="1006636187">
          <w:marLeft w:val="480"/>
          <w:marRight w:val="0"/>
          <w:marTop w:val="0"/>
          <w:marBottom w:val="0"/>
          <w:divBdr>
            <w:top w:val="none" w:sz="0" w:space="0" w:color="auto"/>
            <w:left w:val="none" w:sz="0" w:space="0" w:color="auto"/>
            <w:bottom w:val="none" w:sz="0" w:space="0" w:color="auto"/>
            <w:right w:val="none" w:sz="0" w:space="0" w:color="auto"/>
          </w:divBdr>
        </w:div>
        <w:div w:id="617108845">
          <w:marLeft w:val="480"/>
          <w:marRight w:val="0"/>
          <w:marTop w:val="0"/>
          <w:marBottom w:val="0"/>
          <w:divBdr>
            <w:top w:val="none" w:sz="0" w:space="0" w:color="auto"/>
            <w:left w:val="none" w:sz="0" w:space="0" w:color="auto"/>
            <w:bottom w:val="none" w:sz="0" w:space="0" w:color="auto"/>
            <w:right w:val="none" w:sz="0" w:space="0" w:color="auto"/>
          </w:divBdr>
        </w:div>
        <w:div w:id="1967617922">
          <w:marLeft w:val="480"/>
          <w:marRight w:val="0"/>
          <w:marTop w:val="0"/>
          <w:marBottom w:val="0"/>
          <w:divBdr>
            <w:top w:val="none" w:sz="0" w:space="0" w:color="auto"/>
            <w:left w:val="none" w:sz="0" w:space="0" w:color="auto"/>
            <w:bottom w:val="none" w:sz="0" w:space="0" w:color="auto"/>
            <w:right w:val="none" w:sz="0" w:space="0" w:color="auto"/>
          </w:divBdr>
        </w:div>
        <w:div w:id="1569146122">
          <w:marLeft w:val="480"/>
          <w:marRight w:val="0"/>
          <w:marTop w:val="0"/>
          <w:marBottom w:val="0"/>
          <w:divBdr>
            <w:top w:val="none" w:sz="0" w:space="0" w:color="auto"/>
            <w:left w:val="none" w:sz="0" w:space="0" w:color="auto"/>
            <w:bottom w:val="none" w:sz="0" w:space="0" w:color="auto"/>
            <w:right w:val="none" w:sz="0" w:space="0" w:color="auto"/>
          </w:divBdr>
        </w:div>
        <w:div w:id="2129859785">
          <w:marLeft w:val="480"/>
          <w:marRight w:val="0"/>
          <w:marTop w:val="0"/>
          <w:marBottom w:val="0"/>
          <w:divBdr>
            <w:top w:val="none" w:sz="0" w:space="0" w:color="auto"/>
            <w:left w:val="none" w:sz="0" w:space="0" w:color="auto"/>
            <w:bottom w:val="none" w:sz="0" w:space="0" w:color="auto"/>
            <w:right w:val="none" w:sz="0" w:space="0" w:color="auto"/>
          </w:divBdr>
        </w:div>
        <w:div w:id="1404256719">
          <w:marLeft w:val="480"/>
          <w:marRight w:val="0"/>
          <w:marTop w:val="0"/>
          <w:marBottom w:val="0"/>
          <w:divBdr>
            <w:top w:val="none" w:sz="0" w:space="0" w:color="auto"/>
            <w:left w:val="none" w:sz="0" w:space="0" w:color="auto"/>
            <w:bottom w:val="none" w:sz="0" w:space="0" w:color="auto"/>
            <w:right w:val="none" w:sz="0" w:space="0" w:color="auto"/>
          </w:divBdr>
        </w:div>
        <w:div w:id="1142581367">
          <w:marLeft w:val="480"/>
          <w:marRight w:val="0"/>
          <w:marTop w:val="0"/>
          <w:marBottom w:val="0"/>
          <w:divBdr>
            <w:top w:val="none" w:sz="0" w:space="0" w:color="auto"/>
            <w:left w:val="none" w:sz="0" w:space="0" w:color="auto"/>
            <w:bottom w:val="none" w:sz="0" w:space="0" w:color="auto"/>
            <w:right w:val="none" w:sz="0" w:space="0" w:color="auto"/>
          </w:divBdr>
        </w:div>
        <w:div w:id="1447043643">
          <w:marLeft w:val="480"/>
          <w:marRight w:val="0"/>
          <w:marTop w:val="0"/>
          <w:marBottom w:val="0"/>
          <w:divBdr>
            <w:top w:val="none" w:sz="0" w:space="0" w:color="auto"/>
            <w:left w:val="none" w:sz="0" w:space="0" w:color="auto"/>
            <w:bottom w:val="none" w:sz="0" w:space="0" w:color="auto"/>
            <w:right w:val="none" w:sz="0" w:space="0" w:color="auto"/>
          </w:divBdr>
        </w:div>
        <w:div w:id="108398759">
          <w:marLeft w:val="480"/>
          <w:marRight w:val="0"/>
          <w:marTop w:val="0"/>
          <w:marBottom w:val="0"/>
          <w:divBdr>
            <w:top w:val="none" w:sz="0" w:space="0" w:color="auto"/>
            <w:left w:val="none" w:sz="0" w:space="0" w:color="auto"/>
            <w:bottom w:val="none" w:sz="0" w:space="0" w:color="auto"/>
            <w:right w:val="none" w:sz="0" w:space="0" w:color="auto"/>
          </w:divBdr>
        </w:div>
        <w:div w:id="1599634492">
          <w:marLeft w:val="480"/>
          <w:marRight w:val="0"/>
          <w:marTop w:val="0"/>
          <w:marBottom w:val="0"/>
          <w:divBdr>
            <w:top w:val="none" w:sz="0" w:space="0" w:color="auto"/>
            <w:left w:val="none" w:sz="0" w:space="0" w:color="auto"/>
            <w:bottom w:val="none" w:sz="0" w:space="0" w:color="auto"/>
            <w:right w:val="none" w:sz="0" w:space="0" w:color="auto"/>
          </w:divBdr>
        </w:div>
        <w:div w:id="674723167">
          <w:marLeft w:val="480"/>
          <w:marRight w:val="0"/>
          <w:marTop w:val="0"/>
          <w:marBottom w:val="0"/>
          <w:divBdr>
            <w:top w:val="none" w:sz="0" w:space="0" w:color="auto"/>
            <w:left w:val="none" w:sz="0" w:space="0" w:color="auto"/>
            <w:bottom w:val="none" w:sz="0" w:space="0" w:color="auto"/>
            <w:right w:val="none" w:sz="0" w:space="0" w:color="auto"/>
          </w:divBdr>
        </w:div>
        <w:div w:id="829441692">
          <w:marLeft w:val="480"/>
          <w:marRight w:val="0"/>
          <w:marTop w:val="0"/>
          <w:marBottom w:val="0"/>
          <w:divBdr>
            <w:top w:val="none" w:sz="0" w:space="0" w:color="auto"/>
            <w:left w:val="none" w:sz="0" w:space="0" w:color="auto"/>
            <w:bottom w:val="none" w:sz="0" w:space="0" w:color="auto"/>
            <w:right w:val="none" w:sz="0" w:space="0" w:color="auto"/>
          </w:divBdr>
        </w:div>
        <w:div w:id="1916087333">
          <w:marLeft w:val="480"/>
          <w:marRight w:val="0"/>
          <w:marTop w:val="0"/>
          <w:marBottom w:val="0"/>
          <w:divBdr>
            <w:top w:val="none" w:sz="0" w:space="0" w:color="auto"/>
            <w:left w:val="none" w:sz="0" w:space="0" w:color="auto"/>
            <w:bottom w:val="none" w:sz="0" w:space="0" w:color="auto"/>
            <w:right w:val="none" w:sz="0" w:space="0" w:color="auto"/>
          </w:divBdr>
        </w:div>
        <w:div w:id="1965697502">
          <w:marLeft w:val="480"/>
          <w:marRight w:val="0"/>
          <w:marTop w:val="0"/>
          <w:marBottom w:val="0"/>
          <w:divBdr>
            <w:top w:val="none" w:sz="0" w:space="0" w:color="auto"/>
            <w:left w:val="none" w:sz="0" w:space="0" w:color="auto"/>
            <w:bottom w:val="none" w:sz="0" w:space="0" w:color="auto"/>
            <w:right w:val="none" w:sz="0" w:space="0" w:color="auto"/>
          </w:divBdr>
        </w:div>
        <w:div w:id="1191183056">
          <w:marLeft w:val="480"/>
          <w:marRight w:val="0"/>
          <w:marTop w:val="0"/>
          <w:marBottom w:val="0"/>
          <w:divBdr>
            <w:top w:val="none" w:sz="0" w:space="0" w:color="auto"/>
            <w:left w:val="none" w:sz="0" w:space="0" w:color="auto"/>
            <w:bottom w:val="none" w:sz="0" w:space="0" w:color="auto"/>
            <w:right w:val="none" w:sz="0" w:space="0" w:color="auto"/>
          </w:divBdr>
        </w:div>
        <w:div w:id="1573389020">
          <w:marLeft w:val="480"/>
          <w:marRight w:val="0"/>
          <w:marTop w:val="0"/>
          <w:marBottom w:val="0"/>
          <w:divBdr>
            <w:top w:val="none" w:sz="0" w:space="0" w:color="auto"/>
            <w:left w:val="none" w:sz="0" w:space="0" w:color="auto"/>
            <w:bottom w:val="none" w:sz="0" w:space="0" w:color="auto"/>
            <w:right w:val="none" w:sz="0" w:space="0" w:color="auto"/>
          </w:divBdr>
        </w:div>
        <w:div w:id="595406601">
          <w:marLeft w:val="480"/>
          <w:marRight w:val="0"/>
          <w:marTop w:val="0"/>
          <w:marBottom w:val="0"/>
          <w:divBdr>
            <w:top w:val="none" w:sz="0" w:space="0" w:color="auto"/>
            <w:left w:val="none" w:sz="0" w:space="0" w:color="auto"/>
            <w:bottom w:val="none" w:sz="0" w:space="0" w:color="auto"/>
            <w:right w:val="none" w:sz="0" w:space="0" w:color="auto"/>
          </w:divBdr>
        </w:div>
        <w:div w:id="2050762762">
          <w:marLeft w:val="480"/>
          <w:marRight w:val="0"/>
          <w:marTop w:val="0"/>
          <w:marBottom w:val="0"/>
          <w:divBdr>
            <w:top w:val="none" w:sz="0" w:space="0" w:color="auto"/>
            <w:left w:val="none" w:sz="0" w:space="0" w:color="auto"/>
            <w:bottom w:val="none" w:sz="0" w:space="0" w:color="auto"/>
            <w:right w:val="none" w:sz="0" w:space="0" w:color="auto"/>
          </w:divBdr>
        </w:div>
        <w:div w:id="442186203">
          <w:marLeft w:val="480"/>
          <w:marRight w:val="0"/>
          <w:marTop w:val="0"/>
          <w:marBottom w:val="0"/>
          <w:divBdr>
            <w:top w:val="none" w:sz="0" w:space="0" w:color="auto"/>
            <w:left w:val="none" w:sz="0" w:space="0" w:color="auto"/>
            <w:bottom w:val="none" w:sz="0" w:space="0" w:color="auto"/>
            <w:right w:val="none" w:sz="0" w:space="0" w:color="auto"/>
          </w:divBdr>
        </w:div>
        <w:div w:id="952249918">
          <w:marLeft w:val="480"/>
          <w:marRight w:val="0"/>
          <w:marTop w:val="0"/>
          <w:marBottom w:val="0"/>
          <w:divBdr>
            <w:top w:val="none" w:sz="0" w:space="0" w:color="auto"/>
            <w:left w:val="none" w:sz="0" w:space="0" w:color="auto"/>
            <w:bottom w:val="none" w:sz="0" w:space="0" w:color="auto"/>
            <w:right w:val="none" w:sz="0" w:space="0" w:color="auto"/>
          </w:divBdr>
        </w:div>
        <w:div w:id="833497002">
          <w:marLeft w:val="480"/>
          <w:marRight w:val="0"/>
          <w:marTop w:val="0"/>
          <w:marBottom w:val="0"/>
          <w:divBdr>
            <w:top w:val="none" w:sz="0" w:space="0" w:color="auto"/>
            <w:left w:val="none" w:sz="0" w:space="0" w:color="auto"/>
            <w:bottom w:val="none" w:sz="0" w:space="0" w:color="auto"/>
            <w:right w:val="none" w:sz="0" w:space="0" w:color="auto"/>
          </w:divBdr>
        </w:div>
        <w:div w:id="599680638">
          <w:marLeft w:val="480"/>
          <w:marRight w:val="0"/>
          <w:marTop w:val="0"/>
          <w:marBottom w:val="0"/>
          <w:divBdr>
            <w:top w:val="none" w:sz="0" w:space="0" w:color="auto"/>
            <w:left w:val="none" w:sz="0" w:space="0" w:color="auto"/>
            <w:bottom w:val="none" w:sz="0" w:space="0" w:color="auto"/>
            <w:right w:val="none" w:sz="0" w:space="0" w:color="auto"/>
          </w:divBdr>
        </w:div>
        <w:div w:id="1933002176">
          <w:marLeft w:val="480"/>
          <w:marRight w:val="0"/>
          <w:marTop w:val="0"/>
          <w:marBottom w:val="0"/>
          <w:divBdr>
            <w:top w:val="none" w:sz="0" w:space="0" w:color="auto"/>
            <w:left w:val="none" w:sz="0" w:space="0" w:color="auto"/>
            <w:bottom w:val="none" w:sz="0" w:space="0" w:color="auto"/>
            <w:right w:val="none" w:sz="0" w:space="0" w:color="auto"/>
          </w:divBdr>
        </w:div>
        <w:div w:id="354501772">
          <w:marLeft w:val="480"/>
          <w:marRight w:val="0"/>
          <w:marTop w:val="0"/>
          <w:marBottom w:val="0"/>
          <w:divBdr>
            <w:top w:val="none" w:sz="0" w:space="0" w:color="auto"/>
            <w:left w:val="none" w:sz="0" w:space="0" w:color="auto"/>
            <w:bottom w:val="none" w:sz="0" w:space="0" w:color="auto"/>
            <w:right w:val="none" w:sz="0" w:space="0" w:color="auto"/>
          </w:divBdr>
        </w:div>
        <w:div w:id="1084913807">
          <w:marLeft w:val="480"/>
          <w:marRight w:val="0"/>
          <w:marTop w:val="0"/>
          <w:marBottom w:val="0"/>
          <w:divBdr>
            <w:top w:val="none" w:sz="0" w:space="0" w:color="auto"/>
            <w:left w:val="none" w:sz="0" w:space="0" w:color="auto"/>
            <w:bottom w:val="none" w:sz="0" w:space="0" w:color="auto"/>
            <w:right w:val="none" w:sz="0" w:space="0" w:color="auto"/>
          </w:divBdr>
        </w:div>
        <w:div w:id="375350679">
          <w:marLeft w:val="480"/>
          <w:marRight w:val="0"/>
          <w:marTop w:val="0"/>
          <w:marBottom w:val="0"/>
          <w:divBdr>
            <w:top w:val="none" w:sz="0" w:space="0" w:color="auto"/>
            <w:left w:val="none" w:sz="0" w:space="0" w:color="auto"/>
            <w:bottom w:val="none" w:sz="0" w:space="0" w:color="auto"/>
            <w:right w:val="none" w:sz="0" w:space="0" w:color="auto"/>
          </w:divBdr>
        </w:div>
        <w:div w:id="1540971008">
          <w:marLeft w:val="480"/>
          <w:marRight w:val="0"/>
          <w:marTop w:val="0"/>
          <w:marBottom w:val="0"/>
          <w:divBdr>
            <w:top w:val="none" w:sz="0" w:space="0" w:color="auto"/>
            <w:left w:val="none" w:sz="0" w:space="0" w:color="auto"/>
            <w:bottom w:val="none" w:sz="0" w:space="0" w:color="auto"/>
            <w:right w:val="none" w:sz="0" w:space="0" w:color="auto"/>
          </w:divBdr>
        </w:div>
        <w:div w:id="1823229066">
          <w:marLeft w:val="480"/>
          <w:marRight w:val="0"/>
          <w:marTop w:val="0"/>
          <w:marBottom w:val="0"/>
          <w:divBdr>
            <w:top w:val="none" w:sz="0" w:space="0" w:color="auto"/>
            <w:left w:val="none" w:sz="0" w:space="0" w:color="auto"/>
            <w:bottom w:val="none" w:sz="0" w:space="0" w:color="auto"/>
            <w:right w:val="none" w:sz="0" w:space="0" w:color="auto"/>
          </w:divBdr>
        </w:div>
        <w:div w:id="1518301298">
          <w:marLeft w:val="480"/>
          <w:marRight w:val="0"/>
          <w:marTop w:val="0"/>
          <w:marBottom w:val="0"/>
          <w:divBdr>
            <w:top w:val="none" w:sz="0" w:space="0" w:color="auto"/>
            <w:left w:val="none" w:sz="0" w:space="0" w:color="auto"/>
            <w:bottom w:val="none" w:sz="0" w:space="0" w:color="auto"/>
            <w:right w:val="none" w:sz="0" w:space="0" w:color="auto"/>
          </w:divBdr>
        </w:div>
        <w:div w:id="2012022496">
          <w:marLeft w:val="480"/>
          <w:marRight w:val="0"/>
          <w:marTop w:val="0"/>
          <w:marBottom w:val="0"/>
          <w:divBdr>
            <w:top w:val="none" w:sz="0" w:space="0" w:color="auto"/>
            <w:left w:val="none" w:sz="0" w:space="0" w:color="auto"/>
            <w:bottom w:val="none" w:sz="0" w:space="0" w:color="auto"/>
            <w:right w:val="none" w:sz="0" w:space="0" w:color="auto"/>
          </w:divBdr>
        </w:div>
        <w:div w:id="1064990214">
          <w:marLeft w:val="480"/>
          <w:marRight w:val="0"/>
          <w:marTop w:val="0"/>
          <w:marBottom w:val="0"/>
          <w:divBdr>
            <w:top w:val="none" w:sz="0" w:space="0" w:color="auto"/>
            <w:left w:val="none" w:sz="0" w:space="0" w:color="auto"/>
            <w:bottom w:val="none" w:sz="0" w:space="0" w:color="auto"/>
            <w:right w:val="none" w:sz="0" w:space="0" w:color="auto"/>
          </w:divBdr>
        </w:div>
        <w:div w:id="956061803">
          <w:marLeft w:val="480"/>
          <w:marRight w:val="0"/>
          <w:marTop w:val="0"/>
          <w:marBottom w:val="0"/>
          <w:divBdr>
            <w:top w:val="none" w:sz="0" w:space="0" w:color="auto"/>
            <w:left w:val="none" w:sz="0" w:space="0" w:color="auto"/>
            <w:bottom w:val="none" w:sz="0" w:space="0" w:color="auto"/>
            <w:right w:val="none" w:sz="0" w:space="0" w:color="auto"/>
          </w:divBdr>
        </w:div>
        <w:div w:id="634603286">
          <w:marLeft w:val="480"/>
          <w:marRight w:val="0"/>
          <w:marTop w:val="0"/>
          <w:marBottom w:val="0"/>
          <w:divBdr>
            <w:top w:val="none" w:sz="0" w:space="0" w:color="auto"/>
            <w:left w:val="none" w:sz="0" w:space="0" w:color="auto"/>
            <w:bottom w:val="none" w:sz="0" w:space="0" w:color="auto"/>
            <w:right w:val="none" w:sz="0" w:space="0" w:color="auto"/>
          </w:divBdr>
        </w:div>
        <w:div w:id="682320897">
          <w:marLeft w:val="480"/>
          <w:marRight w:val="0"/>
          <w:marTop w:val="0"/>
          <w:marBottom w:val="0"/>
          <w:divBdr>
            <w:top w:val="none" w:sz="0" w:space="0" w:color="auto"/>
            <w:left w:val="none" w:sz="0" w:space="0" w:color="auto"/>
            <w:bottom w:val="none" w:sz="0" w:space="0" w:color="auto"/>
            <w:right w:val="none" w:sz="0" w:space="0" w:color="auto"/>
          </w:divBdr>
        </w:div>
        <w:div w:id="1408384329">
          <w:marLeft w:val="480"/>
          <w:marRight w:val="0"/>
          <w:marTop w:val="0"/>
          <w:marBottom w:val="0"/>
          <w:divBdr>
            <w:top w:val="none" w:sz="0" w:space="0" w:color="auto"/>
            <w:left w:val="none" w:sz="0" w:space="0" w:color="auto"/>
            <w:bottom w:val="none" w:sz="0" w:space="0" w:color="auto"/>
            <w:right w:val="none" w:sz="0" w:space="0" w:color="auto"/>
          </w:divBdr>
        </w:div>
        <w:div w:id="1981230974">
          <w:marLeft w:val="480"/>
          <w:marRight w:val="0"/>
          <w:marTop w:val="0"/>
          <w:marBottom w:val="0"/>
          <w:divBdr>
            <w:top w:val="none" w:sz="0" w:space="0" w:color="auto"/>
            <w:left w:val="none" w:sz="0" w:space="0" w:color="auto"/>
            <w:bottom w:val="none" w:sz="0" w:space="0" w:color="auto"/>
            <w:right w:val="none" w:sz="0" w:space="0" w:color="auto"/>
          </w:divBdr>
        </w:div>
        <w:div w:id="1929271823">
          <w:marLeft w:val="480"/>
          <w:marRight w:val="0"/>
          <w:marTop w:val="0"/>
          <w:marBottom w:val="0"/>
          <w:divBdr>
            <w:top w:val="none" w:sz="0" w:space="0" w:color="auto"/>
            <w:left w:val="none" w:sz="0" w:space="0" w:color="auto"/>
            <w:bottom w:val="none" w:sz="0" w:space="0" w:color="auto"/>
            <w:right w:val="none" w:sz="0" w:space="0" w:color="auto"/>
          </w:divBdr>
        </w:div>
        <w:div w:id="1378817938">
          <w:marLeft w:val="480"/>
          <w:marRight w:val="0"/>
          <w:marTop w:val="0"/>
          <w:marBottom w:val="0"/>
          <w:divBdr>
            <w:top w:val="none" w:sz="0" w:space="0" w:color="auto"/>
            <w:left w:val="none" w:sz="0" w:space="0" w:color="auto"/>
            <w:bottom w:val="none" w:sz="0" w:space="0" w:color="auto"/>
            <w:right w:val="none" w:sz="0" w:space="0" w:color="auto"/>
          </w:divBdr>
        </w:div>
        <w:div w:id="782697668">
          <w:marLeft w:val="480"/>
          <w:marRight w:val="0"/>
          <w:marTop w:val="0"/>
          <w:marBottom w:val="0"/>
          <w:divBdr>
            <w:top w:val="none" w:sz="0" w:space="0" w:color="auto"/>
            <w:left w:val="none" w:sz="0" w:space="0" w:color="auto"/>
            <w:bottom w:val="none" w:sz="0" w:space="0" w:color="auto"/>
            <w:right w:val="none" w:sz="0" w:space="0" w:color="auto"/>
          </w:divBdr>
        </w:div>
        <w:div w:id="160895520">
          <w:marLeft w:val="480"/>
          <w:marRight w:val="0"/>
          <w:marTop w:val="0"/>
          <w:marBottom w:val="0"/>
          <w:divBdr>
            <w:top w:val="none" w:sz="0" w:space="0" w:color="auto"/>
            <w:left w:val="none" w:sz="0" w:space="0" w:color="auto"/>
            <w:bottom w:val="none" w:sz="0" w:space="0" w:color="auto"/>
            <w:right w:val="none" w:sz="0" w:space="0" w:color="auto"/>
          </w:divBdr>
        </w:div>
        <w:div w:id="2038459860">
          <w:marLeft w:val="480"/>
          <w:marRight w:val="0"/>
          <w:marTop w:val="0"/>
          <w:marBottom w:val="0"/>
          <w:divBdr>
            <w:top w:val="none" w:sz="0" w:space="0" w:color="auto"/>
            <w:left w:val="none" w:sz="0" w:space="0" w:color="auto"/>
            <w:bottom w:val="none" w:sz="0" w:space="0" w:color="auto"/>
            <w:right w:val="none" w:sz="0" w:space="0" w:color="auto"/>
          </w:divBdr>
        </w:div>
        <w:div w:id="916088988">
          <w:marLeft w:val="480"/>
          <w:marRight w:val="0"/>
          <w:marTop w:val="0"/>
          <w:marBottom w:val="0"/>
          <w:divBdr>
            <w:top w:val="none" w:sz="0" w:space="0" w:color="auto"/>
            <w:left w:val="none" w:sz="0" w:space="0" w:color="auto"/>
            <w:bottom w:val="none" w:sz="0" w:space="0" w:color="auto"/>
            <w:right w:val="none" w:sz="0" w:space="0" w:color="auto"/>
          </w:divBdr>
        </w:div>
        <w:div w:id="172383040">
          <w:marLeft w:val="480"/>
          <w:marRight w:val="0"/>
          <w:marTop w:val="0"/>
          <w:marBottom w:val="0"/>
          <w:divBdr>
            <w:top w:val="none" w:sz="0" w:space="0" w:color="auto"/>
            <w:left w:val="none" w:sz="0" w:space="0" w:color="auto"/>
            <w:bottom w:val="none" w:sz="0" w:space="0" w:color="auto"/>
            <w:right w:val="none" w:sz="0" w:space="0" w:color="auto"/>
          </w:divBdr>
        </w:div>
        <w:div w:id="1293904908">
          <w:marLeft w:val="480"/>
          <w:marRight w:val="0"/>
          <w:marTop w:val="0"/>
          <w:marBottom w:val="0"/>
          <w:divBdr>
            <w:top w:val="none" w:sz="0" w:space="0" w:color="auto"/>
            <w:left w:val="none" w:sz="0" w:space="0" w:color="auto"/>
            <w:bottom w:val="none" w:sz="0" w:space="0" w:color="auto"/>
            <w:right w:val="none" w:sz="0" w:space="0" w:color="auto"/>
          </w:divBdr>
        </w:div>
        <w:div w:id="682558238">
          <w:marLeft w:val="480"/>
          <w:marRight w:val="0"/>
          <w:marTop w:val="0"/>
          <w:marBottom w:val="0"/>
          <w:divBdr>
            <w:top w:val="none" w:sz="0" w:space="0" w:color="auto"/>
            <w:left w:val="none" w:sz="0" w:space="0" w:color="auto"/>
            <w:bottom w:val="none" w:sz="0" w:space="0" w:color="auto"/>
            <w:right w:val="none" w:sz="0" w:space="0" w:color="auto"/>
          </w:divBdr>
        </w:div>
        <w:div w:id="5641862">
          <w:marLeft w:val="480"/>
          <w:marRight w:val="0"/>
          <w:marTop w:val="0"/>
          <w:marBottom w:val="0"/>
          <w:divBdr>
            <w:top w:val="none" w:sz="0" w:space="0" w:color="auto"/>
            <w:left w:val="none" w:sz="0" w:space="0" w:color="auto"/>
            <w:bottom w:val="none" w:sz="0" w:space="0" w:color="auto"/>
            <w:right w:val="none" w:sz="0" w:space="0" w:color="auto"/>
          </w:divBdr>
        </w:div>
        <w:div w:id="1028719448">
          <w:marLeft w:val="480"/>
          <w:marRight w:val="0"/>
          <w:marTop w:val="0"/>
          <w:marBottom w:val="0"/>
          <w:divBdr>
            <w:top w:val="none" w:sz="0" w:space="0" w:color="auto"/>
            <w:left w:val="none" w:sz="0" w:space="0" w:color="auto"/>
            <w:bottom w:val="none" w:sz="0" w:space="0" w:color="auto"/>
            <w:right w:val="none" w:sz="0" w:space="0" w:color="auto"/>
          </w:divBdr>
        </w:div>
        <w:div w:id="1797261775">
          <w:marLeft w:val="480"/>
          <w:marRight w:val="0"/>
          <w:marTop w:val="0"/>
          <w:marBottom w:val="0"/>
          <w:divBdr>
            <w:top w:val="none" w:sz="0" w:space="0" w:color="auto"/>
            <w:left w:val="none" w:sz="0" w:space="0" w:color="auto"/>
            <w:bottom w:val="none" w:sz="0" w:space="0" w:color="auto"/>
            <w:right w:val="none" w:sz="0" w:space="0" w:color="auto"/>
          </w:divBdr>
        </w:div>
        <w:div w:id="1363894825">
          <w:marLeft w:val="480"/>
          <w:marRight w:val="0"/>
          <w:marTop w:val="0"/>
          <w:marBottom w:val="0"/>
          <w:divBdr>
            <w:top w:val="none" w:sz="0" w:space="0" w:color="auto"/>
            <w:left w:val="none" w:sz="0" w:space="0" w:color="auto"/>
            <w:bottom w:val="none" w:sz="0" w:space="0" w:color="auto"/>
            <w:right w:val="none" w:sz="0" w:space="0" w:color="auto"/>
          </w:divBdr>
        </w:div>
        <w:div w:id="1269772171">
          <w:marLeft w:val="480"/>
          <w:marRight w:val="0"/>
          <w:marTop w:val="0"/>
          <w:marBottom w:val="0"/>
          <w:divBdr>
            <w:top w:val="none" w:sz="0" w:space="0" w:color="auto"/>
            <w:left w:val="none" w:sz="0" w:space="0" w:color="auto"/>
            <w:bottom w:val="none" w:sz="0" w:space="0" w:color="auto"/>
            <w:right w:val="none" w:sz="0" w:space="0" w:color="auto"/>
          </w:divBdr>
        </w:div>
        <w:div w:id="872495551">
          <w:marLeft w:val="480"/>
          <w:marRight w:val="0"/>
          <w:marTop w:val="0"/>
          <w:marBottom w:val="0"/>
          <w:divBdr>
            <w:top w:val="none" w:sz="0" w:space="0" w:color="auto"/>
            <w:left w:val="none" w:sz="0" w:space="0" w:color="auto"/>
            <w:bottom w:val="none" w:sz="0" w:space="0" w:color="auto"/>
            <w:right w:val="none" w:sz="0" w:space="0" w:color="auto"/>
          </w:divBdr>
        </w:div>
        <w:div w:id="654183041">
          <w:marLeft w:val="480"/>
          <w:marRight w:val="0"/>
          <w:marTop w:val="0"/>
          <w:marBottom w:val="0"/>
          <w:divBdr>
            <w:top w:val="none" w:sz="0" w:space="0" w:color="auto"/>
            <w:left w:val="none" w:sz="0" w:space="0" w:color="auto"/>
            <w:bottom w:val="none" w:sz="0" w:space="0" w:color="auto"/>
            <w:right w:val="none" w:sz="0" w:space="0" w:color="auto"/>
          </w:divBdr>
        </w:div>
        <w:div w:id="171191316">
          <w:marLeft w:val="480"/>
          <w:marRight w:val="0"/>
          <w:marTop w:val="0"/>
          <w:marBottom w:val="0"/>
          <w:divBdr>
            <w:top w:val="none" w:sz="0" w:space="0" w:color="auto"/>
            <w:left w:val="none" w:sz="0" w:space="0" w:color="auto"/>
            <w:bottom w:val="none" w:sz="0" w:space="0" w:color="auto"/>
            <w:right w:val="none" w:sz="0" w:space="0" w:color="auto"/>
          </w:divBdr>
        </w:div>
        <w:div w:id="157576660">
          <w:marLeft w:val="480"/>
          <w:marRight w:val="0"/>
          <w:marTop w:val="0"/>
          <w:marBottom w:val="0"/>
          <w:divBdr>
            <w:top w:val="none" w:sz="0" w:space="0" w:color="auto"/>
            <w:left w:val="none" w:sz="0" w:space="0" w:color="auto"/>
            <w:bottom w:val="none" w:sz="0" w:space="0" w:color="auto"/>
            <w:right w:val="none" w:sz="0" w:space="0" w:color="auto"/>
          </w:divBdr>
        </w:div>
        <w:div w:id="140853554">
          <w:marLeft w:val="480"/>
          <w:marRight w:val="0"/>
          <w:marTop w:val="0"/>
          <w:marBottom w:val="0"/>
          <w:divBdr>
            <w:top w:val="none" w:sz="0" w:space="0" w:color="auto"/>
            <w:left w:val="none" w:sz="0" w:space="0" w:color="auto"/>
            <w:bottom w:val="none" w:sz="0" w:space="0" w:color="auto"/>
            <w:right w:val="none" w:sz="0" w:space="0" w:color="auto"/>
          </w:divBdr>
        </w:div>
        <w:div w:id="1007245580">
          <w:marLeft w:val="480"/>
          <w:marRight w:val="0"/>
          <w:marTop w:val="0"/>
          <w:marBottom w:val="0"/>
          <w:divBdr>
            <w:top w:val="none" w:sz="0" w:space="0" w:color="auto"/>
            <w:left w:val="none" w:sz="0" w:space="0" w:color="auto"/>
            <w:bottom w:val="none" w:sz="0" w:space="0" w:color="auto"/>
            <w:right w:val="none" w:sz="0" w:space="0" w:color="auto"/>
          </w:divBdr>
        </w:div>
        <w:div w:id="470827750">
          <w:marLeft w:val="480"/>
          <w:marRight w:val="0"/>
          <w:marTop w:val="0"/>
          <w:marBottom w:val="0"/>
          <w:divBdr>
            <w:top w:val="none" w:sz="0" w:space="0" w:color="auto"/>
            <w:left w:val="none" w:sz="0" w:space="0" w:color="auto"/>
            <w:bottom w:val="none" w:sz="0" w:space="0" w:color="auto"/>
            <w:right w:val="none" w:sz="0" w:space="0" w:color="auto"/>
          </w:divBdr>
        </w:div>
        <w:div w:id="574167661">
          <w:marLeft w:val="480"/>
          <w:marRight w:val="0"/>
          <w:marTop w:val="0"/>
          <w:marBottom w:val="0"/>
          <w:divBdr>
            <w:top w:val="none" w:sz="0" w:space="0" w:color="auto"/>
            <w:left w:val="none" w:sz="0" w:space="0" w:color="auto"/>
            <w:bottom w:val="none" w:sz="0" w:space="0" w:color="auto"/>
            <w:right w:val="none" w:sz="0" w:space="0" w:color="auto"/>
          </w:divBdr>
        </w:div>
        <w:div w:id="46689196">
          <w:marLeft w:val="480"/>
          <w:marRight w:val="0"/>
          <w:marTop w:val="0"/>
          <w:marBottom w:val="0"/>
          <w:divBdr>
            <w:top w:val="none" w:sz="0" w:space="0" w:color="auto"/>
            <w:left w:val="none" w:sz="0" w:space="0" w:color="auto"/>
            <w:bottom w:val="none" w:sz="0" w:space="0" w:color="auto"/>
            <w:right w:val="none" w:sz="0" w:space="0" w:color="auto"/>
          </w:divBdr>
        </w:div>
        <w:div w:id="10229926">
          <w:marLeft w:val="480"/>
          <w:marRight w:val="0"/>
          <w:marTop w:val="0"/>
          <w:marBottom w:val="0"/>
          <w:divBdr>
            <w:top w:val="none" w:sz="0" w:space="0" w:color="auto"/>
            <w:left w:val="none" w:sz="0" w:space="0" w:color="auto"/>
            <w:bottom w:val="none" w:sz="0" w:space="0" w:color="auto"/>
            <w:right w:val="none" w:sz="0" w:space="0" w:color="auto"/>
          </w:divBdr>
        </w:div>
        <w:div w:id="312485669">
          <w:marLeft w:val="480"/>
          <w:marRight w:val="0"/>
          <w:marTop w:val="0"/>
          <w:marBottom w:val="0"/>
          <w:divBdr>
            <w:top w:val="none" w:sz="0" w:space="0" w:color="auto"/>
            <w:left w:val="none" w:sz="0" w:space="0" w:color="auto"/>
            <w:bottom w:val="none" w:sz="0" w:space="0" w:color="auto"/>
            <w:right w:val="none" w:sz="0" w:space="0" w:color="auto"/>
          </w:divBdr>
        </w:div>
        <w:div w:id="1419641119">
          <w:marLeft w:val="480"/>
          <w:marRight w:val="0"/>
          <w:marTop w:val="0"/>
          <w:marBottom w:val="0"/>
          <w:divBdr>
            <w:top w:val="none" w:sz="0" w:space="0" w:color="auto"/>
            <w:left w:val="none" w:sz="0" w:space="0" w:color="auto"/>
            <w:bottom w:val="none" w:sz="0" w:space="0" w:color="auto"/>
            <w:right w:val="none" w:sz="0" w:space="0" w:color="auto"/>
          </w:divBdr>
        </w:div>
        <w:div w:id="1684479771">
          <w:marLeft w:val="480"/>
          <w:marRight w:val="0"/>
          <w:marTop w:val="0"/>
          <w:marBottom w:val="0"/>
          <w:divBdr>
            <w:top w:val="none" w:sz="0" w:space="0" w:color="auto"/>
            <w:left w:val="none" w:sz="0" w:space="0" w:color="auto"/>
            <w:bottom w:val="none" w:sz="0" w:space="0" w:color="auto"/>
            <w:right w:val="none" w:sz="0" w:space="0" w:color="auto"/>
          </w:divBdr>
        </w:div>
        <w:div w:id="1751727964">
          <w:marLeft w:val="480"/>
          <w:marRight w:val="0"/>
          <w:marTop w:val="0"/>
          <w:marBottom w:val="0"/>
          <w:divBdr>
            <w:top w:val="none" w:sz="0" w:space="0" w:color="auto"/>
            <w:left w:val="none" w:sz="0" w:space="0" w:color="auto"/>
            <w:bottom w:val="none" w:sz="0" w:space="0" w:color="auto"/>
            <w:right w:val="none" w:sz="0" w:space="0" w:color="auto"/>
          </w:divBdr>
        </w:div>
        <w:div w:id="565989623">
          <w:marLeft w:val="480"/>
          <w:marRight w:val="0"/>
          <w:marTop w:val="0"/>
          <w:marBottom w:val="0"/>
          <w:divBdr>
            <w:top w:val="none" w:sz="0" w:space="0" w:color="auto"/>
            <w:left w:val="none" w:sz="0" w:space="0" w:color="auto"/>
            <w:bottom w:val="none" w:sz="0" w:space="0" w:color="auto"/>
            <w:right w:val="none" w:sz="0" w:space="0" w:color="auto"/>
          </w:divBdr>
        </w:div>
        <w:div w:id="2002270237">
          <w:marLeft w:val="480"/>
          <w:marRight w:val="0"/>
          <w:marTop w:val="0"/>
          <w:marBottom w:val="0"/>
          <w:divBdr>
            <w:top w:val="none" w:sz="0" w:space="0" w:color="auto"/>
            <w:left w:val="none" w:sz="0" w:space="0" w:color="auto"/>
            <w:bottom w:val="none" w:sz="0" w:space="0" w:color="auto"/>
            <w:right w:val="none" w:sz="0" w:space="0" w:color="auto"/>
          </w:divBdr>
        </w:div>
        <w:div w:id="440607609">
          <w:marLeft w:val="480"/>
          <w:marRight w:val="0"/>
          <w:marTop w:val="0"/>
          <w:marBottom w:val="0"/>
          <w:divBdr>
            <w:top w:val="none" w:sz="0" w:space="0" w:color="auto"/>
            <w:left w:val="none" w:sz="0" w:space="0" w:color="auto"/>
            <w:bottom w:val="none" w:sz="0" w:space="0" w:color="auto"/>
            <w:right w:val="none" w:sz="0" w:space="0" w:color="auto"/>
          </w:divBdr>
        </w:div>
        <w:div w:id="614407633">
          <w:marLeft w:val="480"/>
          <w:marRight w:val="0"/>
          <w:marTop w:val="0"/>
          <w:marBottom w:val="0"/>
          <w:divBdr>
            <w:top w:val="none" w:sz="0" w:space="0" w:color="auto"/>
            <w:left w:val="none" w:sz="0" w:space="0" w:color="auto"/>
            <w:bottom w:val="none" w:sz="0" w:space="0" w:color="auto"/>
            <w:right w:val="none" w:sz="0" w:space="0" w:color="auto"/>
          </w:divBdr>
        </w:div>
        <w:div w:id="2113166894">
          <w:marLeft w:val="480"/>
          <w:marRight w:val="0"/>
          <w:marTop w:val="0"/>
          <w:marBottom w:val="0"/>
          <w:divBdr>
            <w:top w:val="none" w:sz="0" w:space="0" w:color="auto"/>
            <w:left w:val="none" w:sz="0" w:space="0" w:color="auto"/>
            <w:bottom w:val="none" w:sz="0" w:space="0" w:color="auto"/>
            <w:right w:val="none" w:sz="0" w:space="0" w:color="auto"/>
          </w:divBdr>
        </w:div>
      </w:divsChild>
    </w:div>
    <w:div w:id="582957961">
      <w:bodyDiv w:val="1"/>
      <w:marLeft w:val="0"/>
      <w:marRight w:val="0"/>
      <w:marTop w:val="0"/>
      <w:marBottom w:val="0"/>
      <w:divBdr>
        <w:top w:val="none" w:sz="0" w:space="0" w:color="auto"/>
        <w:left w:val="none" w:sz="0" w:space="0" w:color="auto"/>
        <w:bottom w:val="none" w:sz="0" w:space="0" w:color="auto"/>
        <w:right w:val="none" w:sz="0" w:space="0" w:color="auto"/>
      </w:divBdr>
    </w:div>
    <w:div w:id="584806770">
      <w:bodyDiv w:val="1"/>
      <w:marLeft w:val="0"/>
      <w:marRight w:val="0"/>
      <w:marTop w:val="0"/>
      <w:marBottom w:val="0"/>
      <w:divBdr>
        <w:top w:val="none" w:sz="0" w:space="0" w:color="auto"/>
        <w:left w:val="none" w:sz="0" w:space="0" w:color="auto"/>
        <w:bottom w:val="none" w:sz="0" w:space="0" w:color="auto"/>
        <w:right w:val="none" w:sz="0" w:space="0" w:color="auto"/>
      </w:divBdr>
    </w:div>
    <w:div w:id="586039573">
      <w:bodyDiv w:val="1"/>
      <w:marLeft w:val="0"/>
      <w:marRight w:val="0"/>
      <w:marTop w:val="0"/>
      <w:marBottom w:val="0"/>
      <w:divBdr>
        <w:top w:val="none" w:sz="0" w:space="0" w:color="auto"/>
        <w:left w:val="none" w:sz="0" w:space="0" w:color="auto"/>
        <w:bottom w:val="none" w:sz="0" w:space="0" w:color="auto"/>
        <w:right w:val="none" w:sz="0" w:space="0" w:color="auto"/>
      </w:divBdr>
    </w:div>
    <w:div w:id="587428317">
      <w:bodyDiv w:val="1"/>
      <w:marLeft w:val="0"/>
      <w:marRight w:val="0"/>
      <w:marTop w:val="0"/>
      <w:marBottom w:val="0"/>
      <w:divBdr>
        <w:top w:val="none" w:sz="0" w:space="0" w:color="auto"/>
        <w:left w:val="none" w:sz="0" w:space="0" w:color="auto"/>
        <w:bottom w:val="none" w:sz="0" w:space="0" w:color="auto"/>
        <w:right w:val="none" w:sz="0" w:space="0" w:color="auto"/>
      </w:divBdr>
    </w:div>
    <w:div w:id="589123275">
      <w:bodyDiv w:val="1"/>
      <w:marLeft w:val="0"/>
      <w:marRight w:val="0"/>
      <w:marTop w:val="0"/>
      <w:marBottom w:val="0"/>
      <w:divBdr>
        <w:top w:val="none" w:sz="0" w:space="0" w:color="auto"/>
        <w:left w:val="none" w:sz="0" w:space="0" w:color="auto"/>
        <w:bottom w:val="none" w:sz="0" w:space="0" w:color="auto"/>
        <w:right w:val="none" w:sz="0" w:space="0" w:color="auto"/>
      </w:divBdr>
    </w:div>
    <w:div w:id="589974360">
      <w:bodyDiv w:val="1"/>
      <w:marLeft w:val="0"/>
      <w:marRight w:val="0"/>
      <w:marTop w:val="0"/>
      <w:marBottom w:val="0"/>
      <w:divBdr>
        <w:top w:val="none" w:sz="0" w:space="0" w:color="auto"/>
        <w:left w:val="none" w:sz="0" w:space="0" w:color="auto"/>
        <w:bottom w:val="none" w:sz="0" w:space="0" w:color="auto"/>
        <w:right w:val="none" w:sz="0" w:space="0" w:color="auto"/>
      </w:divBdr>
    </w:div>
    <w:div w:id="591819119">
      <w:bodyDiv w:val="1"/>
      <w:marLeft w:val="0"/>
      <w:marRight w:val="0"/>
      <w:marTop w:val="0"/>
      <w:marBottom w:val="0"/>
      <w:divBdr>
        <w:top w:val="none" w:sz="0" w:space="0" w:color="auto"/>
        <w:left w:val="none" w:sz="0" w:space="0" w:color="auto"/>
        <w:bottom w:val="none" w:sz="0" w:space="0" w:color="auto"/>
        <w:right w:val="none" w:sz="0" w:space="0" w:color="auto"/>
      </w:divBdr>
    </w:div>
    <w:div w:id="594215868">
      <w:bodyDiv w:val="1"/>
      <w:marLeft w:val="0"/>
      <w:marRight w:val="0"/>
      <w:marTop w:val="0"/>
      <w:marBottom w:val="0"/>
      <w:divBdr>
        <w:top w:val="none" w:sz="0" w:space="0" w:color="auto"/>
        <w:left w:val="none" w:sz="0" w:space="0" w:color="auto"/>
        <w:bottom w:val="none" w:sz="0" w:space="0" w:color="auto"/>
        <w:right w:val="none" w:sz="0" w:space="0" w:color="auto"/>
      </w:divBdr>
    </w:div>
    <w:div w:id="597250852">
      <w:bodyDiv w:val="1"/>
      <w:marLeft w:val="0"/>
      <w:marRight w:val="0"/>
      <w:marTop w:val="0"/>
      <w:marBottom w:val="0"/>
      <w:divBdr>
        <w:top w:val="none" w:sz="0" w:space="0" w:color="auto"/>
        <w:left w:val="none" w:sz="0" w:space="0" w:color="auto"/>
        <w:bottom w:val="none" w:sz="0" w:space="0" w:color="auto"/>
        <w:right w:val="none" w:sz="0" w:space="0" w:color="auto"/>
      </w:divBdr>
    </w:div>
    <w:div w:id="597369157">
      <w:bodyDiv w:val="1"/>
      <w:marLeft w:val="0"/>
      <w:marRight w:val="0"/>
      <w:marTop w:val="0"/>
      <w:marBottom w:val="0"/>
      <w:divBdr>
        <w:top w:val="none" w:sz="0" w:space="0" w:color="auto"/>
        <w:left w:val="none" w:sz="0" w:space="0" w:color="auto"/>
        <w:bottom w:val="none" w:sz="0" w:space="0" w:color="auto"/>
        <w:right w:val="none" w:sz="0" w:space="0" w:color="auto"/>
      </w:divBdr>
    </w:div>
    <w:div w:id="599413767">
      <w:bodyDiv w:val="1"/>
      <w:marLeft w:val="0"/>
      <w:marRight w:val="0"/>
      <w:marTop w:val="0"/>
      <w:marBottom w:val="0"/>
      <w:divBdr>
        <w:top w:val="none" w:sz="0" w:space="0" w:color="auto"/>
        <w:left w:val="none" w:sz="0" w:space="0" w:color="auto"/>
        <w:bottom w:val="none" w:sz="0" w:space="0" w:color="auto"/>
        <w:right w:val="none" w:sz="0" w:space="0" w:color="auto"/>
      </w:divBdr>
    </w:div>
    <w:div w:id="600115076">
      <w:bodyDiv w:val="1"/>
      <w:marLeft w:val="0"/>
      <w:marRight w:val="0"/>
      <w:marTop w:val="0"/>
      <w:marBottom w:val="0"/>
      <w:divBdr>
        <w:top w:val="none" w:sz="0" w:space="0" w:color="auto"/>
        <w:left w:val="none" w:sz="0" w:space="0" w:color="auto"/>
        <w:bottom w:val="none" w:sz="0" w:space="0" w:color="auto"/>
        <w:right w:val="none" w:sz="0" w:space="0" w:color="auto"/>
      </w:divBdr>
    </w:div>
    <w:div w:id="601033709">
      <w:bodyDiv w:val="1"/>
      <w:marLeft w:val="0"/>
      <w:marRight w:val="0"/>
      <w:marTop w:val="0"/>
      <w:marBottom w:val="0"/>
      <w:divBdr>
        <w:top w:val="none" w:sz="0" w:space="0" w:color="auto"/>
        <w:left w:val="none" w:sz="0" w:space="0" w:color="auto"/>
        <w:bottom w:val="none" w:sz="0" w:space="0" w:color="auto"/>
        <w:right w:val="none" w:sz="0" w:space="0" w:color="auto"/>
      </w:divBdr>
      <w:divsChild>
        <w:div w:id="1619873326">
          <w:marLeft w:val="0"/>
          <w:marRight w:val="0"/>
          <w:marTop w:val="0"/>
          <w:marBottom w:val="0"/>
          <w:divBdr>
            <w:top w:val="single" w:sz="2" w:space="0" w:color="E3E3E3"/>
            <w:left w:val="single" w:sz="2" w:space="0" w:color="E3E3E3"/>
            <w:bottom w:val="single" w:sz="2" w:space="0" w:color="E3E3E3"/>
            <w:right w:val="single" w:sz="2" w:space="0" w:color="E3E3E3"/>
          </w:divBdr>
          <w:divsChild>
            <w:div w:id="180709249">
              <w:marLeft w:val="0"/>
              <w:marRight w:val="0"/>
              <w:marTop w:val="100"/>
              <w:marBottom w:val="100"/>
              <w:divBdr>
                <w:top w:val="single" w:sz="2" w:space="0" w:color="E3E3E3"/>
                <w:left w:val="single" w:sz="2" w:space="0" w:color="E3E3E3"/>
                <w:bottom w:val="single" w:sz="2" w:space="0" w:color="E3E3E3"/>
                <w:right w:val="single" w:sz="2" w:space="0" w:color="E3E3E3"/>
              </w:divBdr>
              <w:divsChild>
                <w:div w:id="44305362">
                  <w:marLeft w:val="0"/>
                  <w:marRight w:val="0"/>
                  <w:marTop w:val="0"/>
                  <w:marBottom w:val="0"/>
                  <w:divBdr>
                    <w:top w:val="single" w:sz="2" w:space="0" w:color="E3E3E3"/>
                    <w:left w:val="single" w:sz="2" w:space="0" w:color="E3E3E3"/>
                    <w:bottom w:val="single" w:sz="2" w:space="0" w:color="E3E3E3"/>
                    <w:right w:val="single" w:sz="2" w:space="0" w:color="E3E3E3"/>
                  </w:divBdr>
                  <w:divsChild>
                    <w:div w:id="132986640">
                      <w:marLeft w:val="0"/>
                      <w:marRight w:val="0"/>
                      <w:marTop w:val="0"/>
                      <w:marBottom w:val="0"/>
                      <w:divBdr>
                        <w:top w:val="single" w:sz="2" w:space="0" w:color="E3E3E3"/>
                        <w:left w:val="single" w:sz="2" w:space="0" w:color="E3E3E3"/>
                        <w:bottom w:val="single" w:sz="2" w:space="0" w:color="E3E3E3"/>
                        <w:right w:val="single" w:sz="2" w:space="0" w:color="E3E3E3"/>
                      </w:divBdr>
                      <w:divsChild>
                        <w:div w:id="1279409406">
                          <w:marLeft w:val="0"/>
                          <w:marRight w:val="0"/>
                          <w:marTop w:val="0"/>
                          <w:marBottom w:val="0"/>
                          <w:divBdr>
                            <w:top w:val="single" w:sz="2" w:space="0" w:color="E3E3E3"/>
                            <w:left w:val="single" w:sz="2" w:space="0" w:color="E3E3E3"/>
                            <w:bottom w:val="single" w:sz="2" w:space="0" w:color="E3E3E3"/>
                            <w:right w:val="single" w:sz="2" w:space="0" w:color="E3E3E3"/>
                          </w:divBdr>
                          <w:divsChild>
                            <w:div w:id="2092003608">
                              <w:marLeft w:val="0"/>
                              <w:marRight w:val="0"/>
                              <w:marTop w:val="0"/>
                              <w:marBottom w:val="0"/>
                              <w:divBdr>
                                <w:top w:val="single" w:sz="2" w:space="0" w:color="E3E3E3"/>
                                <w:left w:val="single" w:sz="2" w:space="0" w:color="E3E3E3"/>
                                <w:bottom w:val="single" w:sz="2" w:space="0" w:color="E3E3E3"/>
                                <w:right w:val="single" w:sz="2" w:space="0" w:color="E3E3E3"/>
                              </w:divBdr>
                              <w:divsChild>
                                <w:div w:id="1591087552">
                                  <w:marLeft w:val="0"/>
                                  <w:marRight w:val="0"/>
                                  <w:marTop w:val="0"/>
                                  <w:marBottom w:val="0"/>
                                  <w:divBdr>
                                    <w:top w:val="single" w:sz="2" w:space="0" w:color="E3E3E3"/>
                                    <w:left w:val="single" w:sz="2" w:space="0" w:color="E3E3E3"/>
                                    <w:bottom w:val="single" w:sz="2" w:space="0" w:color="E3E3E3"/>
                                    <w:right w:val="single" w:sz="2" w:space="0" w:color="E3E3E3"/>
                                  </w:divBdr>
                                  <w:divsChild>
                                    <w:div w:id="1378046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01381790">
      <w:bodyDiv w:val="1"/>
      <w:marLeft w:val="0"/>
      <w:marRight w:val="0"/>
      <w:marTop w:val="0"/>
      <w:marBottom w:val="0"/>
      <w:divBdr>
        <w:top w:val="none" w:sz="0" w:space="0" w:color="auto"/>
        <w:left w:val="none" w:sz="0" w:space="0" w:color="auto"/>
        <w:bottom w:val="none" w:sz="0" w:space="0" w:color="auto"/>
        <w:right w:val="none" w:sz="0" w:space="0" w:color="auto"/>
      </w:divBdr>
    </w:div>
    <w:div w:id="603657534">
      <w:bodyDiv w:val="1"/>
      <w:marLeft w:val="0"/>
      <w:marRight w:val="0"/>
      <w:marTop w:val="0"/>
      <w:marBottom w:val="0"/>
      <w:divBdr>
        <w:top w:val="none" w:sz="0" w:space="0" w:color="auto"/>
        <w:left w:val="none" w:sz="0" w:space="0" w:color="auto"/>
        <w:bottom w:val="none" w:sz="0" w:space="0" w:color="auto"/>
        <w:right w:val="none" w:sz="0" w:space="0" w:color="auto"/>
      </w:divBdr>
    </w:div>
    <w:div w:id="604728688">
      <w:bodyDiv w:val="1"/>
      <w:marLeft w:val="0"/>
      <w:marRight w:val="0"/>
      <w:marTop w:val="0"/>
      <w:marBottom w:val="0"/>
      <w:divBdr>
        <w:top w:val="none" w:sz="0" w:space="0" w:color="auto"/>
        <w:left w:val="none" w:sz="0" w:space="0" w:color="auto"/>
        <w:bottom w:val="none" w:sz="0" w:space="0" w:color="auto"/>
        <w:right w:val="none" w:sz="0" w:space="0" w:color="auto"/>
      </w:divBdr>
    </w:div>
    <w:div w:id="609750094">
      <w:bodyDiv w:val="1"/>
      <w:marLeft w:val="0"/>
      <w:marRight w:val="0"/>
      <w:marTop w:val="0"/>
      <w:marBottom w:val="0"/>
      <w:divBdr>
        <w:top w:val="none" w:sz="0" w:space="0" w:color="auto"/>
        <w:left w:val="none" w:sz="0" w:space="0" w:color="auto"/>
        <w:bottom w:val="none" w:sz="0" w:space="0" w:color="auto"/>
        <w:right w:val="none" w:sz="0" w:space="0" w:color="auto"/>
      </w:divBdr>
    </w:div>
    <w:div w:id="610473583">
      <w:bodyDiv w:val="1"/>
      <w:marLeft w:val="0"/>
      <w:marRight w:val="0"/>
      <w:marTop w:val="0"/>
      <w:marBottom w:val="0"/>
      <w:divBdr>
        <w:top w:val="none" w:sz="0" w:space="0" w:color="auto"/>
        <w:left w:val="none" w:sz="0" w:space="0" w:color="auto"/>
        <w:bottom w:val="none" w:sz="0" w:space="0" w:color="auto"/>
        <w:right w:val="none" w:sz="0" w:space="0" w:color="auto"/>
      </w:divBdr>
    </w:div>
    <w:div w:id="611670326">
      <w:bodyDiv w:val="1"/>
      <w:marLeft w:val="0"/>
      <w:marRight w:val="0"/>
      <w:marTop w:val="0"/>
      <w:marBottom w:val="0"/>
      <w:divBdr>
        <w:top w:val="none" w:sz="0" w:space="0" w:color="auto"/>
        <w:left w:val="none" w:sz="0" w:space="0" w:color="auto"/>
        <w:bottom w:val="none" w:sz="0" w:space="0" w:color="auto"/>
        <w:right w:val="none" w:sz="0" w:space="0" w:color="auto"/>
      </w:divBdr>
    </w:div>
    <w:div w:id="613750558">
      <w:bodyDiv w:val="1"/>
      <w:marLeft w:val="0"/>
      <w:marRight w:val="0"/>
      <w:marTop w:val="0"/>
      <w:marBottom w:val="0"/>
      <w:divBdr>
        <w:top w:val="none" w:sz="0" w:space="0" w:color="auto"/>
        <w:left w:val="none" w:sz="0" w:space="0" w:color="auto"/>
        <w:bottom w:val="none" w:sz="0" w:space="0" w:color="auto"/>
        <w:right w:val="none" w:sz="0" w:space="0" w:color="auto"/>
      </w:divBdr>
    </w:div>
    <w:div w:id="614602148">
      <w:bodyDiv w:val="1"/>
      <w:marLeft w:val="0"/>
      <w:marRight w:val="0"/>
      <w:marTop w:val="0"/>
      <w:marBottom w:val="0"/>
      <w:divBdr>
        <w:top w:val="none" w:sz="0" w:space="0" w:color="auto"/>
        <w:left w:val="none" w:sz="0" w:space="0" w:color="auto"/>
        <w:bottom w:val="none" w:sz="0" w:space="0" w:color="auto"/>
        <w:right w:val="none" w:sz="0" w:space="0" w:color="auto"/>
      </w:divBdr>
    </w:div>
    <w:div w:id="615530505">
      <w:bodyDiv w:val="1"/>
      <w:marLeft w:val="0"/>
      <w:marRight w:val="0"/>
      <w:marTop w:val="0"/>
      <w:marBottom w:val="0"/>
      <w:divBdr>
        <w:top w:val="none" w:sz="0" w:space="0" w:color="auto"/>
        <w:left w:val="none" w:sz="0" w:space="0" w:color="auto"/>
        <w:bottom w:val="none" w:sz="0" w:space="0" w:color="auto"/>
        <w:right w:val="none" w:sz="0" w:space="0" w:color="auto"/>
      </w:divBdr>
    </w:div>
    <w:div w:id="617297709">
      <w:bodyDiv w:val="1"/>
      <w:marLeft w:val="0"/>
      <w:marRight w:val="0"/>
      <w:marTop w:val="0"/>
      <w:marBottom w:val="0"/>
      <w:divBdr>
        <w:top w:val="none" w:sz="0" w:space="0" w:color="auto"/>
        <w:left w:val="none" w:sz="0" w:space="0" w:color="auto"/>
        <w:bottom w:val="none" w:sz="0" w:space="0" w:color="auto"/>
        <w:right w:val="none" w:sz="0" w:space="0" w:color="auto"/>
      </w:divBdr>
    </w:div>
    <w:div w:id="620065313">
      <w:bodyDiv w:val="1"/>
      <w:marLeft w:val="0"/>
      <w:marRight w:val="0"/>
      <w:marTop w:val="0"/>
      <w:marBottom w:val="0"/>
      <w:divBdr>
        <w:top w:val="none" w:sz="0" w:space="0" w:color="auto"/>
        <w:left w:val="none" w:sz="0" w:space="0" w:color="auto"/>
        <w:bottom w:val="none" w:sz="0" w:space="0" w:color="auto"/>
        <w:right w:val="none" w:sz="0" w:space="0" w:color="auto"/>
      </w:divBdr>
    </w:div>
    <w:div w:id="622923275">
      <w:bodyDiv w:val="1"/>
      <w:marLeft w:val="0"/>
      <w:marRight w:val="0"/>
      <w:marTop w:val="0"/>
      <w:marBottom w:val="0"/>
      <w:divBdr>
        <w:top w:val="none" w:sz="0" w:space="0" w:color="auto"/>
        <w:left w:val="none" w:sz="0" w:space="0" w:color="auto"/>
        <w:bottom w:val="none" w:sz="0" w:space="0" w:color="auto"/>
        <w:right w:val="none" w:sz="0" w:space="0" w:color="auto"/>
      </w:divBdr>
    </w:div>
    <w:div w:id="623538673">
      <w:bodyDiv w:val="1"/>
      <w:marLeft w:val="0"/>
      <w:marRight w:val="0"/>
      <w:marTop w:val="0"/>
      <w:marBottom w:val="0"/>
      <w:divBdr>
        <w:top w:val="none" w:sz="0" w:space="0" w:color="auto"/>
        <w:left w:val="none" w:sz="0" w:space="0" w:color="auto"/>
        <w:bottom w:val="none" w:sz="0" w:space="0" w:color="auto"/>
        <w:right w:val="none" w:sz="0" w:space="0" w:color="auto"/>
      </w:divBdr>
    </w:div>
    <w:div w:id="627511422">
      <w:bodyDiv w:val="1"/>
      <w:marLeft w:val="0"/>
      <w:marRight w:val="0"/>
      <w:marTop w:val="0"/>
      <w:marBottom w:val="0"/>
      <w:divBdr>
        <w:top w:val="none" w:sz="0" w:space="0" w:color="auto"/>
        <w:left w:val="none" w:sz="0" w:space="0" w:color="auto"/>
        <w:bottom w:val="none" w:sz="0" w:space="0" w:color="auto"/>
        <w:right w:val="none" w:sz="0" w:space="0" w:color="auto"/>
      </w:divBdr>
    </w:div>
    <w:div w:id="627860182">
      <w:bodyDiv w:val="1"/>
      <w:marLeft w:val="0"/>
      <w:marRight w:val="0"/>
      <w:marTop w:val="0"/>
      <w:marBottom w:val="0"/>
      <w:divBdr>
        <w:top w:val="none" w:sz="0" w:space="0" w:color="auto"/>
        <w:left w:val="none" w:sz="0" w:space="0" w:color="auto"/>
        <w:bottom w:val="none" w:sz="0" w:space="0" w:color="auto"/>
        <w:right w:val="none" w:sz="0" w:space="0" w:color="auto"/>
      </w:divBdr>
    </w:div>
    <w:div w:id="627902296">
      <w:bodyDiv w:val="1"/>
      <w:marLeft w:val="0"/>
      <w:marRight w:val="0"/>
      <w:marTop w:val="0"/>
      <w:marBottom w:val="0"/>
      <w:divBdr>
        <w:top w:val="none" w:sz="0" w:space="0" w:color="auto"/>
        <w:left w:val="none" w:sz="0" w:space="0" w:color="auto"/>
        <w:bottom w:val="none" w:sz="0" w:space="0" w:color="auto"/>
        <w:right w:val="none" w:sz="0" w:space="0" w:color="auto"/>
      </w:divBdr>
      <w:divsChild>
        <w:div w:id="1540971527">
          <w:marLeft w:val="0"/>
          <w:marRight w:val="0"/>
          <w:marTop w:val="0"/>
          <w:marBottom w:val="0"/>
          <w:divBdr>
            <w:top w:val="none" w:sz="0" w:space="0" w:color="auto"/>
            <w:left w:val="none" w:sz="0" w:space="0" w:color="auto"/>
            <w:bottom w:val="none" w:sz="0" w:space="0" w:color="auto"/>
            <w:right w:val="none" w:sz="0" w:space="0" w:color="auto"/>
          </w:divBdr>
          <w:divsChild>
            <w:div w:id="2141879197">
              <w:marLeft w:val="0"/>
              <w:marRight w:val="0"/>
              <w:marTop w:val="0"/>
              <w:marBottom w:val="0"/>
              <w:divBdr>
                <w:top w:val="none" w:sz="0" w:space="0" w:color="auto"/>
                <w:left w:val="none" w:sz="0" w:space="0" w:color="auto"/>
                <w:bottom w:val="none" w:sz="0" w:space="0" w:color="auto"/>
                <w:right w:val="none" w:sz="0" w:space="0" w:color="auto"/>
              </w:divBdr>
              <w:divsChild>
                <w:div w:id="2020887417">
                  <w:marLeft w:val="0"/>
                  <w:marRight w:val="0"/>
                  <w:marTop w:val="0"/>
                  <w:marBottom w:val="0"/>
                  <w:divBdr>
                    <w:top w:val="none" w:sz="0" w:space="0" w:color="auto"/>
                    <w:left w:val="none" w:sz="0" w:space="0" w:color="auto"/>
                    <w:bottom w:val="none" w:sz="0" w:space="0" w:color="auto"/>
                    <w:right w:val="none" w:sz="0" w:space="0" w:color="auto"/>
                  </w:divBdr>
                  <w:divsChild>
                    <w:div w:id="1911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67887">
      <w:bodyDiv w:val="1"/>
      <w:marLeft w:val="0"/>
      <w:marRight w:val="0"/>
      <w:marTop w:val="0"/>
      <w:marBottom w:val="0"/>
      <w:divBdr>
        <w:top w:val="none" w:sz="0" w:space="0" w:color="auto"/>
        <w:left w:val="none" w:sz="0" w:space="0" w:color="auto"/>
        <w:bottom w:val="none" w:sz="0" w:space="0" w:color="auto"/>
        <w:right w:val="none" w:sz="0" w:space="0" w:color="auto"/>
      </w:divBdr>
    </w:div>
    <w:div w:id="631205483">
      <w:bodyDiv w:val="1"/>
      <w:marLeft w:val="0"/>
      <w:marRight w:val="0"/>
      <w:marTop w:val="0"/>
      <w:marBottom w:val="0"/>
      <w:divBdr>
        <w:top w:val="none" w:sz="0" w:space="0" w:color="auto"/>
        <w:left w:val="none" w:sz="0" w:space="0" w:color="auto"/>
        <w:bottom w:val="none" w:sz="0" w:space="0" w:color="auto"/>
        <w:right w:val="none" w:sz="0" w:space="0" w:color="auto"/>
      </w:divBdr>
    </w:div>
    <w:div w:id="631716209">
      <w:bodyDiv w:val="1"/>
      <w:marLeft w:val="0"/>
      <w:marRight w:val="0"/>
      <w:marTop w:val="0"/>
      <w:marBottom w:val="0"/>
      <w:divBdr>
        <w:top w:val="none" w:sz="0" w:space="0" w:color="auto"/>
        <w:left w:val="none" w:sz="0" w:space="0" w:color="auto"/>
        <w:bottom w:val="none" w:sz="0" w:space="0" w:color="auto"/>
        <w:right w:val="none" w:sz="0" w:space="0" w:color="auto"/>
      </w:divBdr>
    </w:div>
    <w:div w:id="633407308">
      <w:bodyDiv w:val="1"/>
      <w:marLeft w:val="0"/>
      <w:marRight w:val="0"/>
      <w:marTop w:val="0"/>
      <w:marBottom w:val="0"/>
      <w:divBdr>
        <w:top w:val="none" w:sz="0" w:space="0" w:color="auto"/>
        <w:left w:val="none" w:sz="0" w:space="0" w:color="auto"/>
        <w:bottom w:val="none" w:sz="0" w:space="0" w:color="auto"/>
        <w:right w:val="none" w:sz="0" w:space="0" w:color="auto"/>
      </w:divBdr>
    </w:div>
    <w:div w:id="637685499">
      <w:bodyDiv w:val="1"/>
      <w:marLeft w:val="0"/>
      <w:marRight w:val="0"/>
      <w:marTop w:val="0"/>
      <w:marBottom w:val="0"/>
      <w:divBdr>
        <w:top w:val="none" w:sz="0" w:space="0" w:color="auto"/>
        <w:left w:val="none" w:sz="0" w:space="0" w:color="auto"/>
        <w:bottom w:val="none" w:sz="0" w:space="0" w:color="auto"/>
        <w:right w:val="none" w:sz="0" w:space="0" w:color="auto"/>
      </w:divBdr>
    </w:div>
    <w:div w:id="638657495">
      <w:bodyDiv w:val="1"/>
      <w:marLeft w:val="0"/>
      <w:marRight w:val="0"/>
      <w:marTop w:val="0"/>
      <w:marBottom w:val="0"/>
      <w:divBdr>
        <w:top w:val="none" w:sz="0" w:space="0" w:color="auto"/>
        <w:left w:val="none" w:sz="0" w:space="0" w:color="auto"/>
        <w:bottom w:val="none" w:sz="0" w:space="0" w:color="auto"/>
        <w:right w:val="none" w:sz="0" w:space="0" w:color="auto"/>
      </w:divBdr>
      <w:divsChild>
        <w:div w:id="1141268070">
          <w:marLeft w:val="0"/>
          <w:marRight w:val="0"/>
          <w:marTop w:val="0"/>
          <w:marBottom w:val="0"/>
          <w:divBdr>
            <w:top w:val="none" w:sz="0" w:space="0" w:color="auto"/>
            <w:left w:val="none" w:sz="0" w:space="0" w:color="auto"/>
            <w:bottom w:val="none" w:sz="0" w:space="0" w:color="auto"/>
            <w:right w:val="none" w:sz="0" w:space="0" w:color="auto"/>
          </w:divBdr>
          <w:divsChild>
            <w:div w:id="241456539">
              <w:marLeft w:val="0"/>
              <w:marRight w:val="0"/>
              <w:marTop w:val="0"/>
              <w:marBottom w:val="0"/>
              <w:divBdr>
                <w:top w:val="none" w:sz="0" w:space="0" w:color="auto"/>
                <w:left w:val="none" w:sz="0" w:space="0" w:color="auto"/>
                <w:bottom w:val="none" w:sz="0" w:space="0" w:color="auto"/>
                <w:right w:val="none" w:sz="0" w:space="0" w:color="auto"/>
              </w:divBdr>
              <w:divsChild>
                <w:div w:id="21521802">
                  <w:marLeft w:val="0"/>
                  <w:marRight w:val="0"/>
                  <w:marTop w:val="0"/>
                  <w:marBottom w:val="0"/>
                  <w:divBdr>
                    <w:top w:val="none" w:sz="0" w:space="0" w:color="auto"/>
                    <w:left w:val="none" w:sz="0" w:space="0" w:color="auto"/>
                    <w:bottom w:val="none" w:sz="0" w:space="0" w:color="auto"/>
                    <w:right w:val="none" w:sz="0" w:space="0" w:color="auto"/>
                  </w:divBdr>
                  <w:divsChild>
                    <w:div w:id="128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10319">
      <w:bodyDiv w:val="1"/>
      <w:marLeft w:val="0"/>
      <w:marRight w:val="0"/>
      <w:marTop w:val="0"/>
      <w:marBottom w:val="0"/>
      <w:divBdr>
        <w:top w:val="none" w:sz="0" w:space="0" w:color="auto"/>
        <w:left w:val="none" w:sz="0" w:space="0" w:color="auto"/>
        <w:bottom w:val="none" w:sz="0" w:space="0" w:color="auto"/>
        <w:right w:val="none" w:sz="0" w:space="0" w:color="auto"/>
      </w:divBdr>
    </w:div>
    <w:div w:id="639966847">
      <w:bodyDiv w:val="1"/>
      <w:marLeft w:val="0"/>
      <w:marRight w:val="0"/>
      <w:marTop w:val="0"/>
      <w:marBottom w:val="0"/>
      <w:divBdr>
        <w:top w:val="none" w:sz="0" w:space="0" w:color="auto"/>
        <w:left w:val="none" w:sz="0" w:space="0" w:color="auto"/>
        <w:bottom w:val="none" w:sz="0" w:space="0" w:color="auto"/>
        <w:right w:val="none" w:sz="0" w:space="0" w:color="auto"/>
      </w:divBdr>
    </w:div>
    <w:div w:id="639967626">
      <w:bodyDiv w:val="1"/>
      <w:marLeft w:val="0"/>
      <w:marRight w:val="0"/>
      <w:marTop w:val="0"/>
      <w:marBottom w:val="0"/>
      <w:divBdr>
        <w:top w:val="none" w:sz="0" w:space="0" w:color="auto"/>
        <w:left w:val="none" w:sz="0" w:space="0" w:color="auto"/>
        <w:bottom w:val="none" w:sz="0" w:space="0" w:color="auto"/>
        <w:right w:val="none" w:sz="0" w:space="0" w:color="auto"/>
      </w:divBdr>
    </w:div>
    <w:div w:id="641814115">
      <w:bodyDiv w:val="1"/>
      <w:marLeft w:val="0"/>
      <w:marRight w:val="0"/>
      <w:marTop w:val="0"/>
      <w:marBottom w:val="0"/>
      <w:divBdr>
        <w:top w:val="none" w:sz="0" w:space="0" w:color="auto"/>
        <w:left w:val="none" w:sz="0" w:space="0" w:color="auto"/>
        <w:bottom w:val="none" w:sz="0" w:space="0" w:color="auto"/>
        <w:right w:val="none" w:sz="0" w:space="0" w:color="auto"/>
      </w:divBdr>
    </w:div>
    <w:div w:id="642273491">
      <w:bodyDiv w:val="1"/>
      <w:marLeft w:val="0"/>
      <w:marRight w:val="0"/>
      <w:marTop w:val="0"/>
      <w:marBottom w:val="0"/>
      <w:divBdr>
        <w:top w:val="none" w:sz="0" w:space="0" w:color="auto"/>
        <w:left w:val="none" w:sz="0" w:space="0" w:color="auto"/>
        <w:bottom w:val="none" w:sz="0" w:space="0" w:color="auto"/>
        <w:right w:val="none" w:sz="0" w:space="0" w:color="auto"/>
      </w:divBdr>
    </w:div>
    <w:div w:id="642976397">
      <w:bodyDiv w:val="1"/>
      <w:marLeft w:val="0"/>
      <w:marRight w:val="0"/>
      <w:marTop w:val="0"/>
      <w:marBottom w:val="0"/>
      <w:divBdr>
        <w:top w:val="none" w:sz="0" w:space="0" w:color="auto"/>
        <w:left w:val="none" w:sz="0" w:space="0" w:color="auto"/>
        <w:bottom w:val="none" w:sz="0" w:space="0" w:color="auto"/>
        <w:right w:val="none" w:sz="0" w:space="0" w:color="auto"/>
      </w:divBdr>
    </w:div>
    <w:div w:id="645234500">
      <w:bodyDiv w:val="1"/>
      <w:marLeft w:val="0"/>
      <w:marRight w:val="0"/>
      <w:marTop w:val="0"/>
      <w:marBottom w:val="0"/>
      <w:divBdr>
        <w:top w:val="none" w:sz="0" w:space="0" w:color="auto"/>
        <w:left w:val="none" w:sz="0" w:space="0" w:color="auto"/>
        <w:bottom w:val="none" w:sz="0" w:space="0" w:color="auto"/>
        <w:right w:val="none" w:sz="0" w:space="0" w:color="auto"/>
      </w:divBdr>
      <w:divsChild>
        <w:div w:id="1176308283">
          <w:marLeft w:val="480"/>
          <w:marRight w:val="0"/>
          <w:marTop w:val="0"/>
          <w:marBottom w:val="0"/>
          <w:divBdr>
            <w:top w:val="none" w:sz="0" w:space="0" w:color="auto"/>
            <w:left w:val="none" w:sz="0" w:space="0" w:color="auto"/>
            <w:bottom w:val="none" w:sz="0" w:space="0" w:color="auto"/>
            <w:right w:val="none" w:sz="0" w:space="0" w:color="auto"/>
          </w:divBdr>
        </w:div>
        <w:div w:id="1508397248">
          <w:marLeft w:val="480"/>
          <w:marRight w:val="0"/>
          <w:marTop w:val="0"/>
          <w:marBottom w:val="0"/>
          <w:divBdr>
            <w:top w:val="none" w:sz="0" w:space="0" w:color="auto"/>
            <w:left w:val="none" w:sz="0" w:space="0" w:color="auto"/>
            <w:bottom w:val="none" w:sz="0" w:space="0" w:color="auto"/>
            <w:right w:val="none" w:sz="0" w:space="0" w:color="auto"/>
          </w:divBdr>
        </w:div>
        <w:div w:id="949702063">
          <w:marLeft w:val="480"/>
          <w:marRight w:val="0"/>
          <w:marTop w:val="0"/>
          <w:marBottom w:val="0"/>
          <w:divBdr>
            <w:top w:val="none" w:sz="0" w:space="0" w:color="auto"/>
            <w:left w:val="none" w:sz="0" w:space="0" w:color="auto"/>
            <w:bottom w:val="none" w:sz="0" w:space="0" w:color="auto"/>
            <w:right w:val="none" w:sz="0" w:space="0" w:color="auto"/>
          </w:divBdr>
        </w:div>
        <w:div w:id="1018000705">
          <w:marLeft w:val="480"/>
          <w:marRight w:val="0"/>
          <w:marTop w:val="0"/>
          <w:marBottom w:val="0"/>
          <w:divBdr>
            <w:top w:val="none" w:sz="0" w:space="0" w:color="auto"/>
            <w:left w:val="none" w:sz="0" w:space="0" w:color="auto"/>
            <w:bottom w:val="none" w:sz="0" w:space="0" w:color="auto"/>
            <w:right w:val="none" w:sz="0" w:space="0" w:color="auto"/>
          </w:divBdr>
        </w:div>
        <w:div w:id="694186415">
          <w:marLeft w:val="480"/>
          <w:marRight w:val="0"/>
          <w:marTop w:val="0"/>
          <w:marBottom w:val="0"/>
          <w:divBdr>
            <w:top w:val="none" w:sz="0" w:space="0" w:color="auto"/>
            <w:left w:val="none" w:sz="0" w:space="0" w:color="auto"/>
            <w:bottom w:val="none" w:sz="0" w:space="0" w:color="auto"/>
            <w:right w:val="none" w:sz="0" w:space="0" w:color="auto"/>
          </w:divBdr>
        </w:div>
        <w:div w:id="550000289">
          <w:marLeft w:val="480"/>
          <w:marRight w:val="0"/>
          <w:marTop w:val="0"/>
          <w:marBottom w:val="0"/>
          <w:divBdr>
            <w:top w:val="none" w:sz="0" w:space="0" w:color="auto"/>
            <w:left w:val="none" w:sz="0" w:space="0" w:color="auto"/>
            <w:bottom w:val="none" w:sz="0" w:space="0" w:color="auto"/>
            <w:right w:val="none" w:sz="0" w:space="0" w:color="auto"/>
          </w:divBdr>
        </w:div>
        <w:div w:id="1165558407">
          <w:marLeft w:val="480"/>
          <w:marRight w:val="0"/>
          <w:marTop w:val="0"/>
          <w:marBottom w:val="0"/>
          <w:divBdr>
            <w:top w:val="none" w:sz="0" w:space="0" w:color="auto"/>
            <w:left w:val="none" w:sz="0" w:space="0" w:color="auto"/>
            <w:bottom w:val="none" w:sz="0" w:space="0" w:color="auto"/>
            <w:right w:val="none" w:sz="0" w:space="0" w:color="auto"/>
          </w:divBdr>
        </w:div>
        <w:div w:id="906573405">
          <w:marLeft w:val="480"/>
          <w:marRight w:val="0"/>
          <w:marTop w:val="0"/>
          <w:marBottom w:val="0"/>
          <w:divBdr>
            <w:top w:val="none" w:sz="0" w:space="0" w:color="auto"/>
            <w:left w:val="none" w:sz="0" w:space="0" w:color="auto"/>
            <w:bottom w:val="none" w:sz="0" w:space="0" w:color="auto"/>
            <w:right w:val="none" w:sz="0" w:space="0" w:color="auto"/>
          </w:divBdr>
        </w:div>
        <w:div w:id="221915772">
          <w:marLeft w:val="480"/>
          <w:marRight w:val="0"/>
          <w:marTop w:val="0"/>
          <w:marBottom w:val="0"/>
          <w:divBdr>
            <w:top w:val="none" w:sz="0" w:space="0" w:color="auto"/>
            <w:left w:val="none" w:sz="0" w:space="0" w:color="auto"/>
            <w:bottom w:val="none" w:sz="0" w:space="0" w:color="auto"/>
            <w:right w:val="none" w:sz="0" w:space="0" w:color="auto"/>
          </w:divBdr>
        </w:div>
        <w:div w:id="1236163637">
          <w:marLeft w:val="480"/>
          <w:marRight w:val="0"/>
          <w:marTop w:val="0"/>
          <w:marBottom w:val="0"/>
          <w:divBdr>
            <w:top w:val="none" w:sz="0" w:space="0" w:color="auto"/>
            <w:left w:val="none" w:sz="0" w:space="0" w:color="auto"/>
            <w:bottom w:val="none" w:sz="0" w:space="0" w:color="auto"/>
            <w:right w:val="none" w:sz="0" w:space="0" w:color="auto"/>
          </w:divBdr>
        </w:div>
        <w:div w:id="1038894717">
          <w:marLeft w:val="480"/>
          <w:marRight w:val="0"/>
          <w:marTop w:val="0"/>
          <w:marBottom w:val="0"/>
          <w:divBdr>
            <w:top w:val="none" w:sz="0" w:space="0" w:color="auto"/>
            <w:left w:val="none" w:sz="0" w:space="0" w:color="auto"/>
            <w:bottom w:val="none" w:sz="0" w:space="0" w:color="auto"/>
            <w:right w:val="none" w:sz="0" w:space="0" w:color="auto"/>
          </w:divBdr>
        </w:div>
        <w:div w:id="1748458569">
          <w:marLeft w:val="480"/>
          <w:marRight w:val="0"/>
          <w:marTop w:val="0"/>
          <w:marBottom w:val="0"/>
          <w:divBdr>
            <w:top w:val="none" w:sz="0" w:space="0" w:color="auto"/>
            <w:left w:val="none" w:sz="0" w:space="0" w:color="auto"/>
            <w:bottom w:val="none" w:sz="0" w:space="0" w:color="auto"/>
            <w:right w:val="none" w:sz="0" w:space="0" w:color="auto"/>
          </w:divBdr>
        </w:div>
        <w:div w:id="1039739296">
          <w:marLeft w:val="480"/>
          <w:marRight w:val="0"/>
          <w:marTop w:val="0"/>
          <w:marBottom w:val="0"/>
          <w:divBdr>
            <w:top w:val="none" w:sz="0" w:space="0" w:color="auto"/>
            <w:left w:val="none" w:sz="0" w:space="0" w:color="auto"/>
            <w:bottom w:val="none" w:sz="0" w:space="0" w:color="auto"/>
            <w:right w:val="none" w:sz="0" w:space="0" w:color="auto"/>
          </w:divBdr>
        </w:div>
        <w:div w:id="1644776039">
          <w:marLeft w:val="480"/>
          <w:marRight w:val="0"/>
          <w:marTop w:val="0"/>
          <w:marBottom w:val="0"/>
          <w:divBdr>
            <w:top w:val="none" w:sz="0" w:space="0" w:color="auto"/>
            <w:left w:val="none" w:sz="0" w:space="0" w:color="auto"/>
            <w:bottom w:val="none" w:sz="0" w:space="0" w:color="auto"/>
            <w:right w:val="none" w:sz="0" w:space="0" w:color="auto"/>
          </w:divBdr>
        </w:div>
        <w:div w:id="553353106">
          <w:marLeft w:val="480"/>
          <w:marRight w:val="0"/>
          <w:marTop w:val="0"/>
          <w:marBottom w:val="0"/>
          <w:divBdr>
            <w:top w:val="none" w:sz="0" w:space="0" w:color="auto"/>
            <w:left w:val="none" w:sz="0" w:space="0" w:color="auto"/>
            <w:bottom w:val="none" w:sz="0" w:space="0" w:color="auto"/>
            <w:right w:val="none" w:sz="0" w:space="0" w:color="auto"/>
          </w:divBdr>
        </w:div>
        <w:div w:id="1572618461">
          <w:marLeft w:val="480"/>
          <w:marRight w:val="0"/>
          <w:marTop w:val="0"/>
          <w:marBottom w:val="0"/>
          <w:divBdr>
            <w:top w:val="none" w:sz="0" w:space="0" w:color="auto"/>
            <w:left w:val="none" w:sz="0" w:space="0" w:color="auto"/>
            <w:bottom w:val="none" w:sz="0" w:space="0" w:color="auto"/>
            <w:right w:val="none" w:sz="0" w:space="0" w:color="auto"/>
          </w:divBdr>
        </w:div>
        <w:div w:id="749691375">
          <w:marLeft w:val="480"/>
          <w:marRight w:val="0"/>
          <w:marTop w:val="0"/>
          <w:marBottom w:val="0"/>
          <w:divBdr>
            <w:top w:val="none" w:sz="0" w:space="0" w:color="auto"/>
            <w:left w:val="none" w:sz="0" w:space="0" w:color="auto"/>
            <w:bottom w:val="none" w:sz="0" w:space="0" w:color="auto"/>
            <w:right w:val="none" w:sz="0" w:space="0" w:color="auto"/>
          </w:divBdr>
        </w:div>
        <w:div w:id="1551456350">
          <w:marLeft w:val="480"/>
          <w:marRight w:val="0"/>
          <w:marTop w:val="0"/>
          <w:marBottom w:val="0"/>
          <w:divBdr>
            <w:top w:val="none" w:sz="0" w:space="0" w:color="auto"/>
            <w:left w:val="none" w:sz="0" w:space="0" w:color="auto"/>
            <w:bottom w:val="none" w:sz="0" w:space="0" w:color="auto"/>
            <w:right w:val="none" w:sz="0" w:space="0" w:color="auto"/>
          </w:divBdr>
        </w:div>
        <w:div w:id="2075934222">
          <w:marLeft w:val="480"/>
          <w:marRight w:val="0"/>
          <w:marTop w:val="0"/>
          <w:marBottom w:val="0"/>
          <w:divBdr>
            <w:top w:val="none" w:sz="0" w:space="0" w:color="auto"/>
            <w:left w:val="none" w:sz="0" w:space="0" w:color="auto"/>
            <w:bottom w:val="none" w:sz="0" w:space="0" w:color="auto"/>
            <w:right w:val="none" w:sz="0" w:space="0" w:color="auto"/>
          </w:divBdr>
        </w:div>
        <w:div w:id="1375500461">
          <w:marLeft w:val="480"/>
          <w:marRight w:val="0"/>
          <w:marTop w:val="0"/>
          <w:marBottom w:val="0"/>
          <w:divBdr>
            <w:top w:val="none" w:sz="0" w:space="0" w:color="auto"/>
            <w:left w:val="none" w:sz="0" w:space="0" w:color="auto"/>
            <w:bottom w:val="none" w:sz="0" w:space="0" w:color="auto"/>
            <w:right w:val="none" w:sz="0" w:space="0" w:color="auto"/>
          </w:divBdr>
        </w:div>
        <w:div w:id="1419521428">
          <w:marLeft w:val="480"/>
          <w:marRight w:val="0"/>
          <w:marTop w:val="0"/>
          <w:marBottom w:val="0"/>
          <w:divBdr>
            <w:top w:val="none" w:sz="0" w:space="0" w:color="auto"/>
            <w:left w:val="none" w:sz="0" w:space="0" w:color="auto"/>
            <w:bottom w:val="none" w:sz="0" w:space="0" w:color="auto"/>
            <w:right w:val="none" w:sz="0" w:space="0" w:color="auto"/>
          </w:divBdr>
        </w:div>
        <w:div w:id="1108936055">
          <w:marLeft w:val="480"/>
          <w:marRight w:val="0"/>
          <w:marTop w:val="0"/>
          <w:marBottom w:val="0"/>
          <w:divBdr>
            <w:top w:val="none" w:sz="0" w:space="0" w:color="auto"/>
            <w:left w:val="none" w:sz="0" w:space="0" w:color="auto"/>
            <w:bottom w:val="none" w:sz="0" w:space="0" w:color="auto"/>
            <w:right w:val="none" w:sz="0" w:space="0" w:color="auto"/>
          </w:divBdr>
        </w:div>
        <w:div w:id="1918709806">
          <w:marLeft w:val="480"/>
          <w:marRight w:val="0"/>
          <w:marTop w:val="0"/>
          <w:marBottom w:val="0"/>
          <w:divBdr>
            <w:top w:val="none" w:sz="0" w:space="0" w:color="auto"/>
            <w:left w:val="none" w:sz="0" w:space="0" w:color="auto"/>
            <w:bottom w:val="none" w:sz="0" w:space="0" w:color="auto"/>
            <w:right w:val="none" w:sz="0" w:space="0" w:color="auto"/>
          </w:divBdr>
        </w:div>
        <w:div w:id="1777941821">
          <w:marLeft w:val="480"/>
          <w:marRight w:val="0"/>
          <w:marTop w:val="0"/>
          <w:marBottom w:val="0"/>
          <w:divBdr>
            <w:top w:val="none" w:sz="0" w:space="0" w:color="auto"/>
            <w:left w:val="none" w:sz="0" w:space="0" w:color="auto"/>
            <w:bottom w:val="none" w:sz="0" w:space="0" w:color="auto"/>
            <w:right w:val="none" w:sz="0" w:space="0" w:color="auto"/>
          </w:divBdr>
        </w:div>
        <w:div w:id="478230168">
          <w:marLeft w:val="480"/>
          <w:marRight w:val="0"/>
          <w:marTop w:val="0"/>
          <w:marBottom w:val="0"/>
          <w:divBdr>
            <w:top w:val="none" w:sz="0" w:space="0" w:color="auto"/>
            <w:left w:val="none" w:sz="0" w:space="0" w:color="auto"/>
            <w:bottom w:val="none" w:sz="0" w:space="0" w:color="auto"/>
            <w:right w:val="none" w:sz="0" w:space="0" w:color="auto"/>
          </w:divBdr>
        </w:div>
        <w:div w:id="502821716">
          <w:marLeft w:val="480"/>
          <w:marRight w:val="0"/>
          <w:marTop w:val="0"/>
          <w:marBottom w:val="0"/>
          <w:divBdr>
            <w:top w:val="none" w:sz="0" w:space="0" w:color="auto"/>
            <w:left w:val="none" w:sz="0" w:space="0" w:color="auto"/>
            <w:bottom w:val="none" w:sz="0" w:space="0" w:color="auto"/>
            <w:right w:val="none" w:sz="0" w:space="0" w:color="auto"/>
          </w:divBdr>
        </w:div>
        <w:div w:id="859969963">
          <w:marLeft w:val="480"/>
          <w:marRight w:val="0"/>
          <w:marTop w:val="0"/>
          <w:marBottom w:val="0"/>
          <w:divBdr>
            <w:top w:val="none" w:sz="0" w:space="0" w:color="auto"/>
            <w:left w:val="none" w:sz="0" w:space="0" w:color="auto"/>
            <w:bottom w:val="none" w:sz="0" w:space="0" w:color="auto"/>
            <w:right w:val="none" w:sz="0" w:space="0" w:color="auto"/>
          </w:divBdr>
        </w:div>
        <w:div w:id="262153451">
          <w:marLeft w:val="480"/>
          <w:marRight w:val="0"/>
          <w:marTop w:val="0"/>
          <w:marBottom w:val="0"/>
          <w:divBdr>
            <w:top w:val="none" w:sz="0" w:space="0" w:color="auto"/>
            <w:left w:val="none" w:sz="0" w:space="0" w:color="auto"/>
            <w:bottom w:val="none" w:sz="0" w:space="0" w:color="auto"/>
            <w:right w:val="none" w:sz="0" w:space="0" w:color="auto"/>
          </w:divBdr>
        </w:div>
        <w:div w:id="921333485">
          <w:marLeft w:val="480"/>
          <w:marRight w:val="0"/>
          <w:marTop w:val="0"/>
          <w:marBottom w:val="0"/>
          <w:divBdr>
            <w:top w:val="none" w:sz="0" w:space="0" w:color="auto"/>
            <w:left w:val="none" w:sz="0" w:space="0" w:color="auto"/>
            <w:bottom w:val="none" w:sz="0" w:space="0" w:color="auto"/>
            <w:right w:val="none" w:sz="0" w:space="0" w:color="auto"/>
          </w:divBdr>
        </w:div>
        <w:div w:id="335108480">
          <w:marLeft w:val="480"/>
          <w:marRight w:val="0"/>
          <w:marTop w:val="0"/>
          <w:marBottom w:val="0"/>
          <w:divBdr>
            <w:top w:val="none" w:sz="0" w:space="0" w:color="auto"/>
            <w:left w:val="none" w:sz="0" w:space="0" w:color="auto"/>
            <w:bottom w:val="none" w:sz="0" w:space="0" w:color="auto"/>
            <w:right w:val="none" w:sz="0" w:space="0" w:color="auto"/>
          </w:divBdr>
        </w:div>
        <w:div w:id="1941986067">
          <w:marLeft w:val="480"/>
          <w:marRight w:val="0"/>
          <w:marTop w:val="0"/>
          <w:marBottom w:val="0"/>
          <w:divBdr>
            <w:top w:val="none" w:sz="0" w:space="0" w:color="auto"/>
            <w:left w:val="none" w:sz="0" w:space="0" w:color="auto"/>
            <w:bottom w:val="none" w:sz="0" w:space="0" w:color="auto"/>
            <w:right w:val="none" w:sz="0" w:space="0" w:color="auto"/>
          </w:divBdr>
        </w:div>
        <w:div w:id="300232853">
          <w:marLeft w:val="480"/>
          <w:marRight w:val="0"/>
          <w:marTop w:val="0"/>
          <w:marBottom w:val="0"/>
          <w:divBdr>
            <w:top w:val="none" w:sz="0" w:space="0" w:color="auto"/>
            <w:left w:val="none" w:sz="0" w:space="0" w:color="auto"/>
            <w:bottom w:val="none" w:sz="0" w:space="0" w:color="auto"/>
            <w:right w:val="none" w:sz="0" w:space="0" w:color="auto"/>
          </w:divBdr>
        </w:div>
        <w:div w:id="519513462">
          <w:marLeft w:val="480"/>
          <w:marRight w:val="0"/>
          <w:marTop w:val="0"/>
          <w:marBottom w:val="0"/>
          <w:divBdr>
            <w:top w:val="none" w:sz="0" w:space="0" w:color="auto"/>
            <w:left w:val="none" w:sz="0" w:space="0" w:color="auto"/>
            <w:bottom w:val="none" w:sz="0" w:space="0" w:color="auto"/>
            <w:right w:val="none" w:sz="0" w:space="0" w:color="auto"/>
          </w:divBdr>
        </w:div>
        <w:div w:id="1191185967">
          <w:marLeft w:val="480"/>
          <w:marRight w:val="0"/>
          <w:marTop w:val="0"/>
          <w:marBottom w:val="0"/>
          <w:divBdr>
            <w:top w:val="none" w:sz="0" w:space="0" w:color="auto"/>
            <w:left w:val="none" w:sz="0" w:space="0" w:color="auto"/>
            <w:bottom w:val="none" w:sz="0" w:space="0" w:color="auto"/>
            <w:right w:val="none" w:sz="0" w:space="0" w:color="auto"/>
          </w:divBdr>
        </w:div>
        <w:div w:id="2106681717">
          <w:marLeft w:val="480"/>
          <w:marRight w:val="0"/>
          <w:marTop w:val="0"/>
          <w:marBottom w:val="0"/>
          <w:divBdr>
            <w:top w:val="none" w:sz="0" w:space="0" w:color="auto"/>
            <w:left w:val="none" w:sz="0" w:space="0" w:color="auto"/>
            <w:bottom w:val="none" w:sz="0" w:space="0" w:color="auto"/>
            <w:right w:val="none" w:sz="0" w:space="0" w:color="auto"/>
          </w:divBdr>
        </w:div>
        <w:div w:id="1381242645">
          <w:marLeft w:val="480"/>
          <w:marRight w:val="0"/>
          <w:marTop w:val="0"/>
          <w:marBottom w:val="0"/>
          <w:divBdr>
            <w:top w:val="none" w:sz="0" w:space="0" w:color="auto"/>
            <w:left w:val="none" w:sz="0" w:space="0" w:color="auto"/>
            <w:bottom w:val="none" w:sz="0" w:space="0" w:color="auto"/>
            <w:right w:val="none" w:sz="0" w:space="0" w:color="auto"/>
          </w:divBdr>
        </w:div>
        <w:div w:id="715785099">
          <w:marLeft w:val="480"/>
          <w:marRight w:val="0"/>
          <w:marTop w:val="0"/>
          <w:marBottom w:val="0"/>
          <w:divBdr>
            <w:top w:val="none" w:sz="0" w:space="0" w:color="auto"/>
            <w:left w:val="none" w:sz="0" w:space="0" w:color="auto"/>
            <w:bottom w:val="none" w:sz="0" w:space="0" w:color="auto"/>
            <w:right w:val="none" w:sz="0" w:space="0" w:color="auto"/>
          </w:divBdr>
        </w:div>
        <w:div w:id="722558445">
          <w:marLeft w:val="480"/>
          <w:marRight w:val="0"/>
          <w:marTop w:val="0"/>
          <w:marBottom w:val="0"/>
          <w:divBdr>
            <w:top w:val="none" w:sz="0" w:space="0" w:color="auto"/>
            <w:left w:val="none" w:sz="0" w:space="0" w:color="auto"/>
            <w:bottom w:val="none" w:sz="0" w:space="0" w:color="auto"/>
            <w:right w:val="none" w:sz="0" w:space="0" w:color="auto"/>
          </w:divBdr>
        </w:div>
        <w:div w:id="79955713">
          <w:marLeft w:val="480"/>
          <w:marRight w:val="0"/>
          <w:marTop w:val="0"/>
          <w:marBottom w:val="0"/>
          <w:divBdr>
            <w:top w:val="none" w:sz="0" w:space="0" w:color="auto"/>
            <w:left w:val="none" w:sz="0" w:space="0" w:color="auto"/>
            <w:bottom w:val="none" w:sz="0" w:space="0" w:color="auto"/>
            <w:right w:val="none" w:sz="0" w:space="0" w:color="auto"/>
          </w:divBdr>
        </w:div>
        <w:div w:id="245113537">
          <w:marLeft w:val="480"/>
          <w:marRight w:val="0"/>
          <w:marTop w:val="0"/>
          <w:marBottom w:val="0"/>
          <w:divBdr>
            <w:top w:val="none" w:sz="0" w:space="0" w:color="auto"/>
            <w:left w:val="none" w:sz="0" w:space="0" w:color="auto"/>
            <w:bottom w:val="none" w:sz="0" w:space="0" w:color="auto"/>
            <w:right w:val="none" w:sz="0" w:space="0" w:color="auto"/>
          </w:divBdr>
        </w:div>
        <w:div w:id="227959373">
          <w:marLeft w:val="480"/>
          <w:marRight w:val="0"/>
          <w:marTop w:val="0"/>
          <w:marBottom w:val="0"/>
          <w:divBdr>
            <w:top w:val="none" w:sz="0" w:space="0" w:color="auto"/>
            <w:left w:val="none" w:sz="0" w:space="0" w:color="auto"/>
            <w:bottom w:val="none" w:sz="0" w:space="0" w:color="auto"/>
            <w:right w:val="none" w:sz="0" w:space="0" w:color="auto"/>
          </w:divBdr>
        </w:div>
        <w:div w:id="1259101803">
          <w:marLeft w:val="480"/>
          <w:marRight w:val="0"/>
          <w:marTop w:val="0"/>
          <w:marBottom w:val="0"/>
          <w:divBdr>
            <w:top w:val="none" w:sz="0" w:space="0" w:color="auto"/>
            <w:left w:val="none" w:sz="0" w:space="0" w:color="auto"/>
            <w:bottom w:val="none" w:sz="0" w:space="0" w:color="auto"/>
            <w:right w:val="none" w:sz="0" w:space="0" w:color="auto"/>
          </w:divBdr>
        </w:div>
        <w:div w:id="1861040602">
          <w:marLeft w:val="480"/>
          <w:marRight w:val="0"/>
          <w:marTop w:val="0"/>
          <w:marBottom w:val="0"/>
          <w:divBdr>
            <w:top w:val="none" w:sz="0" w:space="0" w:color="auto"/>
            <w:left w:val="none" w:sz="0" w:space="0" w:color="auto"/>
            <w:bottom w:val="none" w:sz="0" w:space="0" w:color="auto"/>
            <w:right w:val="none" w:sz="0" w:space="0" w:color="auto"/>
          </w:divBdr>
        </w:div>
        <w:div w:id="1662923039">
          <w:marLeft w:val="480"/>
          <w:marRight w:val="0"/>
          <w:marTop w:val="0"/>
          <w:marBottom w:val="0"/>
          <w:divBdr>
            <w:top w:val="none" w:sz="0" w:space="0" w:color="auto"/>
            <w:left w:val="none" w:sz="0" w:space="0" w:color="auto"/>
            <w:bottom w:val="none" w:sz="0" w:space="0" w:color="auto"/>
            <w:right w:val="none" w:sz="0" w:space="0" w:color="auto"/>
          </w:divBdr>
        </w:div>
        <w:div w:id="1644693267">
          <w:marLeft w:val="480"/>
          <w:marRight w:val="0"/>
          <w:marTop w:val="0"/>
          <w:marBottom w:val="0"/>
          <w:divBdr>
            <w:top w:val="none" w:sz="0" w:space="0" w:color="auto"/>
            <w:left w:val="none" w:sz="0" w:space="0" w:color="auto"/>
            <w:bottom w:val="none" w:sz="0" w:space="0" w:color="auto"/>
            <w:right w:val="none" w:sz="0" w:space="0" w:color="auto"/>
          </w:divBdr>
        </w:div>
        <w:div w:id="948194783">
          <w:marLeft w:val="480"/>
          <w:marRight w:val="0"/>
          <w:marTop w:val="0"/>
          <w:marBottom w:val="0"/>
          <w:divBdr>
            <w:top w:val="none" w:sz="0" w:space="0" w:color="auto"/>
            <w:left w:val="none" w:sz="0" w:space="0" w:color="auto"/>
            <w:bottom w:val="none" w:sz="0" w:space="0" w:color="auto"/>
            <w:right w:val="none" w:sz="0" w:space="0" w:color="auto"/>
          </w:divBdr>
        </w:div>
        <w:div w:id="172258041">
          <w:marLeft w:val="480"/>
          <w:marRight w:val="0"/>
          <w:marTop w:val="0"/>
          <w:marBottom w:val="0"/>
          <w:divBdr>
            <w:top w:val="none" w:sz="0" w:space="0" w:color="auto"/>
            <w:left w:val="none" w:sz="0" w:space="0" w:color="auto"/>
            <w:bottom w:val="none" w:sz="0" w:space="0" w:color="auto"/>
            <w:right w:val="none" w:sz="0" w:space="0" w:color="auto"/>
          </w:divBdr>
        </w:div>
        <w:div w:id="1673099979">
          <w:marLeft w:val="480"/>
          <w:marRight w:val="0"/>
          <w:marTop w:val="0"/>
          <w:marBottom w:val="0"/>
          <w:divBdr>
            <w:top w:val="none" w:sz="0" w:space="0" w:color="auto"/>
            <w:left w:val="none" w:sz="0" w:space="0" w:color="auto"/>
            <w:bottom w:val="none" w:sz="0" w:space="0" w:color="auto"/>
            <w:right w:val="none" w:sz="0" w:space="0" w:color="auto"/>
          </w:divBdr>
        </w:div>
        <w:div w:id="1485780263">
          <w:marLeft w:val="480"/>
          <w:marRight w:val="0"/>
          <w:marTop w:val="0"/>
          <w:marBottom w:val="0"/>
          <w:divBdr>
            <w:top w:val="none" w:sz="0" w:space="0" w:color="auto"/>
            <w:left w:val="none" w:sz="0" w:space="0" w:color="auto"/>
            <w:bottom w:val="none" w:sz="0" w:space="0" w:color="auto"/>
            <w:right w:val="none" w:sz="0" w:space="0" w:color="auto"/>
          </w:divBdr>
        </w:div>
        <w:div w:id="1311979933">
          <w:marLeft w:val="480"/>
          <w:marRight w:val="0"/>
          <w:marTop w:val="0"/>
          <w:marBottom w:val="0"/>
          <w:divBdr>
            <w:top w:val="none" w:sz="0" w:space="0" w:color="auto"/>
            <w:left w:val="none" w:sz="0" w:space="0" w:color="auto"/>
            <w:bottom w:val="none" w:sz="0" w:space="0" w:color="auto"/>
            <w:right w:val="none" w:sz="0" w:space="0" w:color="auto"/>
          </w:divBdr>
        </w:div>
        <w:div w:id="702487150">
          <w:marLeft w:val="480"/>
          <w:marRight w:val="0"/>
          <w:marTop w:val="0"/>
          <w:marBottom w:val="0"/>
          <w:divBdr>
            <w:top w:val="none" w:sz="0" w:space="0" w:color="auto"/>
            <w:left w:val="none" w:sz="0" w:space="0" w:color="auto"/>
            <w:bottom w:val="none" w:sz="0" w:space="0" w:color="auto"/>
            <w:right w:val="none" w:sz="0" w:space="0" w:color="auto"/>
          </w:divBdr>
        </w:div>
        <w:div w:id="1167597415">
          <w:marLeft w:val="480"/>
          <w:marRight w:val="0"/>
          <w:marTop w:val="0"/>
          <w:marBottom w:val="0"/>
          <w:divBdr>
            <w:top w:val="none" w:sz="0" w:space="0" w:color="auto"/>
            <w:left w:val="none" w:sz="0" w:space="0" w:color="auto"/>
            <w:bottom w:val="none" w:sz="0" w:space="0" w:color="auto"/>
            <w:right w:val="none" w:sz="0" w:space="0" w:color="auto"/>
          </w:divBdr>
        </w:div>
        <w:div w:id="140584349">
          <w:marLeft w:val="480"/>
          <w:marRight w:val="0"/>
          <w:marTop w:val="0"/>
          <w:marBottom w:val="0"/>
          <w:divBdr>
            <w:top w:val="none" w:sz="0" w:space="0" w:color="auto"/>
            <w:left w:val="none" w:sz="0" w:space="0" w:color="auto"/>
            <w:bottom w:val="none" w:sz="0" w:space="0" w:color="auto"/>
            <w:right w:val="none" w:sz="0" w:space="0" w:color="auto"/>
          </w:divBdr>
        </w:div>
        <w:div w:id="1142579429">
          <w:marLeft w:val="480"/>
          <w:marRight w:val="0"/>
          <w:marTop w:val="0"/>
          <w:marBottom w:val="0"/>
          <w:divBdr>
            <w:top w:val="none" w:sz="0" w:space="0" w:color="auto"/>
            <w:left w:val="none" w:sz="0" w:space="0" w:color="auto"/>
            <w:bottom w:val="none" w:sz="0" w:space="0" w:color="auto"/>
            <w:right w:val="none" w:sz="0" w:space="0" w:color="auto"/>
          </w:divBdr>
        </w:div>
        <w:div w:id="1624774219">
          <w:marLeft w:val="480"/>
          <w:marRight w:val="0"/>
          <w:marTop w:val="0"/>
          <w:marBottom w:val="0"/>
          <w:divBdr>
            <w:top w:val="none" w:sz="0" w:space="0" w:color="auto"/>
            <w:left w:val="none" w:sz="0" w:space="0" w:color="auto"/>
            <w:bottom w:val="none" w:sz="0" w:space="0" w:color="auto"/>
            <w:right w:val="none" w:sz="0" w:space="0" w:color="auto"/>
          </w:divBdr>
        </w:div>
        <w:div w:id="1967154661">
          <w:marLeft w:val="480"/>
          <w:marRight w:val="0"/>
          <w:marTop w:val="0"/>
          <w:marBottom w:val="0"/>
          <w:divBdr>
            <w:top w:val="none" w:sz="0" w:space="0" w:color="auto"/>
            <w:left w:val="none" w:sz="0" w:space="0" w:color="auto"/>
            <w:bottom w:val="none" w:sz="0" w:space="0" w:color="auto"/>
            <w:right w:val="none" w:sz="0" w:space="0" w:color="auto"/>
          </w:divBdr>
        </w:div>
        <w:div w:id="2040936934">
          <w:marLeft w:val="480"/>
          <w:marRight w:val="0"/>
          <w:marTop w:val="0"/>
          <w:marBottom w:val="0"/>
          <w:divBdr>
            <w:top w:val="none" w:sz="0" w:space="0" w:color="auto"/>
            <w:left w:val="none" w:sz="0" w:space="0" w:color="auto"/>
            <w:bottom w:val="none" w:sz="0" w:space="0" w:color="auto"/>
            <w:right w:val="none" w:sz="0" w:space="0" w:color="auto"/>
          </w:divBdr>
        </w:div>
        <w:div w:id="1239360783">
          <w:marLeft w:val="480"/>
          <w:marRight w:val="0"/>
          <w:marTop w:val="0"/>
          <w:marBottom w:val="0"/>
          <w:divBdr>
            <w:top w:val="none" w:sz="0" w:space="0" w:color="auto"/>
            <w:left w:val="none" w:sz="0" w:space="0" w:color="auto"/>
            <w:bottom w:val="none" w:sz="0" w:space="0" w:color="auto"/>
            <w:right w:val="none" w:sz="0" w:space="0" w:color="auto"/>
          </w:divBdr>
        </w:div>
        <w:div w:id="1589315197">
          <w:marLeft w:val="480"/>
          <w:marRight w:val="0"/>
          <w:marTop w:val="0"/>
          <w:marBottom w:val="0"/>
          <w:divBdr>
            <w:top w:val="none" w:sz="0" w:space="0" w:color="auto"/>
            <w:left w:val="none" w:sz="0" w:space="0" w:color="auto"/>
            <w:bottom w:val="none" w:sz="0" w:space="0" w:color="auto"/>
            <w:right w:val="none" w:sz="0" w:space="0" w:color="auto"/>
          </w:divBdr>
        </w:div>
        <w:div w:id="681123492">
          <w:marLeft w:val="480"/>
          <w:marRight w:val="0"/>
          <w:marTop w:val="0"/>
          <w:marBottom w:val="0"/>
          <w:divBdr>
            <w:top w:val="none" w:sz="0" w:space="0" w:color="auto"/>
            <w:left w:val="none" w:sz="0" w:space="0" w:color="auto"/>
            <w:bottom w:val="none" w:sz="0" w:space="0" w:color="auto"/>
            <w:right w:val="none" w:sz="0" w:space="0" w:color="auto"/>
          </w:divBdr>
        </w:div>
        <w:div w:id="845293134">
          <w:marLeft w:val="480"/>
          <w:marRight w:val="0"/>
          <w:marTop w:val="0"/>
          <w:marBottom w:val="0"/>
          <w:divBdr>
            <w:top w:val="none" w:sz="0" w:space="0" w:color="auto"/>
            <w:left w:val="none" w:sz="0" w:space="0" w:color="auto"/>
            <w:bottom w:val="none" w:sz="0" w:space="0" w:color="auto"/>
            <w:right w:val="none" w:sz="0" w:space="0" w:color="auto"/>
          </w:divBdr>
        </w:div>
        <w:div w:id="672025897">
          <w:marLeft w:val="480"/>
          <w:marRight w:val="0"/>
          <w:marTop w:val="0"/>
          <w:marBottom w:val="0"/>
          <w:divBdr>
            <w:top w:val="none" w:sz="0" w:space="0" w:color="auto"/>
            <w:left w:val="none" w:sz="0" w:space="0" w:color="auto"/>
            <w:bottom w:val="none" w:sz="0" w:space="0" w:color="auto"/>
            <w:right w:val="none" w:sz="0" w:space="0" w:color="auto"/>
          </w:divBdr>
        </w:div>
        <w:div w:id="1351833242">
          <w:marLeft w:val="480"/>
          <w:marRight w:val="0"/>
          <w:marTop w:val="0"/>
          <w:marBottom w:val="0"/>
          <w:divBdr>
            <w:top w:val="none" w:sz="0" w:space="0" w:color="auto"/>
            <w:left w:val="none" w:sz="0" w:space="0" w:color="auto"/>
            <w:bottom w:val="none" w:sz="0" w:space="0" w:color="auto"/>
            <w:right w:val="none" w:sz="0" w:space="0" w:color="auto"/>
          </w:divBdr>
        </w:div>
        <w:div w:id="794560118">
          <w:marLeft w:val="480"/>
          <w:marRight w:val="0"/>
          <w:marTop w:val="0"/>
          <w:marBottom w:val="0"/>
          <w:divBdr>
            <w:top w:val="none" w:sz="0" w:space="0" w:color="auto"/>
            <w:left w:val="none" w:sz="0" w:space="0" w:color="auto"/>
            <w:bottom w:val="none" w:sz="0" w:space="0" w:color="auto"/>
            <w:right w:val="none" w:sz="0" w:space="0" w:color="auto"/>
          </w:divBdr>
        </w:div>
        <w:div w:id="1465848636">
          <w:marLeft w:val="480"/>
          <w:marRight w:val="0"/>
          <w:marTop w:val="0"/>
          <w:marBottom w:val="0"/>
          <w:divBdr>
            <w:top w:val="none" w:sz="0" w:space="0" w:color="auto"/>
            <w:left w:val="none" w:sz="0" w:space="0" w:color="auto"/>
            <w:bottom w:val="none" w:sz="0" w:space="0" w:color="auto"/>
            <w:right w:val="none" w:sz="0" w:space="0" w:color="auto"/>
          </w:divBdr>
        </w:div>
        <w:div w:id="907499270">
          <w:marLeft w:val="480"/>
          <w:marRight w:val="0"/>
          <w:marTop w:val="0"/>
          <w:marBottom w:val="0"/>
          <w:divBdr>
            <w:top w:val="none" w:sz="0" w:space="0" w:color="auto"/>
            <w:left w:val="none" w:sz="0" w:space="0" w:color="auto"/>
            <w:bottom w:val="none" w:sz="0" w:space="0" w:color="auto"/>
            <w:right w:val="none" w:sz="0" w:space="0" w:color="auto"/>
          </w:divBdr>
        </w:div>
        <w:div w:id="1317147741">
          <w:marLeft w:val="480"/>
          <w:marRight w:val="0"/>
          <w:marTop w:val="0"/>
          <w:marBottom w:val="0"/>
          <w:divBdr>
            <w:top w:val="none" w:sz="0" w:space="0" w:color="auto"/>
            <w:left w:val="none" w:sz="0" w:space="0" w:color="auto"/>
            <w:bottom w:val="none" w:sz="0" w:space="0" w:color="auto"/>
            <w:right w:val="none" w:sz="0" w:space="0" w:color="auto"/>
          </w:divBdr>
        </w:div>
        <w:div w:id="229194116">
          <w:marLeft w:val="480"/>
          <w:marRight w:val="0"/>
          <w:marTop w:val="0"/>
          <w:marBottom w:val="0"/>
          <w:divBdr>
            <w:top w:val="none" w:sz="0" w:space="0" w:color="auto"/>
            <w:left w:val="none" w:sz="0" w:space="0" w:color="auto"/>
            <w:bottom w:val="none" w:sz="0" w:space="0" w:color="auto"/>
            <w:right w:val="none" w:sz="0" w:space="0" w:color="auto"/>
          </w:divBdr>
        </w:div>
        <w:div w:id="1870415146">
          <w:marLeft w:val="480"/>
          <w:marRight w:val="0"/>
          <w:marTop w:val="0"/>
          <w:marBottom w:val="0"/>
          <w:divBdr>
            <w:top w:val="none" w:sz="0" w:space="0" w:color="auto"/>
            <w:left w:val="none" w:sz="0" w:space="0" w:color="auto"/>
            <w:bottom w:val="none" w:sz="0" w:space="0" w:color="auto"/>
            <w:right w:val="none" w:sz="0" w:space="0" w:color="auto"/>
          </w:divBdr>
        </w:div>
        <w:div w:id="1491291565">
          <w:marLeft w:val="480"/>
          <w:marRight w:val="0"/>
          <w:marTop w:val="0"/>
          <w:marBottom w:val="0"/>
          <w:divBdr>
            <w:top w:val="none" w:sz="0" w:space="0" w:color="auto"/>
            <w:left w:val="none" w:sz="0" w:space="0" w:color="auto"/>
            <w:bottom w:val="none" w:sz="0" w:space="0" w:color="auto"/>
            <w:right w:val="none" w:sz="0" w:space="0" w:color="auto"/>
          </w:divBdr>
        </w:div>
        <w:div w:id="1086923863">
          <w:marLeft w:val="480"/>
          <w:marRight w:val="0"/>
          <w:marTop w:val="0"/>
          <w:marBottom w:val="0"/>
          <w:divBdr>
            <w:top w:val="none" w:sz="0" w:space="0" w:color="auto"/>
            <w:left w:val="none" w:sz="0" w:space="0" w:color="auto"/>
            <w:bottom w:val="none" w:sz="0" w:space="0" w:color="auto"/>
            <w:right w:val="none" w:sz="0" w:space="0" w:color="auto"/>
          </w:divBdr>
        </w:div>
        <w:div w:id="1118792758">
          <w:marLeft w:val="480"/>
          <w:marRight w:val="0"/>
          <w:marTop w:val="0"/>
          <w:marBottom w:val="0"/>
          <w:divBdr>
            <w:top w:val="none" w:sz="0" w:space="0" w:color="auto"/>
            <w:left w:val="none" w:sz="0" w:space="0" w:color="auto"/>
            <w:bottom w:val="none" w:sz="0" w:space="0" w:color="auto"/>
            <w:right w:val="none" w:sz="0" w:space="0" w:color="auto"/>
          </w:divBdr>
        </w:div>
        <w:div w:id="1270233236">
          <w:marLeft w:val="480"/>
          <w:marRight w:val="0"/>
          <w:marTop w:val="0"/>
          <w:marBottom w:val="0"/>
          <w:divBdr>
            <w:top w:val="none" w:sz="0" w:space="0" w:color="auto"/>
            <w:left w:val="none" w:sz="0" w:space="0" w:color="auto"/>
            <w:bottom w:val="none" w:sz="0" w:space="0" w:color="auto"/>
            <w:right w:val="none" w:sz="0" w:space="0" w:color="auto"/>
          </w:divBdr>
        </w:div>
        <w:div w:id="1456673765">
          <w:marLeft w:val="480"/>
          <w:marRight w:val="0"/>
          <w:marTop w:val="0"/>
          <w:marBottom w:val="0"/>
          <w:divBdr>
            <w:top w:val="none" w:sz="0" w:space="0" w:color="auto"/>
            <w:left w:val="none" w:sz="0" w:space="0" w:color="auto"/>
            <w:bottom w:val="none" w:sz="0" w:space="0" w:color="auto"/>
            <w:right w:val="none" w:sz="0" w:space="0" w:color="auto"/>
          </w:divBdr>
        </w:div>
        <w:div w:id="697632174">
          <w:marLeft w:val="480"/>
          <w:marRight w:val="0"/>
          <w:marTop w:val="0"/>
          <w:marBottom w:val="0"/>
          <w:divBdr>
            <w:top w:val="none" w:sz="0" w:space="0" w:color="auto"/>
            <w:left w:val="none" w:sz="0" w:space="0" w:color="auto"/>
            <w:bottom w:val="none" w:sz="0" w:space="0" w:color="auto"/>
            <w:right w:val="none" w:sz="0" w:space="0" w:color="auto"/>
          </w:divBdr>
        </w:div>
        <w:div w:id="1361083187">
          <w:marLeft w:val="480"/>
          <w:marRight w:val="0"/>
          <w:marTop w:val="0"/>
          <w:marBottom w:val="0"/>
          <w:divBdr>
            <w:top w:val="none" w:sz="0" w:space="0" w:color="auto"/>
            <w:left w:val="none" w:sz="0" w:space="0" w:color="auto"/>
            <w:bottom w:val="none" w:sz="0" w:space="0" w:color="auto"/>
            <w:right w:val="none" w:sz="0" w:space="0" w:color="auto"/>
          </w:divBdr>
        </w:div>
        <w:div w:id="1911884411">
          <w:marLeft w:val="480"/>
          <w:marRight w:val="0"/>
          <w:marTop w:val="0"/>
          <w:marBottom w:val="0"/>
          <w:divBdr>
            <w:top w:val="none" w:sz="0" w:space="0" w:color="auto"/>
            <w:left w:val="none" w:sz="0" w:space="0" w:color="auto"/>
            <w:bottom w:val="none" w:sz="0" w:space="0" w:color="auto"/>
            <w:right w:val="none" w:sz="0" w:space="0" w:color="auto"/>
          </w:divBdr>
        </w:div>
        <w:div w:id="522133176">
          <w:marLeft w:val="480"/>
          <w:marRight w:val="0"/>
          <w:marTop w:val="0"/>
          <w:marBottom w:val="0"/>
          <w:divBdr>
            <w:top w:val="none" w:sz="0" w:space="0" w:color="auto"/>
            <w:left w:val="none" w:sz="0" w:space="0" w:color="auto"/>
            <w:bottom w:val="none" w:sz="0" w:space="0" w:color="auto"/>
            <w:right w:val="none" w:sz="0" w:space="0" w:color="auto"/>
          </w:divBdr>
        </w:div>
        <w:div w:id="28116649">
          <w:marLeft w:val="480"/>
          <w:marRight w:val="0"/>
          <w:marTop w:val="0"/>
          <w:marBottom w:val="0"/>
          <w:divBdr>
            <w:top w:val="none" w:sz="0" w:space="0" w:color="auto"/>
            <w:left w:val="none" w:sz="0" w:space="0" w:color="auto"/>
            <w:bottom w:val="none" w:sz="0" w:space="0" w:color="auto"/>
            <w:right w:val="none" w:sz="0" w:space="0" w:color="auto"/>
          </w:divBdr>
        </w:div>
        <w:div w:id="999310351">
          <w:marLeft w:val="480"/>
          <w:marRight w:val="0"/>
          <w:marTop w:val="0"/>
          <w:marBottom w:val="0"/>
          <w:divBdr>
            <w:top w:val="none" w:sz="0" w:space="0" w:color="auto"/>
            <w:left w:val="none" w:sz="0" w:space="0" w:color="auto"/>
            <w:bottom w:val="none" w:sz="0" w:space="0" w:color="auto"/>
            <w:right w:val="none" w:sz="0" w:space="0" w:color="auto"/>
          </w:divBdr>
        </w:div>
        <w:div w:id="1298414335">
          <w:marLeft w:val="480"/>
          <w:marRight w:val="0"/>
          <w:marTop w:val="0"/>
          <w:marBottom w:val="0"/>
          <w:divBdr>
            <w:top w:val="none" w:sz="0" w:space="0" w:color="auto"/>
            <w:left w:val="none" w:sz="0" w:space="0" w:color="auto"/>
            <w:bottom w:val="none" w:sz="0" w:space="0" w:color="auto"/>
            <w:right w:val="none" w:sz="0" w:space="0" w:color="auto"/>
          </w:divBdr>
        </w:div>
        <w:div w:id="886263977">
          <w:marLeft w:val="480"/>
          <w:marRight w:val="0"/>
          <w:marTop w:val="0"/>
          <w:marBottom w:val="0"/>
          <w:divBdr>
            <w:top w:val="none" w:sz="0" w:space="0" w:color="auto"/>
            <w:left w:val="none" w:sz="0" w:space="0" w:color="auto"/>
            <w:bottom w:val="none" w:sz="0" w:space="0" w:color="auto"/>
            <w:right w:val="none" w:sz="0" w:space="0" w:color="auto"/>
          </w:divBdr>
        </w:div>
        <w:div w:id="733163087">
          <w:marLeft w:val="480"/>
          <w:marRight w:val="0"/>
          <w:marTop w:val="0"/>
          <w:marBottom w:val="0"/>
          <w:divBdr>
            <w:top w:val="none" w:sz="0" w:space="0" w:color="auto"/>
            <w:left w:val="none" w:sz="0" w:space="0" w:color="auto"/>
            <w:bottom w:val="none" w:sz="0" w:space="0" w:color="auto"/>
            <w:right w:val="none" w:sz="0" w:space="0" w:color="auto"/>
          </w:divBdr>
        </w:div>
        <w:div w:id="455375378">
          <w:marLeft w:val="480"/>
          <w:marRight w:val="0"/>
          <w:marTop w:val="0"/>
          <w:marBottom w:val="0"/>
          <w:divBdr>
            <w:top w:val="none" w:sz="0" w:space="0" w:color="auto"/>
            <w:left w:val="none" w:sz="0" w:space="0" w:color="auto"/>
            <w:bottom w:val="none" w:sz="0" w:space="0" w:color="auto"/>
            <w:right w:val="none" w:sz="0" w:space="0" w:color="auto"/>
          </w:divBdr>
        </w:div>
        <w:div w:id="1910575770">
          <w:marLeft w:val="480"/>
          <w:marRight w:val="0"/>
          <w:marTop w:val="0"/>
          <w:marBottom w:val="0"/>
          <w:divBdr>
            <w:top w:val="none" w:sz="0" w:space="0" w:color="auto"/>
            <w:left w:val="none" w:sz="0" w:space="0" w:color="auto"/>
            <w:bottom w:val="none" w:sz="0" w:space="0" w:color="auto"/>
            <w:right w:val="none" w:sz="0" w:space="0" w:color="auto"/>
          </w:divBdr>
        </w:div>
        <w:div w:id="1523934572">
          <w:marLeft w:val="480"/>
          <w:marRight w:val="0"/>
          <w:marTop w:val="0"/>
          <w:marBottom w:val="0"/>
          <w:divBdr>
            <w:top w:val="none" w:sz="0" w:space="0" w:color="auto"/>
            <w:left w:val="none" w:sz="0" w:space="0" w:color="auto"/>
            <w:bottom w:val="none" w:sz="0" w:space="0" w:color="auto"/>
            <w:right w:val="none" w:sz="0" w:space="0" w:color="auto"/>
          </w:divBdr>
        </w:div>
        <w:div w:id="1985159408">
          <w:marLeft w:val="480"/>
          <w:marRight w:val="0"/>
          <w:marTop w:val="0"/>
          <w:marBottom w:val="0"/>
          <w:divBdr>
            <w:top w:val="none" w:sz="0" w:space="0" w:color="auto"/>
            <w:left w:val="none" w:sz="0" w:space="0" w:color="auto"/>
            <w:bottom w:val="none" w:sz="0" w:space="0" w:color="auto"/>
            <w:right w:val="none" w:sz="0" w:space="0" w:color="auto"/>
          </w:divBdr>
        </w:div>
        <w:div w:id="1434780904">
          <w:marLeft w:val="480"/>
          <w:marRight w:val="0"/>
          <w:marTop w:val="0"/>
          <w:marBottom w:val="0"/>
          <w:divBdr>
            <w:top w:val="none" w:sz="0" w:space="0" w:color="auto"/>
            <w:left w:val="none" w:sz="0" w:space="0" w:color="auto"/>
            <w:bottom w:val="none" w:sz="0" w:space="0" w:color="auto"/>
            <w:right w:val="none" w:sz="0" w:space="0" w:color="auto"/>
          </w:divBdr>
        </w:div>
        <w:div w:id="1849639652">
          <w:marLeft w:val="480"/>
          <w:marRight w:val="0"/>
          <w:marTop w:val="0"/>
          <w:marBottom w:val="0"/>
          <w:divBdr>
            <w:top w:val="none" w:sz="0" w:space="0" w:color="auto"/>
            <w:left w:val="none" w:sz="0" w:space="0" w:color="auto"/>
            <w:bottom w:val="none" w:sz="0" w:space="0" w:color="auto"/>
            <w:right w:val="none" w:sz="0" w:space="0" w:color="auto"/>
          </w:divBdr>
        </w:div>
        <w:div w:id="1662811662">
          <w:marLeft w:val="480"/>
          <w:marRight w:val="0"/>
          <w:marTop w:val="0"/>
          <w:marBottom w:val="0"/>
          <w:divBdr>
            <w:top w:val="none" w:sz="0" w:space="0" w:color="auto"/>
            <w:left w:val="none" w:sz="0" w:space="0" w:color="auto"/>
            <w:bottom w:val="none" w:sz="0" w:space="0" w:color="auto"/>
            <w:right w:val="none" w:sz="0" w:space="0" w:color="auto"/>
          </w:divBdr>
        </w:div>
        <w:div w:id="1186940296">
          <w:marLeft w:val="480"/>
          <w:marRight w:val="0"/>
          <w:marTop w:val="0"/>
          <w:marBottom w:val="0"/>
          <w:divBdr>
            <w:top w:val="none" w:sz="0" w:space="0" w:color="auto"/>
            <w:left w:val="none" w:sz="0" w:space="0" w:color="auto"/>
            <w:bottom w:val="none" w:sz="0" w:space="0" w:color="auto"/>
            <w:right w:val="none" w:sz="0" w:space="0" w:color="auto"/>
          </w:divBdr>
        </w:div>
        <w:div w:id="1654987443">
          <w:marLeft w:val="480"/>
          <w:marRight w:val="0"/>
          <w:marTop w:val="0"/>
          <w:marBottom w:val="0"/>
          <w:divBdr>
            <w:top w:val="none" w:sz="0" w:space="0" w:color="auto"/>
            <w:left w:val="none" w:sz="0" w:space="0" w:color="auto"/>
            <w:bottom w:val="none" w:sz="0" w:space="0" w:color="auto"/>
            <w:right w:val="none" w:sz="0" w:space="0" w:color="auto"/>
          </w:divBdr>
        </w:div>
        <w:div w:id="578177911">
          <w:marLeft w:val="480"/>
          <w:marRight w:val="0"/>
          <w:marTop w:val="0"/>
          <w:marBottom w:val="0"/>
          <w:divBdr>
            <w:top w:val="none" w:sz="0" w:space="0" w:color="auto"/>
            <w:left w:val="none" w:sz="0" w:space="0" w:color="auto"/>
            <w:bottom w:val="none" w:sz="0" w:space="0" w:color="auto"/>
            <w:right w:val="none" w:sz="0" w:space="0" w:color="auto"/>
          </w:divBdr>
        </w:div>
        <w:div w:id="1869878708">
          <w:marLeft w:val="480"/>
          <w:marRight w:val="0"/>
          <w:marTop w:val="0"/>
          <w:marBottom w:val="0"/>
          <w:divBdr>
            <w:top w:val="none" w:sz="0" w:space="0" w:color="auto"/>
            <w:left w:val="none" w:sz="0" w:space="0" w:color="auto"/>
            <w:bottom w:val="none" w:sz="0" w:space="0" w:color="auto"/>
            <w:right w:val="none" w:sz="0" w:space="0" w:color="auto"/>
          </w:divBdr>
        </w:div>
        <w:div w:id="516621535">
          <w:marLeft w:val="480"/>
          <w:marRight w:val="0"/>
          <w:marTop w:val="0"/>
          <w:marBottom w:val="0"/>
          <w:divBdr>
            <w:top w:val="none" w:sz="0" w:space="0" w:color="auto"/>
            <w:left w:val="none" w:sz="0" w:space="0" w:color="auto"/>
            <w:bottom w:val="none" w:sz="0" w:space="0" w:color="auto"/>
            <w:right w:val="none" w:sz="0" w:space="0" w:color="auto"/>
          </w:divBdr>
        </w:div>
        <w:div w:id="58866526">
          <w:marLeft w:val="480"/>
          <w:marRight w:val="0"/>
          <w:marTop w:val="0"/>
          <w:marBottom w:val="0"/>
          <w:divBdr>
            <w:top w:val="none" w:sz="0" w:space="0" w:color="auto"/>
            <w:left w:val="none" w:sz="0" w:space="0" w:color="auto"/>
            <w:bottom w:val="none" w:sz="0" w:space="0" w:color="auto"/>
            <w:right w:val="none" w:sz="0" w:space="0" w:color="auto"/>
          </w:divBdr>
        </w:div>
        <w:div w:id="1174800980">
          <w:marLeft w:val="480"/>
          <w:marRight w:val="0"/>
          <w:marTop w:val="0"/>
          <w:marBottom w:val="0"/>
          <w:divBdr>
            <w:top w:val="none" w:sz="0" w:space="0" w:color="auto"/>
            <w:left w:val="none" w:sz="0" w:space="0" w:color="auto"/>
            <w:bottom w:val="none" w:sz="0" w:space="0" w:color="auto"/>
            <w:right w:val="none" w:sz="0" w:space="0" w:color="auto"/>
          </w:divBdr>
        </w:div>
        <w:div w:id="469251438">
          <w:marLeft w:val="480"/>
          <w:marRight w:val="0"/>
          <w:marTop w:val="0"/>
          <w:marBottom w:val="0"/>
          <w:divBdr>
            <w:top w:val="none" w:sz="0" w:space="0" w:color="auto"/>
            <w:left w:val="none" w:sz="0" w:space="0" w:color="auto"/>
            <w:bottom w:val="none" w:sz="0" w:space="0" w:color="auto"/>
            <w:right w:val="none" w:sz="0" w:space="0" w:color="auto"/>
          </w:divBdr>
        </w:div>
        <w:div w:id="1735007936">
          <w:marLeft w:val="480"/>
          <w:marRight w:val="0"/>
          <w:marTop w:val="0"/>
          <w:marBottom w:val="0"/>
          <w:divBdr>
            <w:top w:val="none" w:sz="0" w:space="0" w:color="auto"/>
            <w:left w:val="none" w:sz="0" w:space="0" w:color="auto"/>
            <w:bottom w:val="none" w:sz="0" w:space="0" w:color="auto"/>
            <w:right w:val="none" w:sz="0" w:space="0" w:color="auto"/>
          </w:divBdr>
        </w:div>
      </w:divsChild>
    </w:div>
    <w:div w:id="648679566">
      <w:bodyDiv w:val="1"/>
      <w:marLeft w:val="0"/>
      <w:marRight w:val="0"/>
      <w:marTop w:val="0"/>
      <w:marBottom w:val="0"/>
      <w:divBdr>
        <w:top w:val="none" w:sz="0" w:space="0" w:color="auto"/>
        <w:left w:val="none" w:sz="0" w:space="0" w:color="auto"/>
        <w:bottom w:val="none" w:sz="0" w:space="0" w:color="auto"/>
        <w:right w:val="none" w:sz="0" w:space="0" w:color="auto"/>
      </w:divBdr>
    </w:div>
    <w:div w:id="648823031">
      <w:bodyDiv w:val="1"/>
      <w:marLeft w:val="0"/>
      <w:marRight w:val="0"/>
      <w:marTop w:val="0"/>
      <w:marBottom w:val="0"/>
      <w:divBdr>
        <w:top w:val="none" w:sz="0" w:space="0" w:color="auto"/>
        <w:left w:val="none" w:sz="0" w:space="0" w:color="auto"/>
        <w:bottom w:val="none" w:sz="0" w:space="0" w:color="auto"/>
        <w:right w:val="none" w:sz="0" w:space="0" w:color="auto"/>
      </w:divBdr>
    </w:div>
    <w:div w:id="650984396">
      <w:bodyDiv w:val="1"/>
      <w:marLeft w:val="0"/>
      <w:marRight w:val="0"/>
      <w:marTop w:val="0"/>
      <w:marBottom w:val="0"/>
      <w:divBdr>
        <w:top w:val="none" w:sz="0" w:space="0" w:color="auto"/>
        <w:left w:val="none" w:sz="0" w:space="0" w:color="auto"/>
        <w:bottom w:val="none" w:sz="0" w:space="0" w:color="auto"/>
        <w:right w:val="none" w:sz="0" w:space="0" w:color="auto"/>
      </w:divBdr>
      <w:divsChild>
        <w:div w:id="92438131">
          <w:marLeft w:val="0"/>
          <w:marRight w:val="0"/>
          <w:marTop w:val="0"/>
          <w:marBottom w:val="0"/>
          <w:divBdr>
            <w:top w:val="none" w:sz="0" w:space="0" w:color="auto"/>
            <w:left w:val="none" w:sz="0" w:space="0" w:color="auto"/>
            <w:bottom w:val="none" w:sz="0" w:space="0" w:color="auto"/>
            <w:right w:val="none" w:sz="0" w:space="0" w:color="auto"/>
          </w:divBdr>
          <w:divsChild>
            <w:div w:id="1449856024">
              <w:marLeft w:val="0"/>
              <w:marRight w:val="0"/>
              <w:marTop w:val="0"/>
              <w:marBottom w:val="0"/>
              <w:divBdr>
                <w:top w:val="none" w:sz="0" w:space="0" w:color="auto"/>
                <w:left w:val="none" w:sz="0" w:space="0" w:color="auto"/>
                <w:bottom w:val="none" w:sz="0" w:space="0" w:color="auto"/>
                <w:right w:val="none" w:sz="0" w:space="0" w:color="auto"/>
              </w:divBdr>
              <w:divsChild>
                <w:div w:id="1898321260">
                  <w:marLeft w:val="0"/>
                  <w:marRight w:val="0"/>
                  <w:marTop w:val="0"/>
                  <w:marBottom w:val="0"/>
                  <w:divBdr>
                    <w:top w:val="none" w:sz="0" w:space="0" w:color="auto"/>
                    <w:left w:val="none" w:sz="0" w:space="0" w:color="auto"/>
                    <w:bottom w:val="none" w:sz="0" w:space="0" w:color="auto"/>
                    <w:right w:val="none" w:sz="0" w:space="0" w:color="auto"/>
                  </w:divBdr>
                  <w:divsChild>
                    <w:div w:id="2297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641996">
      <w:bodyDiv w:val="1"/>
      <w:marLeft w:val="0"/>
      <w:marRight w:val="0"/>
      <w:marTop w:val="0"/>
      <w:marBottom w:val="0"/>
      <w:divBdr>
        <w:top w:val="none" w:sz="0" w:space="0" w:color="auto"/>
        <w:left w:val="none" w:sz="0" w:space="0" w:color="auto"/>
        <w:bottom w:val="none" w:sz="0" w:space="0" w:color="auto"/>
        <w:right w:val="none" w:sz="0" w:space="0" w:color="auto"/>
      </w:divBdr>
    </w:div>
    <w:div w:id="654993967">
      <w:bodyDiv w:val="1"/>
      <w:marLeft w:val="0"/>
      <w:marRight w:val="0"/>
      <w:marTop w:val="0"/>
      <w:marBottom w:val="0"/>
      <w:divBdr>
        <w:top w:val="none" w:sz="0" w:space="0" w:color="auto"/>
        <w:left w:val="none" w:sz="0" w:space="0" w:color="auto"/>
        <w:bottom w:val="none" w:sz="0" w:space="0" w:color="auto"/>
        <w:right w:val="none" w:sz="0" w:space="0" w:color="auto"/>
      </w:divBdr>
    </w:div>
    <w:div w:id="656034692">
      <w:bodyDiv w:val="1"/>
      <w:marLeft w:val="0"/>
      <w:marRight w:val="0"/>
      <w:marTop w:val="0"/>
      <w:marBottom w:val="0"/>
      <w:divBdr>
        <w:top w:val="none" w:sz="0" w:space="0" w:color="auto"/>
        <w:left w:val="none" w:sz="0" w:space="0" w:color="auto"/>
        <w:bottom w:val="none" w:sz="0" w:space="0" w:color="auto"/>
        <w:right w:val="none" w:sz="0" w:space="0" w:color="auto"/>
      </w:divBdr>
    </w:div>
    <w:div w:id="660550551">
      <w:bodyDiv w:val="1"/>
      <w:marLeft w:val="0"/>
      <w:marRight w:val="0"/>
      <w:marTop w:val="0"/>
      <w:marBottom w:val="0"/>
      <w:divBdr>
        <w:top w:val="none" w:sz="0" w:space="0" w:color="auto"/>
        <w:left w:val="none" w:sz="0" w:space="0" w:color="auto"/>
        <w:bottom w:val="none" w:sz="0" w:space="0" w:color="auto"/>
        <w:right w:val="none" w:sz="0" w:space="0" w:color="auto"/>
      </w:divBdr>
    </w:div>
    <w:div w:id="661155061">
      <w:bodyDiv w:val="1"/>
      <w:marLeft w:val="0"/>
      <w:marRight w:val="0"/>
      <w:marTop w:val="0"/>
      <w:marBottom w:val="0"/>
      <w:divBdr>
        <w:top w:val="none" w:sz="0" w:space="0" w:color="auto"/>
        <w:left w:val="none" w:sz="0" w:space="0" w:color="auto"/>
        <w:bottom w:val="none" w:sz="0" w:space="0" w:color="auto"/>
        <w:right w:val="none" w:sz="0" w:space="0" w:color="auto"/>
      </w:divBdr>
    </w:div>
    <w:div w:id="663584481">
      <w:bodyDiv w:val="1"/>
      <w:marLeft w:val="0"/>
      <w:marRight w:val="0"/>
      <w:marTop w:val="0"/>
      <w:marBottom w:val="0"/>
      <w:divBdr>
        <w:top w:val="none" w:sz="0" w:space="0" w:color="auto"/>
        <w:left w:val="none" w:sz="0" w:space="0" w:color="auto"/>
        <w:bottom w:val="none" w:sz="0" w:space="0" w:color="auto"/>
        <w:right w:val="none" w:sz="0" w:space="0" w:color="auto"/>
      </w:divBdr>
    </w:div>
    <w:div w:id="671026087">
      <w:bodyDiv w:val="1"/>
      <w:marLeft w:val="0"/>
      <w:marRight w:val="0"/>
      <w:marTop w:val="0"/>
      <w:marBottom w:val="0"/>
      <w:divBdr>
        <w:top w:val="none" w:sz="0" w:space="0" w:color="auto"/>
        <w:left w:val="none" w:sz="0" w:space="0" w:color="auto"/>
        <w:bottom w:val="none" w:sz="0" w:space="0" w:color="auto"/>
        <w:right w:val="none" w:sz="0" w:space="0" w:color="auto"/>
      </w:divBdr>
    </w:div>
    <w:div w:id="671224330">
      <w:bodyDiv w:val="1"/>
      <w:marLeft w:val="0"/>
      <w:marRight w:val="0"/>
      <w:marTop w:val="0"/>
      <w:marBottom w:val="0"/>
      <w:divBdr>
        <w:top w:val="none" w:sz="0" w:space="0" w:color="auto"/>
        <w:left w:val="none" w:sz="0" w:space="0" w:color="auto"/>
        <w:bottom w:val="none" w:sz="0" w:space="0" w:color="auto"/>
        <w:right w:val="none" w:sz="0" w:space="0" w:color="auto"/>
      </w:divBdr>
    </w:div>
    <w:div w:id="675307341">
      <w:bodyDiv w:val="1"/>
      <w:marLeft w:val="0"/>
      <w:marRight w:val="0"/>
      <w:marTop w:val="0"/>
      <w:marBottom w:val="0"/>
      <w:divBdr>
        <w:top w:val="none" w:sz="0" w:space="0" w:color="auto"/>
        <w:left w:val="none" w:sz="0" w:space="0" w:color="auto"/>
        <w:bottom w:val="none" w:sz="0" w:space="0" w:color="auto"/>
        <w:right w:val="none" w:sz="0" w:space="0" w:color="auto"/>
      </w:divBdr>
    </w:div>
    <w:div w:id="676007415">
      <w:bodyDiv w:val="1"/>
      <w:marLeft w:val="0"/>
      <w:marRight w:val="0"/>
      <w:marTop w:val="0"/>
      <w:marBottom w:val="0"/>
      <w:divBdr>
        <w:top w:val="none" w:sz="0" w:space="0" w:color="auto"/>
        <w:left w:val="none" w:sz="0" w:space="0" w:color="auto"/>
        <w:bottom w:val="none" w:sz="0" w:space="0" w:color="auto"/>
        <w:right w:val="none" w:sz="0" w:space="0" w:color="auto"/>
      </w:divBdr>
    </w:div>
    <w:div w:id="676805201">
      <w:bodyDiv w:val="1"/>
      <w:marLeft w:val="0"/>
      <w:marRight w:val="0"/>
      <w:marTop w:val="0"/>
      <w:marBottom w:val="0"/>
      <w:divBdr>
        <w:top w:val="none" w:sz="0" w:space="0" w:color="auto"/>
        <w:left w:val="none" w:sz="0" w:space="0" w:color="auto"/>
        <w:bottom w:val="none" w:sz="0" w:space="0" w:color="auto"/>
        <w:right w:val="none" w:sz="0" w:space="0" w:color="auto"/>
      </w:divBdr>
    </w:div>
    <w:div w:id="678236687">
      <w:bodyDiv w:val="1"/>
      <w:marLeft w:val="0"/>
      <w:marRight w:val="0"/>
      <w:marTop w:val="0"/>
      <w:marBottom w:val="0"/>
      <w:divBdr>
        <w:top w:val="none" w:sz="0" w:space="0" w:color="auto"/>
        <w:left w:val="none" w:sz="0" w:space="0" w:color="auto"/>
        <w:bottom w:val="none" w:sz="0" w:space="0" w:color="auto"/>
        <w:right w:val="none" w:sz="0" w:space="0" w:color="auto"/>
      </w:divBdr>
    </w:div>
    <w:div w:id="681013653">
      <w:bodyDiv w:val="1"/>
      <w:marLeft w:val="0"/>
      <w:marRight w:val="0"/>
      <w:marTop w:val="0"/>
      <w:marBottom w:val="0"/>
      <w:divBdr>
        <w:top w:val="none" w:sz="0" w:space="0" w:color="auto"/>
        <w:left w:val="none" w:sz="0" w:space="0" w:color="auto"/>
        <w:bottom w:val="none" w:sz="0" w:space="0" w:color="auto"/>
        <w:right w:val="none" w:sz="0" w:space="0" w:color="auto"/>
      </w:divBdr>
    </w:div>
    <w:div w:id="686716982">
      <w:bodyDiv w:val="1"/>
      <w:marLeft w:val="0"/>
      <w:marRight w:val="0"/>
      <w:marTop w:val="0"/>
      <w:marBottom w:val="0"/>
      <w:divBdr>
        <w:top w:val="none" w:sz="0" w:space="0" w:color="auto"/>
        <w:left w:val="none" w:sz="0" w:space="0" w:color="auto"/>
        <w:bottom w:val="none" w:sz="0" w:space="0" w:color="auto"/>
        <w:right w:val="none" w:sz="0" w:space="0" w:color="auto"/>
      </w:divBdr>
    </w:div>
    <w:div w:id="693115898">
      <w:bodyDiv w:val="1"/>
      <w:marLeft w:val="0"/>
      <w:marRight w:val="0"/>
      <w:marTop w:val="0"/>
      <w:marBottom w:val="0"/>
      <w:divBdr>
        <w:top w:val="none" w:sz="0" w:space="0" w:color="auto"/>
        <w:left w:val="none" w:sz="0" w:space="0" w:color="auto"/>
        <w:bottom w:val="none" w:sz="0" w:space="0" w:color="auto"/>
        <w:right w:val="none" w:sz="0" w:space="0" w:color="auto"/>
      </w:divBdr>
    </w:div>
    <w:div w:id="693119083">
      <w:bodyDiv w:val="1"/>
      <w:marLeft w:val="0"/>
      <w:marRight w:val="0"/>
      <w:marTop w:val="0"/>
      <w:marBottom w:val="0"/>
      <w:divBdr>
        <w:top w:val="none" w:sz="0" w:space="0" w:color="auto"/>
        <w:left w:val="none" w:sz="0" w:space="0" w:color="auto"/>
        <w:bottom w:val="none" w:sz="0" w:space="0" w:color="auto"/>
        <w:right w:val="none" w:sz="0" w:space="0" w:color="auto"/>
      </w:divBdr>
    </w:div>
    <w:div w:id="698437030">
      <w:bodyDiv w:val="1"/>
      <w:marLeft w:val="0"/>
      <w:marRight w:val="0"/>
      <w:marTop w:val="0"/>
      <w:marBottom w:val="0"/>
      <w:divBdr>
        <w:top w:val="none" w:sz="0" w:space="0" w:color="auto"/>
        <w:left w:val="none" w:sz="0" w:space="0" w:color="auto"/>
        <w:bottom w:val="none" w:sz="0" w:space="0" w:color="auto"/>
        <w:right w:val="none" w:sz="0" w:space="0" w:color="auto"/>
      </w:divBdr>
    </w:div>
    <w:div w:id="700014713">
      <w:bodyDiv w:val="1"/>
      <w:marLeft w:val="0"/>
      <w:marRight w:val="0"/>
      <w:marTop w:val="0"/>
      <w:marBottom w:val="0"/>
      <w:divBdr>
        <w:top w:val="none" w:sz="0" w:space="0" w:color="auto"/>
        <w:left w:val="none" w:sz="0" w:space="0" w:color="auto"/>
        <w:bottom w:val="none" w:sz="0" w:space="0" w:color="auto"/>
        <w:right w:val="none" w:sz="0" w:space="0" w:color="auto"/>
      </w:divBdr>
    </w:div>
    <w:div w:id="700470118">
      <w:bodyDiv w:val="1"/>
      <w:marLeft w:val="0"/>
      <w:marRight w:val="0"/>
      <w:marTop w:val="0"/>
      <w:marBottom w:val="0"/>
      <w:divBdr>
        <w:top w:val="none" w:sz="0" w:space="0" w:color="auto"/>
        <w:left w:val="none" w:sz="0" w:space="0" w:color="auto"/>
        <w:bottom w:val="none" w:sz="0" w:space="0" w:color="auto"/>
        <w:right w:val="none" w:sz="0" w:space="0" w:color="auto"/>
      </w:divBdr>
    </w:div>
    <w:div w:id="700665686">
      <w:bodyDiv w:val="1"/>
      <w:marLeft w:val="0"/>
      <w:marRight w:val="0"/>
      <w:marTop w:val="0"/>
      <w:marBottom w:val="0"/>
      <w:divBdr>
        <w:top w:val="none" w:sz="0" w:space="0" w:color="auto"/>
        <w:left w:val="none" w:sz="0" w:space="0" w:color="auto"/>
        <w:bottom w:val="none" w:sz="0" w:space="0" w:color="auto"/>
        <w:right w:val="none" w:sz="0" w:space="0" w:color="auto"/>
      </w:divBdr>
    </w:div>
    <w:div w:id="704674366">
      <w:bodyDiv w:val="1"/>
      <w:marLeft w:val="0"/>
      <w:marRight w:val="0"/>
      <w:marTop w:val="0"/>
      <w:marBottom w:val="0"/>
      <w:divBdr>
        <w:top w:val="none" w:sz="0" w:space="0" w:color="auto"/>
        <w:left w:val="none" w:sz="0" w:space="0" w:color="auto"/>
        <w:bottom w:val="none" w:sz="0" w:space="0" w:color="auto"/>
        <w:right w:val="none" w:sz="0" w:space="0" w:color="auto"/>
      </w:divBdr>
    </w:div>
    <w:div w:id="706032905">
      <w:bodyDiv w:val="1"/>
      <w:marLeft w:val="0"/>
      <w:marRight w:val="0"/>
      <w:marTop w:val="0"/>
      <w:marBottom w:val="0"/>
      <w:divBdr>
        <w:top w:val="none" w:sz="0" w:space="0" w:color="auto"/>
        <w:left w:val="none" w:sz="0" w:space="0" w:color="auto"/>
        <w:bottom w:val="none" w:sz="0" w:space="0" w:color="auto"/>
        <w:right w:val="none" w:sz="0" w:space="0" w:color="auto"/>
      </w:divBdr>
    </w:div>
    <w:div w:id="713309104">
      <w:bodyDiv w:val="1"/>
      <w:marLeft w:val="0"/>
      <w:marRight w:val="0"/>
      <w:marTop w:val="0"/>
      <w:marBottom w:val="0"/>
      <w:divBdr>
        <w:top w:val="none" w:sz="0" w:space="0" w:color="auto"/>
        <w:left w:val="none" w:sz="0" w:space="0" w:color="auto"/>
        <w:bottom w:val="none" w:sz="0" w:space="0" w:color="auto"/>
        <w:right w:val="none" w:sz="0" w:space="0" w:color="auto"/>
      </w:divBdr>
    </w:div>
    <w:div w:id="715005387">
      <w:bodyDiv w:val="1"/>
      <w:marLeft w:val="0"/>
      <w:marRight w:val="0"/>
      <w:marTop w:val="0"/>
      <w:marBottom w:val="0"/>
      <w:divBdr>
        <w:top w:val="none" w:sz="0" w:space="0" w:color="auto"/>
        <w:left w:val="none" w:sz="0" w:space="0" w:color="auto"/>
        <w:bottom w:val="none" w:sz="0" w:space="0" w:color="auto"/>
        <w:right w:val="none" w:sz="0" w:space="0" w:color="auto"/>
      </w:divBdr>
    </w:div>
    <w:div w:id="720862090">
      <w:bodyDiv w:val="1"/>
      <w:marLeft w:val="0"/>
      <w:marRight w:val="0"/>
      <w:marTop w:val="0"/>
      <w:marBottom w:val="0"/>
      <w:divBdr>
        <w:top w:val="none" w:sz="0" w:space="0" w:color="auto"/>
        <w:left w:val="none" w:sz="0" w:space="0" w:color="auto"/>
        <w:bottom w:val="none" w:sz="0" w:space="0" w:color="auto"/>
        <w:right w:val="none" w:sz="0" w:space="0" w:color="auto"/>
      </w:divBdr>
    </w:div>
    <w:div w:id="722292958">
      <w:bodyDiv w:val="1"/>
      <w:marLeft w:val="0"/>
      <w:marRight w:val="0"/>
      <w:marTop w:val="0"/>
      <w:marBottom w:val="0"/>
      <w:divBdr>
        <w:top w:val="none" w:sz="0" w:space="0" w:color="auto"/>
        <w:left w:val="none" w:sz="0" w:space="0" w:color="auto"/>
        <w:bottom w:val="none" w:sz="0" w:space="0" w:color="auto"/>
        <w:right w:val="none" w:sz="0" w:space="0" w:color="auto"/>
      </w:divBdr>
    </w:div>
    <w:div w:id="722828174">
      <w:bodyDiv w:val="1"/>
      <w:marLeft w:val="0"/>
      <w:marRight w:val="0"/>
      <w:marTop w:val="0"/>
      <w:marBottom w:val="0"/>
      <w:divBdr>
        <w:top w:val="none" w:sz="0" w:space="0" w:color="auto"/>
        <w:left w:val="none" w:sz="0" w:space="0" w:color="auto"/>
        <w:bottom w:val="none" w:sz="0" w:space="0" w:color="auto"/>
        <w:right w:val="none" w:sz="0" w:space="0" w:color="auto"/>
      </w:divBdr>
    </w:div>
    <w:div w:id="723025463">
      <w:bodyDiv w:val="1"/>
      <w:marLeft w:val="0"/>
      <w:marRight w:val="0"/>
      <w:marTop w:val="0"/>
      <w:marBottom w:val="0"/>
      <w:divBdr>
        <w:top w:val="none" w:sz="0" w:space="0" w:color="auto"/>
        <w:left w:val="none" w:sz="0" w:space="0" w:color="auto"/>
        <w:bottom w:val="none" w:sz="0" w:space="0" w:color="auto"/>
        <w:right w:val="none" w:sz="0" w:space="0" w:color="auto"/>
      </w:divBdr>
    </w:div>
    <w:div w:id="723481787">
      <w:bodyDiv w:val="1"/>
      <w:marLeft w:val="0"/>
      <w:marRight w:val="0"/>
      <w:marTop w:val="0"/>
      <w:marBottom w:val="0"/>
      <w:divBdr>
        <w:top w:val="none" w:sz="0" w:space="0" w:color="auto"/>
        <w:left w:val="none" w:sz="0" w:space="0" w:color="auto"/>
        <w:bottom w:val="none" w:sz="0" w:space="0" w:color="auto"/>
        <w:right w:val="none" w:sz="0" w:space="0" w:color="auto"/>
      </w:divBdr>
    </w:div>
    <w:div w:id="724912974">
      <w:bodyDiv w:val="1"/>
      <w:marLeft w:val="0"/>
      <w:marRight w:val="0"/>
      <w:marTop w:val="0"/>
      <w:marBottom w:val="0"/>
      <w:divBdr>
        <w:top w:val="none" w:sz="0" w:space="0" w:color="auto"/>
        <w:left w:val="none" w:sz="0" w:space="0" w:color="auto"/>
        <w:bottom w:val="none" w:sz="0" w:space="0" w:color="auto"/>
        <w:right w:val="none" w:sz="0" w:space="0" w:color="auto"/>
      </w:divBdr>
    </w:div>
    <w:div w:id="728040423">
      <w:bodyDiv w:val="1"/>
      <w:marLeft w:val="0"/>
      <w:marRight w:val="0"/>
      <w:marTop w:val="0"/>
      <w:marBottom w:val="0"/>
      <w:divBdr>
        <w:top w:val="none" w:sz="0" w:space="0" w:color="auto"/>
        <w:left w:val="none" w:sz="0" w:space="0" w:color="auto"/>
        <w:bottom w:val="none" w:sz="0" w:space="0" w:color="auto"/>
        <w:right w:val="none" w:sz="0" w:space="0" w:color="auto"/>
      </w:divBdr>
    </w:div>
    <w:div w:id="733427848">
      <w:bodyDiv w:val="1"/>
      <w:marLeft w:val="0"/>
      <w:marRight w:val="0"/>
      <w:marTop w:val="0"/>
      <w:marBottom w:val="0"/>
      <w:divBdr>
        <w:top w:val="none" w:sz="0" w:space="0" w:color="auto"/>
        <w:left w:val="none" w:sz="0" w:space="0" w:color="auto"/>
        <w:bottom w:val="none" w:sz="0" w:space="0" w:color="auto"/>
        <w:right w:val="none" w:sz="0" w:space="0" w:color="auto"/>
      </w:divBdr>
    </w:div>
    <w:div w:id="738406652">
      <w:bodyDiv w:val="1"/>
      <w:marLeft w:val="0"/>
      <w:marRight w:val="0"/>
      <w:marTop w:val="0"/>
      <w:marBottom w:val="0"/>
      <w:divBdr>
        <w:top w:val="none" w:sz="0" w:space="0" w:color="auto"/>
        <w:left w:val="none" w:sz="0" w:space="0" w:color="auto"/>
        <w:bottom w:val="none" w:sz="0" w:space="0" w:color="auto"/>
        <w:right w:val="none" w:sz="0" w:space="0" w:color="auto"/>
      </w:divBdr>
    </w:div>
    <w:div w:id="740103814">
      <w:bodyDiv w:val="1"/>
      <w:marLeft w:val="0"/>
      <w:marRight w:val="0"/>
      <w:marTop w:val="0"/>
      <w:marBottom w:val="0"/>
      <w:divBdr>
        <w:top w:val="none" w:sz="0" w:space="0" w:color="auto"/>
        <w:left w:val="none" w:sz="0" w:space="0" w:color="auto"/>
        <w:bottom w:val="none" w:sz="0" w:space="0" w:color="auto"/>
        <w:right w:val="none" w:sz="0" w:space="0" w:color="auto"/>
      </w:divBdr>
    </w:div>
    <w:div w:id="740714066">
      <w:bodyDiv w:val="1"/>
      <w:marLeft w:val="0"/>
      <w:marRight w:val="0"/>
      <w:marTop w:val="0"/>
      <w:marBottom w:val="0"/>
      <w:divBdr>
        <w:top w:val="none" w:sz="0" w:space="0" w:color="auto"/>
        <w:left w:val="none" w:sz="0" w:space="0" w:color="auto"/>
        <w:bottom w:val="none" w:sz="0" w:space="0" w:color="auto"/>
        <w:right w:val="none" w:sz="0" w:space="0" w:color="auto"/>
      </w:divBdr>
    </w:div>
    <w:div w:id="740979429">
      <w:bodyDiv w:val="1"/>
      <w:marLeft w:val="0"/>
      <w:marRight w:val="0"/>
      <w:marTop w:val="0"/>
      <w:marBottom w:val="0"/>
      <w:divBdr>
        <w:top w:val="none" w:sz="0" w:space="0" w:color="auto"/>
        <w:left w:val="none" w:sz="0" w:space="0" w:color="auto"/>
        <w:bottom w:val="none" w:sz="0" w:space="0" w:color="auto"/>
        <w:right w:val="none" w:sz="0" w:space="0" w:color="auto"/>
      </w:divBdr>
    </w:div>
    <w:div w:id="742336953">
      <w:bodyDiv w:val="1"/>
      <w:marLeft w:val="0"/>
      <w:marRight w:val="0"/>
      <w:marTop w:val="0"/>
      <w:marBottom w:val="0"/>
      <w:divBdr>
        <w:top w:val="none" w:sz="0" w:space="0" w:color="auto"/>
        <w:left w:val="none" w:sz="0" w:space="0" w:color="auto"/>
        <w:bottom w:val="none" w:sz="0" w:space="0" w:color="auto"/>
        <w:right w:val="none" w:sz="0" w:space="0" w:color="auto"/>
      </w:divBdr>
    </w:div>
    <w:div w:id="742337703">
      <w:bodyDiv w:val="1"/>
      <w:marLeft w:val="0"/>
      <w:marRight w:val="0"/>
      <w:marTop w:val="0"/>
      <w:marBottom w:val="0"/>
      <w:divBdr>
        <w:top w:val="none" w:sz="0" w:space="0" w:color="auto"/>
        <w:left w:val="none" w:sz="0" w:space="0" w:color="auto"/>
        <w:bottom w:val="none" w:sz="0" w:space="0" w:color="auto"/>
        <w:right w:val="none" w:sz="0" w:space="0" w:color="auto"/>
      </w:divBdr>
      <w:divsChild>
        <w:div w:id="438525114">
          <w:marLeft w:val="480"/>
          <w:marRight w:val="0"/>
          <w:marTop w:val="0"/>
          <w:marBottom w:val="0"/>
          <w:divBdr>
            <w:top w:val="none" w:sz="0" w:space="0" w:color="auto"/>
            <w:left w:val="none" w:sz="0" w:space="0" w:color="auto"/>
            <w:bottom w:val="none" w:sz="0" w:space="0" w:color="auto"/>
            <w:right w:val="none" w:sz="0" w:space="0" w:color="auto"/>
          </w:divBdr>
        </w:div>
        <w:div w:id="881018685">
          <w:marLeft w:val="480"/>
          <w:marRight w:val="0"/>
          <w:marTop w:val="0"/>
          <w:marBottom w:val="0"/>
          <w:divBdr>
            <w:top w:val="none" w:sz="0" w:space="0" w:color="auto"/>
            <w:left w:val="none" w:sz="0" w:space="0" w:color="auto"/>
            <w:bottom w:val="none" w:sz="0" w:space="0" w:color="auto"/>
            <w:right w:val="none" w:sz="0" w:space="0" w:color="auto"/>
          </w:divBdr>
        </w:div>
        <w:div w:id="254944948">
          <w:marLeft w:val="480"/>
          <w:marRight w:val="0"/>
          <w:marTop w:val="0"/>
          <w:marBottom w:val="0"/>
          <w:divBdr>
            <w:top w:val="none" w:sz="0" w:space="0" w:color="auto"/>
            <w:left w:val="none" w:sz="0" w:space="0" w:color="auto"/>
            <w:bottom w:val="none" w:sz="0" w:space="0" w:color="auto"/>
            <w:right w:val="none" w:sz="0" w:space="0" w:color="auto"/>
          </w:divBdr>
        </w:div>
        <w:div w:id="1273319930">
          <w:marLeft w:val="480"/>
          <w:marRight w:val="0"/>
          <w:marTop w:val="0"/>
          <w:marBottom w:val="0"/>
          <w:divBdr>
            <w:top w:val="none" w:sz="0" w:space="0" w:color="auto"/>
            <w:left w:val="none" w:sz="0" w:space="0" w:color="auto"/>
            <w:bottom w:val="none" w:sz="0" w:space="0" w:color="auto"/>
            <w:right w:val="none" w:sz="0" w:space="0" w:color="auto"/>
          </w:divBdr>
        </w:div>
        <w:div w:id="1313410801">
          <w:marLeft w:val="480"/>
          <w:marRight w:val="0"/>
          <w:marTop w:val="0"/>
          <w:marBottom w:val="0"/>
          <w:divBdr>
            <w:top w:val="none" w:sz="0" w:space="0" w:color="auto"/>
            <w:left w:val="none" w:sz="0" w:space="0" w:color="auto"/>
            <w:bottom w:val="none" w:sz="0" w:space="0" w:color="auto"/>
            <w:right w:val="none" w:sz="0" w:space="0" w:color="auto"/>
          </w:divBdr>
        </w:div>
        <w:div w:id="123349441">
          <w:marLeft w:val="480"/>
          <w:marRight w:val="0"/>
          <w:marTop w:val="0"/>
          <w:marBottom w:val="0"/>
          <w:divBdr>
            <w:top w:val="none" w:sz="0" w:space="0" w:color="auto"/>
            <w:left w:val="none" w:sz="0" w:space="0" w:color="auto"/>
            <w:bottom w:val="none" w:sz="0" w:space="0" w:color="auto"/>
            <w:right w:val="none" w:sz="0" w:space="0" w:color="auto"/>
          </w:divBdr>
        </w:div>
        <w:div w:id="1419475741">
          <w:marLeft w:val="480"/>
          <w:marRight w:val="0"/>
          <w:marTop w:val="0"/>
          <w:marBottom w:val="0"/>
          <w:divBdr>
            <w:top w:val="none" w:sz="0" w:space="0" w:color="auto"/>
            <w:left w:val="none" w:sz="0" w:space="0" w:color="auto"/>
            <w:bottom w:val="none" w:sz="0" w:space="0" w:color="auto"/>
            <w:right w:val="none" w:sz="0" w:space="0" w:color="auto"/>
          </w:divBdr>
        </w:div>
        <w:div w:id="1181119418">
          <w:marLeft w:val="480"/>
          <w:marRight w:val="0"/>
          <w:marTop w:val="0"/>
          <w:marBottom w:val="0"/>
          <w:divBdr>
            <w:top w:val="none" w:sz="0" w:space="0" w:color="auto"/>
            <w:left w:val="none" w:sz="0" w:space="0" w:color="auto"/>
            <w:bottom w:val="none" w:sz="0" w:space="0" w:color="auto"/>
            <w:right w:val="none" w:sz="0" w:space="0" w:color="auto"/>
          </w:divBdr>
        </w:div>
        <w:div w:id="1105072911">
          <w:marLeft w:val="480"/>
          <w:marRight w:val="0"/>
          <w:marTop w:val="0"/>
          <w:marBottom w:val="0"/>
          <w:divBdr>
            <w:top w:val="none" w:sz="0" w:space="0" w:color="auto"/>
            <w:left w:val="none" w:sz="0" w:space="0" w:color="auto"/>
            <w:bottom w:val="none" w:sz="0" w:space="0" w:color="auto"/>
            <w:right w:val="none" w:sz="0" w:space="0" w:color="auto"/>
          </w:divBdr>
        </w:div>
        <w:div w:id="1227691155">
          <w:marLeft w:val="480"/>
          <w:marRight w:val="0"/>
          <w:marTop w:val="0"/>
          <w:marBottom w:val="0"/>
          <w:divBdr>
            <w:top w:val="none" w:sz="0" w:space="0" w:color="auto"/>
            <w:left w:val="none" w:sz="0" w:space="0" w:color="auto"/>
            <w:bottom w:val="none" w:sz="0" w:space="0" w:color="auto"/>
            <w:right w:val="none" w:sz="0" w:space="0" w:color="auto"/>
          </w:divBdr>
        </w:div>
        <w:div w:id="1782843502">
          <w:marLeft w:val="480"/>
          <w:marRight w:val="0"/>
          <w:marTop w:val="0"/>
          <w:marBottom w:val="0"/>
          <w:divBdr>
            <w:top w:val="none" w:sz="0" w:space="0" w:color="auto"/>
            <w:left w:val="none" w:sz="0" w:space="0" w:color="auto"/>
            <w:bottom w:val="none" w:sz="0" w:space="0" w:color="auto"/>
            <w:right w:val="none" w:sz="0" w:space="0" w:color="auto"/>
          </w:divBdr>
        </w:div>
        <w:div w:id="760838303">
          <w:marLeft w:val="480"/>
          <w:marRight w:val="0"/>
          <w:marTop w:val="0"/>
          <w:marBottom w:val="0"/>
          <w:divBdr>
            <w:top w:val="none" w:sz="0" w:space="0" w:color="auto"/>
            <w:left w:val="none" w:sz="0" w:space="0" w:color="auto"/>
            <w:bottom w:val="none" w:sz="0" w:space="0" w:color="auto"/>
            <w:right w:val="none" w:sz="0" w:space="0" w:color="auto"/>
          </w:divBdr>
        </w:div>
        <w:div w:id="1196428332">
          <w:marLeft w:val="480"/>
          <w:marRight w:val="0"/>
          <w:marTop w:val="0"/>
          <w:marBottom w:val="0"/>
          <w:divBdr>
            <w:top w:val="none" w:sz="0" w:space="0" w:color="auto"/>
            <w:left w:val="none" w:sz="0" w:space="0" w:color="auto"/>
            <w:bottom w:val="none" w:sz="0" w:space="0" w:color="auto"/>
            <w:right w:val="none" w:sz="0" w:space="0" w:color="auto"/>
          </w:divBdr>
        </w:div>
        <w:div w:id="1108619985">
          <w:marLeft w:val="480"/>
          <w:marRight w:val="0"/>
          <w:marTop w:val="0"/>
          <w:marBottom w:val="0"/>
          <w:divBdr>
            <w:top w:val="none" w:sz="0" w:space="0" w:color="auto"/>
            <w:left w:val="none" w:sz="0" w:space="0" w:color="auto"/>
            <w:bottom w:val="none" w:sz="0" w:space="0" w:color="auto"/>
            <w:right w:val="none" w:sz="0" w:space="0" w:color="auto"/>
          </w:divBdr>
        </w:div>
        <w:div w:id="1963921441">
          <w:marLeft w:val="480"/>
          <w:marRight w:val="0"/>
          <w:marTop w:val="0"/>
          <w:marBottom w:val="0"/>
          <w:divBdr>
            <w:top w:val="none" w:sz="0" w:space="0" w:color="auto"/>
            <w:left w:val="none" w:sz="0" w:space="0" w:color="auto"/>
            <w:bottom w:val="none" w:sz="0" w:space="0" w:color="auto"/>
            <w:right w:val="none" w:sz="0" w:space="0" w:color="auto"/>
          </w:divBdr>
        </w:div>
        <w:div w:id="1708749821">
          <w:marLeft w:val="480"/>
          <w:marRight w:val="0"/>
          <w:marTop w:val="0"/>
          <w:marBottom w:val="0"/>
          <w:divBdr>
            <w:top w:val="none" w:sz="0" w:space="0" w:color="auto"/>
            <w:left w:val="none" w:sz="0" w:space="0" w:color="auto"/>
            <w:bottom w:val="none" w:sz="0" w:space="0" w:color="auto"/>
            <w:right w:val="none" w:sz="0" w:space="0" w:color="auto"/>
          </w:divBdr>
        </w:div>
        <w:div w:id="1986275470">
          <w:marLeft w:val="480"/>
          <w:marRight w:val="0"/>
          <w:marTop w:val="0"/>
          <w:marBottom w:val="0"/>
          <w:divBdr>
            <w:top w:val="none" w:sz="0" w:space="0" w:color="auto"/>
            <w:left w:val="none" w:sz="0" w:space="0" w:color="auto"/>
            <w:bottom w:val="none" w:sz="0" w:space="0" w:color="auto"/>
            <w:right w:val="none" w:sz="0" w:space="0" w:color="auto"/>
          </w:divBdr>
        </w:div>
        <w:div w:id="1337541155">
          <w:marLeft w:val="480"/>
          <w:marRight w:val="0"/>
          <w:marTop w:val="0"/>
          <w:marBottom w:val="0"/>
          <w:divBdr>
            <w:top w:val="none" w:sz="0" w:space="0" w:color="auto"/>
            <w:left w:val="none" w:sz="0" w:space="0" w:color="auto"/>
            <w:bottom w:val="none" w:sz="0" w:space="0" w:color="auto"/>
            <w:right w:val="none" w:sz="0" w:space="0" w:color="auto"/>
          </w:divBdr>
        </w:div>
        <w:div w:id="962930620">
          <w:marLeft w:val="480"/>
          <w:marRight w:val="0"/>
          <w:marTop w:val="0"/>
          <w:marBottom w:val="0"/>
          <w:divBdr>
            <w:top w:val="none" w:sz="0" w:space="0" w:color="auto"/>
            <w:left w:val="none" w:sz="0" w:space="0" w:color="auto"/>
            <w:bottom w:val="none" w:sz="0" w:space="0" w:color="auto"/>
            <w:right w:val="none" w:sz="0" w:space="0" w:color="auto"/>
          </w:divBdr>
        </w:div>
        <w:div w:id="1354378041">
          <w:marLeft w:val="480"/>
          <w:marRight w:val="0"/>
          <w:marTop w:val="0"/>
          <w:marBottom w:val="0"/>
          <w:divBdr>
            <w:top w:val="none" w:sz="0" w:space="0" w:color="auto"/>
            <w:left w:val="none" w:sz="0" w:space="0" w:color="auto"/>
            <w:bottom w:val="none" w:sz="0" w:space="0" w:color="auto"/>
            <w:right w:val="none" w:sz="0" w:space="0" w:color="auto"/>
          </w:divBdr>
        </w:div>
        <w:div w:id="1695036111">
          <w:marLeft w:val="480"/>
          <w:marRight w:val="0"/>
          <w:marTop w:val="0"/>
          <w:marBottom w:val="0"/>
          <w:divBdr>
            <w:top w:val="none" w:sz="0" w:space="0" w:color="auto"/>
            <w:left w:val="none" w:sz="0" w:space="0" w:color="auto"/>
            <w:bottom w:val="none" w:sz="0" w:space="0" w:color="auto"/>
            <w:right w:val="none" w:sz="0" w:space="0" w:color="auto"/>
          </w:divBdr>
        </w:div>
        <w:div w:id="2107580990">
          <w:marLeft w:val="480"/>
          <w:marRight w:val="0"/>
          <w:marTop w:val="0"/>
          <w:marBottom w:val="0"/>
          <w:divBdr>
            <w:top w:val="none" w:sz="0" w:space="0" w:color="auto"/>
            <w:left w:val="none" w:sz="0" w:space="0" w:color="auto"/>
            <w:bottom w:val="none" w:sz="0" w:space="0" w:color="auto"/>
            <w:right w:val="none" w:sz="0" w:space="0" w:color="auto"/>
          </w:divBdr>
        </w:div>
        <w:div w:id="1073429555">
          <w:marLeft w:val="480"/>
          <w:marRight w:val="0"/>
          <w:marTop w:val="0"/>
          <w:marBottom w:val="0"/>
          <w:divBdr>
            <w:top w:val="none" w:sz="0" w:space="0" w:color="auto"/>
            <w:left w:val="none" w:sz="0" w:space="0" w:color="auto"/>
            <w:bottom w:val="none" w:sz="0" w:space="0" w:color="auto"/>
            <w:right w:val="none" w:sz="0" w:space="0" w:color="auto"/>
          </w:divBdr>
        </w:div>
        <w:div w:id="803546703">
          <w:marLeft w:val="480"/>
          <w:marRight w:val="0"/>
          <w:marTop w:val="0"/>
          <w:marBottom w:val="0"/>
          <w:divBdr>
            <w:top w:val="none" w:sz="0" w:space="0" w:color="auto"/>
            <w:left w:val="none" w:sz="0" w:space="0" w:color="auto"/>
            <w:bottom w:val="none" w:sz="0" w:space="0" w:color="auto"/>
            <w:right w:val="none" w:sz="0" w:space="0" w:color="auto"/>
          </w:divBdr>
        </w:div>
        <w:div w:id="827481927">
          <w:marLeft w:val="480"/>
          <w:marRight w:val="0"/>
          <w:marTop w:val="0"/>
          <w:marBottom w:val="0"/>
          <w:divBdr>
            <w:top w:val="none" w:sz="0" w:space="0" w:color="auto"/>
            <w:left w:val="none" w:sz="0" w:space="0" w:color="auto"/>
            <w:bottom w:val="none" w:sz="0" w:space="0" w:color="auto"/>
            <w:right w:val="none" w:sz="0" w:space="0" w:color="auto"/>
          </w:divBdr>
        </w:div>
        <w:div w:id="453137329">
          <w:marLeft w:val="480"/>
          <w:marRight w:val="0"/>
          <w:marTop w:val="0"/>
          <w:marBottom w:val="0"/>
          <w:divBdr>
            <w:top w:val="none" w:sz="0" w:space="0" w:color="auto"/>
            <w:left w:val="none" w:sz="0" w:space="0" w:color="auto"/>
            <w:bottom w:val="none" w:sz="0" w:space="0" w:color="auto"/>
            <w:right w:val="none" w:sz="0" w:space="0" w:color="auto"/>
          </w:divBdr>
        </w:div>
        <w:div w:id="684671737">
          <w:marLeft w:val="480"/>
          <w:marRight w:val="0"/>
          <w:marTop w:val="0"/>
          <w:marBottom w:val="0"/>
          <w:divBdr>
            <w:top w:val="none" w:sz="0" w:space="0" w:color="auto"/>
            <w:left w:val="none" w:sz="0" w:space="0" w:color="auto"/>
            <w:bottom w:val="none" w:sz="0" w:space="0" w:color="auto"/>
            <w:right w:val="none" w:sz="0" w:space="0" w:color="auto"/>
          </w:divBdr>
        </w:div>
        <w:div w:id="2024939947">
          <w:marLeft w:val="480"/>
          <w:marRight w:val="0"/>
          <w:marTop w:val="0"/>
          <w:marBottom w:val="0"/>
          <w:divBdr>
            <w:top w:val="none" w:sz="0" w:space="0" w:color="auto"/>
            <w:left w:val="none" w:sz="0" w:space="0" w:color="auto"/>
            <w:bottom w:val="none" w:sz="0" w:space="0" w:color="auto"/>
            <w:right w:val="none" w:sz="0" w:space="0" w:color="auto"/>
          </w:divBdr>
        </w:div>
        <w:div w:id="1340474039">
          <w:marLeft w:val="480"/>
          <w:marRight w:val="0"/>
          <w:marTop w:val="0"/>
          <w:marBottom w:val="0"/>
          <w:divBdr>
            <w:top w:val="none" w:sz="0" w:space="0" w:color="auto"/>
            <w:left w:val="none" w:sz="0" w:space="0" w:color="auto"/>
            <w:bottom w:val="none" w:sz="0" w:space="0" w:color="auto"/>
            <w:right w:val="none" w:sz="0" w:space="0" w:color="auto"/>
          </w:divBdr>
        </w:div>
        <w:div w:id="876241780">
          <w:marLeft w:val="480"/>
          <w:marRight w:val="0"/>
          <w:marTop w:val="0"/>
          <w:marBottom w:val="0"/>
          <w:divBdr>
            <w:top w:val="none" w:sz="0" w:space="0" w:color="auto"/>
            <w:left w:val="none" w:sz="0" w:space="0" w:color="auto"/>
            <w:bottom w:val="none" w:sz="0" w:space="0" w:color="auto"/>
            <w:right w:val="none" w:sz="0" w:space="0" w:color="auto"/>
          </w:divBdr>
        </w:div>
        <w:div w:id="1644457223">
          <w:marLeft w:val="480"/>
          <w:marRight w:val="0"/>
          <w:marTop w:val="0"/>
          <w:marBottom w:val="0"/>
          <w:divBdr>
            <w:top w:val="none" w:sz="0" w:space="0" w:color="auto"/>
            <w:left w:val="none" w:sz="0" w:space="0" w:color="auto"/>
            <w:bottom w:val="none" w:sz="0" w:space="0" w:color="auto"/>
            <w:right w:val="none" w:sz="0" w:space="0" w:color="auto"/>
          </w:divBdr>
        </w:div>
        <w:div w:id="1883904575">
          <w:marLeft w:val="480"/>
          <w:marRight w:val="0"/>
          <w:marTop w:val="0"/>
          <w:marBottom w:val="0"/>
          <w:divBdr>
            <w:top w:val="none" w:sz="0" w:space="0" w:color="auto"/>
            <w:left w:val="none" w:sz="0" w:space="0" w:color="auto"/>
            <w:bottom w:val="none" w:sz="0" w:space="0" w:color="auto"/>
            <w:right w:val="none" w:sz="0" w:space="0" w:color="auto"/>
          </w:divBdr>
        </w:div>
        <w:div w:id="191038713">
          <w:marLeft w:val="480"/>
          <w:marRight w:val="0"/>
          <w:marTop w:val="0"/>
          <w:marBottom w:val="0"/>
          <w:divBdr>
            <w:top w:val="none" w:sz="0" w:space="0" w:color="auto"/>
            <w:left w:val="none" w:sz="0" w:space="0" w:color="auto"/>
            <w:bottom w:val="none" w:sz="0" w:space="0" w:color="auto"/>
            <w:right w:val="none" w:sz="0" w:space="0" w:color="auto"/>
          </w:divBdr>
        </w:div>
        <w:div w:id="965543984">
          <w:marLeft w:val="480"/>
          <w:marRight w:val="0"/>
          <w:marTop w:val="0"/>
          <w:marBottom w:val="0"/>
          <w:divBdr>
            <w:top w:val="none" w:sz="0" w:space="0" w:color="auto"/>
            <w:left w:val="none" w:sz="0" w:space="0" w:color="auto"/>
            <w:bottom w:val="none" w:sz="0" w:space="0" w:color="auto"/>
            <w:right w:val="none" w:sz="0" w:space="0" w:color="auto"/>
          </w:divBdr>
        </w:div>
        <w:div w:id="918638364">
          <w:marLeft w:val="480"/>
          <w:marRight w:val="0"/>
          <w:marTop w:val="0"/>
          <w:marBottom w:val="0"/>
          <w:divBdr>
            <w:top w:val="none" w:sz="0" w:space="0" w:color="auto"/>
            <w:left w:val="none" w:sz="0" w:space="0" w:color="auto"/>
            <w:bottom w:val="none" w:sz="0" w:space="0" w:color="auto"/>
            <w:right w:val="none" w:sz="0" w:space="0" w:color="auto"/>
          </w:divBdr>
        </w:div>
        <w:div w:id="1790851871">
          <w:marLeft w:val="480"/>
          <w:marRight w:val="0"/>
          <w:marTop w:val="0"/>
          <w:marBottom w:val="0"/>
          <w:divBdr>
            <w:top w:val="none" w:sz="0" w:space="0" w:color="auto"/>
            <w:left w:val="none" w:sz="0" w:space="0" w:color="auto"/>
            <w:bottom w:val="none" w:sz="0" w:space="0" w:color="auto"/>
            <w:right w:val="none" w:sz="0" w:space="0" w:color="auto"/>
          </w:divBdr>
        </w:div>
        <w:div w:id="136650735">
          <w:marLeft w:val="480"/>
          <w:marRight w:val="0"/>
          <w:marTop w:val="0"/>
          <w:marBottom w:val="0"/>
          <w:divBdr>
            <w:top w:val="none" w:sz="0" w:space="0" w:color="auto"/>
            <w:left w:val="none" w:sz="0" w:space="0" w:color="auto"/>
            <w:bottom w:val="none" w:sz="0" w:space="0" w:color="auto"/>
            <w:right w:val="none" w:sz="0" w:space="0" w:color="auto"/>
          </w:divBdr>
        </w:div>
        <w:div w:id="388267169">
          <w:marLeft w:val="480"/>
          <w:marRight w:val="0"/>
          <w:marTop w:val="0"/>
          <w:marBottom w:val="0"/>
          <w:divBdr>
            <w:top w:val="none" w:sz="0" w:space="0" w:color="auto"/>
            <w:left w:val="none" w:sz="0" w:space="0" w:color="auto"/>
            <w:bottom w:val="none" w:sz="0" w:space="0" w:color="auto"/>
            <w:right w:val="none" w:sz="0" w:space="0" w:color="auto"/>
          </w:divBdr>
        </w:div>
        <w:div w:id="1313751003">
          <w:marLeft w:val="480"/>
          <w:marRight w:val="0"/>
          <w:marTop w:val="0"/>
          <w:marBottom w:val="0"/>
          <w:divBdr>
            <w:top w:val="none" w:sz="0" w:space="0" w:color="auto"/>
            <w:left w:val="none" w:sz="0" w:space="0" w:color="auto"/>
            <w:bottom w:val="none" w:sz="0" w:space="0" w:color="auto"/>
            <w:right w:val="none" w:sz="0" w:space="0" w:color="auto"/>
          </w:divBdr>
        </w:div>
        <w:div w:id="1477146898">
          <w:marLeft w:val="480"/>
          <w:marRight w:val="0"/>
          <w:marTop w:val="0"/>
          <w:marBottom w:val="0"/>
          <w:divBdr>
            <w:top w:val="none" w:sz="0" w:space="0" w:color="auto"/>
            <w:left w:val="none" w:sz="0" w:space="0" w:color="auto"/>
            <w:bottom w:val="none" w:sz="0" w:space="0" w:color="auto"/>
            <w:right w:val="none" w:sz="0" w:space="0" w:color="auto"/>
          </w:divBdr>
        </w:div>
        <w:div w:id="693849483">
          <w:marLeft w:val="480"/>
          <w:marRight w:val="0"/>
          <w:marTop w:val="0"/>
          <w:marBottom w:val="0"/>
          <w:divBdr>
            <w:top w:val="none" w:sz="0" w:space="0" w:color="auto"/>
            <w:left w:val="none" w:sz="0" w:space="0" w:color="auto"/>
            <w:bottom w:val="none" w:sz="0" w:space="0" w:color="auto"/>
            <w:right w:val="none" w:sz="0" w:space="0" w:color="auto"/>
          </w:divBdr>
        </w:div>
        <w:div w:id="104351337">
          <w:marLeft w:val="480"/>
          <w:marRight w:val="0"/>
          <w:marTop w:val="0"/>
          <w:marBottom w:val="0"/>
          <w:divBdr>
            <w:top w:val="none" w:sz="0" w:space="0" w:color="auto"/>
            <w:left w:val="none" w:sz="0" w:space="0" w:color="auto"/>
            <w:bottom w:val="none" w:sz="0" w:space="0" w:color="auto"/>
            <w:right w:val="none" w:sz="0" w:space="0" w:color="auto"/>
          </w:divBdr>
        </w:div>
        <w:div w:id="1321692815">
          <w:marLeft w:val="480"/>
          <w:marRight w:val="0"/>
          <w:marTop w:val="0"/>
          <w:marBottom w:val="0"/>
          <w:divBdr>
            <w:top w:val="none" w:sz="0" w:space="0" w:color="auto"/>
            <w:left w:val="none" w:sz="0" w:space="0" w:color="auto"/>
            <w:bottom w:val="none" w:sz="0" w:space="0" w:color="auto"/>
            <w:right w:val="none" w:sz="0" w:space="0" w:color="auto"/>
          </w:divBdr>
        </w:div>
        <w:div w:id="1214391450">
          <w:marLeft w:val="480"/>
          <w:marRight w:val="0"/>
          <w:marTop w:val="0"/>
          <w:marBottom w:val="0"/>
          <w:divBdr>
            <w:top w:val="none" w:sz="0" w:space="0" w:color="auto"/>
            <w:left w:val="none" w:sz="0" w:space="0" w:color="auto"/>
            <w:bottom w:val="none" w:sz="0" w:space="0" w:color="auto"/>
            <w:right w:val="none" w:sz="0" w:space="0" w:color="auto"/>
          </w:divBdr>
        </w:div>
        <w:div w:id="970092508">
          <w:marLeft w:val="480"/>
          <w:marRight w:val="0"/>
          <w:marTop w:val="0"/>
          <w:marBottom w:val="0"/>
          <w:divBdr>
            <w:top w:val="none" w:sz="0" w:space="0" w:color="auto"/>
            <w:left w:val="none" w:sz="0" w:space="0" w:color="auto"/>
            <w:bottom w:val="none" w:sz="0" w:space="0" w:color="auto"/>
            <w:right w:val="none" w:sz="0" w:space="0" w:color="auto"/>
          </w:divBdr>
        </w:div>
        <w:div w:id="118033558">
          <w:marLeft w:val="480"/>
          <w:marRight w:val="0"/>
          <w:marTop w:val="0"/>
          <w:marBottom w:val="0"/>
          <w:divBdr>
            <w:top w:val="none" w:sz="0" w:space="0" w:color="auto"/>
            <w:left w:val="none" w:sz="0" w:space="0" w:color="auto"/>
            <w:bottom w:val="none" w:sz="0" w:space="0" w:color="auto"/>
            <w:right w:val="none" w:sz="0" w:space="0" w:color="auto"/>
          </w:divBdr>
        </w:div>
        <w:div w:id="450711837">
          <w:marLeft w:val="480"/>
          <w:marRight w:val="0"/>
          <w:marTop w:val="0"/>
          <w:marBottom w:val="0"/>
          <w:divBdr>
            <w:top w:val="none" w:sz="0" w:space="0" w:color="auto"/>
            <w:left w:val="none" w:sz="0" w:space="0" w:color="auto"/>
            <w:bottom w:val="none" w:sz="0" w:space="0" w:color="auto"/>
            <w:right w:val="none" w:sz="0" w:space="0" w:color="auto"/>
          </w:divBdr>
        </w:div>
        <w:div w:id="1247493199">
          <w:marLeft w:val="480"/>
          <w:marRight w:val="0"/>
          <w:marTop w:val="0"/>
          <w:marBottom w:val="0"/>
          <w:divBdr>
            <w:top w:val="none" w:sz="0" w:space="0" w:color="auto"/>
            <w:left w:val="none" w:sz="0" w:space="0" w:color="auto"/>
            <w:bottom w:val="none" w:sz="0" w:space="0" w:color="auto"/>
            <w:right w:val="none" w:sz="0" w:space="0" w:color="auto"/>
          </w:divBdr>
        </w:div>
        <w:div w:id="1079903645">
          <w:marLeft w:val="480"/>
          <w:marRight w:val="0"/>
          <w:marTop w:val="0"/>
          <w:marBottom w:val="0"/>
          <w:divBdr>
            <w:top w:val="none" w:sz="0" w:space="0" w:color="auto"/>
            <w:left w:val="none" w:sz="0" w:space="0" w:color="auto"/>
            <w:bottom w:val="none" w:sz="0" w:space="0" w:color="auto"/>
            <w:right w:val="none" w:sz="0" w:space="0" w:color="auto"/>
          </w:divBdr>
        </w:div>
        <w:div w:id="849567393">
          <w:marLeft w:val="480"/>
          <w:marRight w:val="0"/>
          <w:marTop w:val="0"/>
          <w:marBottom w:val="0"/>
          <w:divBdr>
            <w:top w:val="none" w:sz="0" w:space="0" w:color="auto"/>
            <w:left w:val="none" w:sz="0" w:space="0" w:color="auto"/>
            <w:bottom w:val="none" w:sz="0" w:space="0" w:color="auto"/>
            <w:right w:val="none" w:sz="0" w:space="0" w:color="auto"/>
          </w:divBdr>
        </w:div>
        <w:div w:id="1004667107">
          <w:marLeft w:val="480"/>
          <w:marRight w:val="0"/>
          <w:marTop w:val="0"/>
          <w:marBottom w:val="0"/>
          <w:divBdr>
            <w:top w:val="none" w:sz="0" w:space="0" w:color="auto"/>
            <w:left w:val="none" w:sz="0" w:space="0" w:color="auto"/>
            <w:bottom w:val="none" w:sz="0" w:space="0" w:color="auto"/>
            <w:right w:val="none" w:sz="0" w:space="0" w:color="auto"/>
          </w:divBdr>
        </w:div>
        <w:div w:id="188227356">
          <w:marLeft w:val="480"/>
          <w:marRight w:val="0"/>
          <w:marTop w:val="0"/>
          <w:marBottom w:val="0"/>
          <w:divBdr>
            <w:top w:val="none" w:sz="0" w:space="0" w:color="auto"/>
            <w:left w:val="none" w:sz="0" w:space="0" w:color="auto"/>
            <w:bottom w:val="none" w:sz="0" w:space="0" w:color="auto"/>
            <w:right w:val="none" w:sz="0" w:space="0" w:color="auto"/>
          </w:divBdr>
        </w:div>
        <w:div w:id="1927838560">
          <w:marLeft w:val="480"/>
          <w:marRight w:val="0"/>
          <w:marTop w:val="0"/>
          <w:marBottom w:val="0"/>
          <w:divBdr>
            <w:top w:val="none" w:sz="0" w:space="0" w:color="auto"/>
            <w:left w:val="none" w:sz="0" w:space="0" w:color="auto"/>
            <w:bottom w:val="none" w:sz="0" w:space="0" w:color="auto"/>
            <w:right w:val="none" w:sz="0" w:space="0" w:color="auto"/>
          </w:divBdr>
        </w:div>
        <w:div w:id="306667354">
          <w:marLeft w:val="480"/>
          <w:marRight w:val="0"/>
          <w:marTop w:val="0"/>
          <w:marBottom w:val="0"/>
          <w:divBdr>
            <w:top w:val="none" w:sz="0" w:space="0" w:color="auto"/>
            <w:left w:val="none" w:sz="0" w:space="0" w:color="auto"/>
            <w:bottom w:val="none" w:sz="0" w:space="0" w:color="auto"/>
            <w:right w:val="none" w:sz="0" w:space="0" w:color="auto"/>
          </w:divBdr>
        </w:div>
        <w:div w:id="2108192497">
          <w:marLeft w:val="480"/>
          <w:marRight w:val="0"/>
          <w:marTop w:val="0"/>
          <w:marBottom w:val="0"/>
          <w:divBdr>
            <w:top w:val="none" w:sz="0" w:space="0" w:color="auto"/>
            <w:left w:val="none" w:sz="0" w:space="0" w:color="auto"/>
            <w:bottom w:val="none" w:sz="0" w:space="0" w:color="auto"/>
            <w:right w:val="none" w:sz="0" w:space="0" w:color="auto"/>
          </w:divBdr>
        </w:div>
        <w:div w:id="363332761">
          <w:marLeft w:val="480"/>
          <w:marRight w:val="0"/>
          <w:marTop w:val="0"/>
          <w:marBottom w:val="0"/>
          <w:divBdr>
            <w:top w:val="none" w:sz="0" w:space="0" w:color="auto"/>
            <w:left w:val="none" w:sz="0" w:space="0" w:color="auto"/>
            <w:bottom w:val="none" w:sz="0" w:space="0" w:color="auto"/>
            <w:right w:val="none" w:sz="0" w:space="0" w:color="auto"/>
          </w:divBdr>
        </w:div>
        <w:div w:id="1948923572">
          <w:marLeft w:val="480"/>
          <w:marRight w:val="0"/>
          <w:marTop w:val="0"/>
          <w:marBottom w:val="0"/>
          <w:divBdr>
            <w:top w:val="none" w:sz="0" w:space="0" w:color="auto"/>
            <w:left w:val="none" w:sz="0" w:space="0" w:color="auto"/>
            <w:bottom w:val="none" w:sz="0" w:space="0" w:color="auto"/>
            <w:right w:val="none" w:sz="0" w:space="0" w:color="auto"/>
          </w:divBdr>
        </w:div>
        <w:div w:id="1474104522">
          <w:marLeft w:val="480"/>
          <w:marRight w:val="0"/>
          <w:marTop w:val="0"/>
          <w:marBottom w:val="0"/>
          <w:divBdr>
            <w:top w:val="none" w:sz="0" w:space="0" w:color="auto"/>
            <w:left w:val="none" w:sz="0" w:space="0" w:color="auto"/>
            <w:bottom w:val="none" w:sz="0" w:space="0" w:color="auto"/>
            <w:right w:val="none" w:sz="0" w:space="0" w:color="auto"/>
          </w:divBdr>
        </w:div>
        <w:div w:id="189876292">
          <w:marLeft w:val="480"/>
          <w:marRight w:val="0"/>
          <w:marTop w:val="0"/>
          <w:marBottom w:val="0"/>
          <w:divBdr>
            <w:top w:val="none" w:sz="0" w:space="0" w:color="auto"/>
            <w:left w:val="none" w:sz="0" w:space="0" w:color="auto"/>
            <w:bottom w:val="none" w:sz="0" w:space="0" w:color="auto"/>
            <w:right w:val="none" w:sz="0" w:space="0" w:color="auto"/>
          </w:divBdr>
        </w:div>
        <w:div w:id="1038091413">
          <w:marLeft w:val="480"/>
          <w:marRight w:val="0"/>
          <w:marTop w:val="0"/>
          <w:marBottom w:val="0"/>
          <w:divBdr>
            <w:top w:val="none" w:sz="0" w:space="0" w:color="auto"/>
            <w:left w:val="none" w:sz="0" w:space="0" w:color="auto"/>
            <w:bottom w:val="none" w:sz="0" w:space="0" w:color="auto"/>
            <w:right w:val="none" w:sz="0" w:space="0" w:color="auto"/>
          </w:divBdr>
        </w:div>
        <w:div w:id="1035933736">
          <w:marLeft w:val="480"/>
          <w:marRight w:val="0"/>
          <w:marTop w:val="0"/>
          <w:marBottom w:val="0"/>
          <w:divBdr>
            <w:top w:val="none" w:sz="0" w:space="0" w:color="auto"/>
            <w:left w:val="none" w:sz="0" w:space="0" w:color="auto"/>
            <w:bottom w:val="none" w:sz="0" w:space="0" w:color="auto"/>
            <w:right w:val="none" w:sz="0" w:space="0" w:color="auto"/>
          </w:divBdr>
        </w:div>
        <w:div w:id="1461917656">
          <w:marLeft w:val="480"/>
          <w:marRight w:val="0"/>
          <w:marTop w:val="0"/>
          <w:marBottom w:val="0"/>
          <w:divBdr>
            <w:top w:val="none" w:sz="0" w:space="0" w:color="auto"/>
            <w:left w:val="none" w:sz="0" w:space="0" w:color="auto"/>
            <w:bottom w:val="none" w:sz="0" w:space="0" w:color="auto"/>
            <w:right w:val="none" w:sz="0" w:space="0" w:color="auto"/>
          </w:divBdr>
        </w:div>
        <w:div w:id="713965762">
          <w:marLeft w:val="480"/>
          <w:marRight w:val="0"/>
          <w:marTop w:val="0"/>
          <w:marBottom w:val="0"/>
          <w:divBdr>
            <w:top w:val="none" w:sz="0" w:space="0" w:color="auto"/>
            <w:left w:val="none" w:sz="0" w:space="0" w:color="auto"/>
            <w:bottom w:val="none" w:sz="0" w:space="0" w:color="auto"/>
            <w:right w:val="none" w:sz="0" w:space="0" w:color="auto"/>
          </w:divBdr>
        </w:div>
        <w:div w:id="871840558">
          <w:marLeft w:val="480"/>
          <w:marRight w:val="0"/>
          <w:marTop w:val="0"/>
          <w:marBottom w:val="0"/>
          <w:divBdr>
            <w:top w:val="none" w:sz="0" w:space="0" w:color="auto"/>
            <w:left w:val="none" w:sz="0" w:space="0" w:color="auto"/>
            <w:bottom w:val="none" w:sz="0" w:space="0" w:color="auto"/>
            <w:right w:val="none" w:sz="0" w:space="0" w:color="auto"/>
          </w:divBdr>
        </w:div>
        <w:div w:id="519659632">
          <w:marLeft w:val="480"/>
          <w:marRight w:val="0"/>
          <w:marTop w:val="0"/>
          <w:marBottom w:val="0"/>
          <w:divBdr>
            <w:top w:val="none" w:sz="0" w:space="0" w:color="auto"/>
            <w:left w:val="none" w:sz="0" w:space="0" w:color="auto"/>
            <w:bottom w:val="none" w:sz="0" w:space="0" w:color="auto"/>
            <w:right w:val="none" w:sz="0" w:space="0" w:color="auto"/>
          </w:divBdr>
        </w:div>
        <w:div w:id="207449061">
          <w:marLeft w:val="480"/>
          <w:marRight w:val="0"/>
          <w:marTop w:val="0"/>
          <w:marBottom w:val="0"/>
          <w:divBdr>
            <w:top w:val="none" w:sz="0" w:space="0" w:color="auto"/>
            <w:left w:val="none" w:sz="0" w:space="0" w:color="auto"/>
            <w:bottom w:val="none" w:sz="0" w:space="0" w:color="auto"/>
            <w:right w:val="none" w:sz="0" w:space="0" w:color="auto"/>
          </w:divBdr>
        </w:div>
        <w:div w:id="1413771599">
          <w:marLeft w:val="480"/>
          <w:marRight w:val="0"/>
          <w:marTop w:val="0"/>
          <w:marBottom w:val="0"/>
          <w:divBdr>
            <w:top w:val="none" w:sz="0" w:space="0" w:color="auto"/>
            <w:left w:val="none" w:sz="0" w:space="0" w:color="auto"/>
            <w:bottom w:val="none" w:sz="0" w:space="0" w:color="auto"/>
            <w:right w:val="none" w:sz="0" w:space="0" w:color="auto"/>
          </w:divBdr>
        </w:div>
        <w:div w:id="613052428">
          <w:marLeft w:val="480"/>
          <w:marRight w:val="0"/>
          <w:marTop w:val="0"/>
          <w:marBottom w:val="0"/>
          <w:divBdr>
            <w:top w:val="none" w:sz="0" w:space="0" w:color="auto"/>
            <w:left w:val="none" w:sz="0" w:space="0" w:color="auto"/>
            <w:bottom w:val="none" w:sz="0" w:space="0" w:color="auto"/>
            <w:right w:val="none" w:sz="0" w:space="0" w:color="auto"/>
          </w:divBdr>
        </w:div>
        <w:div w:id="1816295998">
          <w:marLeft w:val="480"/>
          <w:marRight w:val="0"/>
          <w:marTop w:val="0"/>
          <w:marBottom w:val="0"/>
          <w:divBdr>
            <w:top w:val="none" w:sz="0" w:space="0" w:color="auto"/>
            <w:left w:val="none" w:sz="0" w:space="0" w:color="auto"/>
            <w:bottom w:val="none" w:sz="0" w:space="0" w:color="auto"/>
            <w:right w:val="none" w:sz="0" w:space="0" w:color="auto"/>
          </w:divBdr>
        </w:div>
        <w:div w:id="1294098703">
          <w:marLeft w:val="480"/>
          <w:marRight w:val="0"/>
          <w:marTop w:val="0"/>
          <w:marBottom w:val="0"/>
          <w:divBdr>
            <w:top w:val="none" w:sz="0" w:space="0" w:color="auto"/>
            <w:left w:val="none" w:sz="0" w:space="0" w:color="auto"/>
            <w:bottom w:val="none" w:sz="0" w:space="0" w:color="auto"/>
            <w:right w:val="none" w:sz="0" w:space="0" w:color="auto"/>
          </w:divBdr>
        </w:div>
        <w:div w:id="1031147197">
          <w:marLeft w:val="480"/>
          <w:marRight w:val="0"/>
          <w:marTop w:val="0"/>
          <w:marBottom w:val="0"/>
          <w:divBdr>
            <w:top w:val="none" w:sz="0" w:space="0" w:color="auto"/>
            <w:left w:val="none" w:sz="0" w:space="0" w:color="auto"/>
            <w:bottom w:val="none" w:sz="0" w:space="0" w:color="auto"/>
            <w:right w:val="none" w:sz="0" w:space="0" w:color="auto"/>
          </w:divBdr>
        </w:div>
        <w:div w:id="1963461957">
          <w:marLeft w:val="480"/>
          <w:marRight w:val="0"/>
          <w:marTop w:val="0"/>
          <w:marBottom w:val="0"/>
          <w:divBdr>
            <w:top w:val="none" w:sz="0" w:space="0" w:color="auto"/>
            <w:left w:val="none" w:sz="0" w:space="0" w:color="auto"/>
            <w:bottom w:val="none" w:sz="0" w:space="0" w:color="auto"/>
            <w:right w:val="none" w:sz="0" w:space="0" w:color="auto"/>
          </w:divBdr>
        </w:div>
        <w:div w:id="1575386128">
          <w:marLeft w:val="480"/>
          <w:marRight w:val="0"/>
          <w:marTop w:val="0"/>
          <w:marBottom w:val="0"/>
          <w:divBdr>
            <w:top w:val="none" w:sz="0" w:space="0" w:color="auto"/>
            <w:left w:val="none" w:sz="0" w:space="0" w:color="auto"/>
            <w:bottom w:val="none" w:sz="0" w:space="0" w:color="auto"/>
            <w:right w:val="none" w:sz="0" w:space="0" w:color="auto"/>
          </w:divBdr>
        </w:div>
        <w:div w:id="1845051932">
          <w:marLeft w:val="480"/>
          <w:marRight w:val="0"/>
          <w:marTop w:val="0"/>
          <w:marBottom w:val="0"/>
          <w:divBdr>
            <w:top w:val="none" w:sz="0" w:space="0" w:color="auto"/>
            <w:left w:val="none" w:sz="0" w:space="0" w:color="auto"/>
            <w:bottom w:val="none" w:sz="0" w:space="0" w:color="auto"/>
            <w:right w:val="none" w:sz="0" w:space="0" w:color="auto"/>
          </w:divBdr>
        </w:div>
        <w:div w:id="1668629195">
          <w:marLeft w:val="480"/>
          <w:marRight w:val="0"/>
          <w:marTop w:val="0"/>
          <w:marBottom w:val="0"/>
          <w:divBdr>
            <w:top w:val="none" w:sz="0" w:space="0" w:color="auto"/>
            <w:left w:val="none" w:sz="0" w:space="0" w:color="auto"/>
            <w:bottom w:val="none" w:sz="0" w:space="0" w:color="auto"/>
            <w:right w:val="none" w:sz="0" w:space="0" w:color="auto"/>
          </w:divBdr>
        </w:div>
        <w:div w:id="1437822972">
          <w:marLeft w:val="480"/>
          <w:marRight w:val="0"/>
          <w:marTop w:val="0"/>
          <w:marBottom w:val="0"/>
          <w:divBdr>
            <w:top w:val="none" w:sz="0" w:space="0" w:color="auto"/>
            <w:left w:val="none" w:sz="0" w:space="0" w:color="auto"/>
            <w:bottom w:val="none" w:sz="0" w:space="0" w:color="auto"/>
            <w:right w:val="none" w:sz="0" w:space="0" w:color="auto"/>
          </w:divBdr>
        </w:div>
        <w:div w:id="1938514911">
          <w:marLeft w:val="480"/>
          <w:marRight w:val="0"/>
          <w:marTop w:val="0"/>
          <w:marBottom w:val="0"/>
          <w:divBdr>
            <w:top w:val="none" w:sz="0" w:space="0" w:color="auto"/>
            <w:left w:val="none" w:sz="0" w:space="0" w:color="auto"/>
            <w:bottom w:val="none" w:sz="0" w:space="0" w:color="auto"/>
            <w:right w:val="none" w:sz="0" w:space="0" w:color="auto"/>
          </w:divBdr>
        </w:div>
        <w:div w:id="1374694878">
          <w:marLeft w:val="480"/>
          <w:marRight w:val="0"/>
          <w:marTop w:val="0"/>
          <w:marBottom w:val="0"/>
          <w:divBdr>
            <w:top w:val="none" w:sz="0" w:space="0" w:color="auto"/>
            <w:left w:val="none" w:sz="0" w:space="0" w:color="auto"/>
            <w:bottom w:val="none" w:sz="0" w:space="0" w:color="auto"/>
            <w:right w:val="none" w:sz="0" w:space="0" w:color="auto"/>
          </w:divBdr>
        </w:div>
        <w:div w:id="1030180505">
          <w:marLeft w:val="480"/>
          <w:marRight w:val="0"/>
          <w:marTop w:val="0"/>
          <w:marBottom w:val="0"/>
          <w:divBdr>
            <w:top w:val="none" w:sz="0" w:space="0" w:color="auto"/>
            <w:left w:val="none" w:sz="0" w:space="0" w:color="auto"/>
            <w:bottom w:val="none" w:sz="0" w:space="0" w:color="auto"/>
            <w:right w:val="none" w:sz="0" w:space="0" w:color="auto"/>
          </w:divBdr>
        </w:div>
        <w:div w:id="1051270554">
          <w:marLeft w:val="480"/>
          <w:marRight w:val="0"/>
          <w:marTop w:val="0"/>
          <w:marBottom w:val="0"/>
          <w:divBdr>
            <w:top w:val="none" w:sz="0" w:space="0" w:color="auto"/>
            <w:left w:val="none" w:sz="0" w:space="0" w:color="auto"/>
            <w:bottom w:val="none" w:sz="0" w:space="0" w:color="auto"/>
            <w:right w:val="none" w:sz="0" w:space="0" w:color="auto"/>
          </w:divBdr>
        </w:div>
        <w:div w:id="910190049">
          <w:marLeft w:val="480"/>
          <w:marRight w:val="0"/>
          <w:marTop w:val="0"/>
          <w:marBottom w:val="0"/>
          <w:divBdr>
            <w:top w:val="none" w:sz="0" w:space="0" w:color="auto"/>
            <w:left w:val="none" w:sz="0" w:space="0" w:color="auto"/>
            <w:bottom w:val="none" w:sz="0" w:space="0" w:color="auto"/>
            <w:right w:val="none" w:sz="0" w:space="0" w:color="auto"/>
          </w:divBdr>
        </w:div>
        <w:div w:id="1602450299">
          <w:marLeft w:val="480"/>
          <w:marRight w:val="0"/>
          <w:marTop w:val="0"/>
          <w:marBottom w:val="0"/>
          <w:divBdr>
            <w:top w:val="none" w:sz="0" w:space="0" w:color="auto"/>
            <w:left w:val="none" w:sz="0" w:space="0" w:color="auto"/>
            <w:bottom w:val="none" w:sz="0" w:space="0" w:color="auto"/>
            <w:right w:val="none" w:sz="0" w:space="0" w:color="auto"/>
          </w:divBdr>
        </w:div>
        <w:div w:id="604580995">
          <w:marLeft w:val="480"/>
          <w:marRight w:val="0"/>
          <w:marTop w:val="0"/>
          <w:marBottom w:val="0"/>
          <w:divBdr>
            <w:top w:val="none" w:sz="0" w:space="0" w:color="auto"/>
            <w:left w:val="none" w:sz="0" w:space="0" w:color="auto"/>
            <w:bottom w:val="none" w:sz="0" w:space="0" w:color="auto"/>
            <w:right w:val="none" w:sz="0" w:space="0" w:color="auto"/>
          </w:divBdr>
        </w:div>
        <w:div w:id="1474327903">
          <w:marLeft w:val="480"/>
          <w:marRight w:val="0"/>
          <w:marTop w:val="0"/>
          <w:marBottom w:val="0"/>
          <w:divBdr>
            <w:top w:val="none" w:sz="0" w:space="0" w:color="auto"/>
            <w:left w:val="none" w:sz="0" w:space="0" w:color="auto"/>
            <w:bottom w:val="none" w:sz="0" w:space="0" w:color="auto"/>
            <w:right w:val="none" w:sz="0" w:space="0" w:color="auto"/>
          </w:divBdr>
        </w:div>
        <w:div w:id="1800033693">
          <w:marLeft w:val="480"/>
          <w:marRight w:val="0"/>
          <w:marTop w:val="0"/>
          <w:marBottom w:val="0"/>
          <w:divBdr>
            <w:top w:val="none" w:sz="0" w:space="0" w:color="auto"/>
            <w:left w:val="none" w:sz="0" w:space="0" w:color="auto"/>
            <w:bottom w:val="none" w:sz="0" w:space="0" w:color="auto"/>
            <w:right w:val="none" w:sz="0" w:space="0" w:color="auto"/>
          </w:divBdr>
        </w:div>
        <w:div w:id="652636845">
          <w:marLeft w:val="480"/>
          <w:marRight w:val="0"/>
          <w:marTop w:val="0"/>
          <w:marBottom w:val="0"/>
          <w:divBdr>
            <w:top w:val="none" w:sz="0" w:space="0" w:color="auto"/>
            <w:left w:val="none" w:sz="0" w:space="0" w:color="auto"/>
            <w:bottom w:val="none" w:sz="0" w:space="0" w:color="auto"/>
            <w:right w:val="none" w:sz="0" w:space="0" w:color="auto"/>
          </w:divBdr>
        </w:div>
        <w:div w:id="2093426275">
          <w:marLeft w:val="480"/>
          <w:marRight w:val="0"/>
          <w:marTop w:val="0"/>
          <w:marBottom w:val="0"/>
          <w:divBdr>
            <w:top w:val="none" w:sz="0" w:space="0" w:color="auto"/>
            <w:left w:val="none" w:sz="0" w:space="0" w:color="auto"/>
            <w:bottom w:val="none" w:sz="0" w:space="0" w:color="auto"/>
            <w:right w:val="none" w:sz="0" w:space="0" w:color="auto"/>
          </w:divBdr>
        </w:div>
        <w:div w:id="203057196">
          <w:marLeft w:val="480"/>
          <w:marRight w:val="0"/>
          <w:marTop w:val="0"/>
          <w:marBottom w:val="0"/>
          <w:divBdr>
            <w:top w:val="none" w:sz="0" w:space="0" w:color="auto"/>
            <w:left w:val="none" w:sz="0" w:space="0" w:color="auto"/>
            <w:bottom w:val="none" w:sz="0" w:space="0" w:color="auto"/>
            <w:right w:val="none" w:sz="0" w:space="0" w:color="auto"/>
          </w:divBdr>
        </w:div>
        <w:div w:id="955284428">
          <w:marLeft w:val="480"/>
          <w:marRight w:val="0"/>
          <w:marTop w:val="0"/>
          <w:marBottom w:val="0"/>
          <w:divBdr>
            <w:top w:val="none" w:sz="0" w:space="0" w:color="auto"/>
            <w:left w:val="none" w:sz="0" w:space="0" w:color="auto"/>
            <w:bottom w:val="none" w:sz="0" w:space="0" w:color="auto"/>
            <w:right w:val="none" w:sz="0" w:space="0" w:color="auto"/>
          </w:divBdr>
        </w:div>
        <w:div w:id="1320229711">
          <w:marLeft w:val="480"/>
          <w:marRight w:val="0"/>
          <w:marTop w:val="0"/>
          <w:marBottom w:val="0"/>
          <w:divBdr>
            <w:top w:val="none" w:sz="0" w:space="0" w:color="auto"/>
            <w:left w:val="none" w:sz="0" w:space="0" w:color="auto"/>
            <w:bottom w:val="none" w:sz="0" w:space="0" w:color="auto"/>
            <w:right w:val="none" w:sz="0" w:space="0" w:color="auto"/>
          </w:divBdr>
        </w:div>
        <w:div w:id="610672836">
          <w:marLeft w:val="480"/>
          <w:marRight w:val="0"/>
          <w:marTop w:val="0"/>
          <w:marBottom w:val="0"/>
          <w:divBdr>
            <w:top w:val="none" w:sz="0" w:space="0" w:color="auto"/>
            <w:left w:val="none" w:sz="0" w:space="0" w:color="auto"/>
            <w:bottom w:val="none" w:sz="0" w:space="0" w:color="auto"/>
            <w:right w:val="none" w:sz="0" w:space="0" w:color="auto"/>
          </w:divBdr>
        </w:div>
        <w:div w:id="1370715724">
          <w:marLeft w:val="480"/>
          <w:marRight w:val="0"/>
          <w:marTop w:val="0"/>
          <w:marBottom w:val="0"/>
          <w:divBdr>
            <w:top w:val="none" w:sz="0" w:space="0" w:color="auto"/>
            <w:left w:val="none" w:sz="0" w:space="0" w:color="auto"/>
            <w:bottom w:val="none" w:sz="0" w:space="0" w:color="auto"/>
            <w:right w:val="none" w:sz="0" w:space="0" w:color="auto"/>
          </w:divBdr>
        </w:div>
        <w:div w:id="1693990731">
          <w:marLeft w:val="480"/>
          <w:marRight w:val="0"/>
          <w:marTop w:val="0"/>
          <w:marBottom w:val="0"/>
          <w:divBdr>
            <w:top w:val="none" w:sz="0" w:space="0" w:color="auto"/>
            <w:left w:val="none" w:sz="0" w:space="0" w:color="auto"/>
            <w:bottom w:val="none" w:sz="0" w:space="0" w:color="auto"/>
            <w:right w:val="none" w:sz="0" w:space="0" w:color="auto"/>
          </w:divBdr>
        </w:div>
        <w:div w:id="406919965">
          <w:marLeft w:val="480"/>
          <w:marRight w:val="0"/>
          <w:marTop w:val="0"/>
          <w:marBottom w:val="0"/>
          <w:divBdr>
            <w:top w:val="none" w:sz="0" w:space="0" w:color="auto"/>
            <w:left w:val="none" w:sz="0" w:space="0" w:color="auto"/>
            <w:bottom w:val="none" w:sz="0" w:space="0" w:color="auto"/>
            <w:right w:val="none" w:sz="0" w:space="0" w:color="auto"/>
          </w:divBdr>
        </w:div>
        <w:div w:id="86582054">
          <w:marLeft w:val="480"/>
          <w:marRight w:val="0"/>
          <w:marTop w:val="0"/>
          <w:marBottom w:val="0"/>
          <w:divBdr>
            <w:top w:val="none" w:sz="0" w:space="0" w:color="auto"/>
            <w:left w:val="none" w:sz="0" w:space="0" w:color="auto"/>
            <w:bottom w:val="none" w:sz="0" w:space="0" w:color="auto"/>
            <w:right w:val="none" w:sz="0" w:space="0" w:color="auto"/>
          </w:divBdr>
        </w:div>
        <w:div w:id="294682140">
          <w:marLeft w:val="480"/>
          <w:marRight w:val="0"/>
          <w:marTop w:val="0"/>
          <w:marBottom w:val="0"/>
          <w:divBdr>
            <w:top w:val="none" w:sz="0" w:space="0" w:color="auto"/>
            <w:left w:val="none" w:sz="0" w:space="0" w:color="auto"/>
            <w:bottom w:val="none" w:sz="0" w:space="0" w:color="auto"/>
            <w:right w:val="none" w:sz="0" w:space="0" w:color="auto"/>
          </w:divBdr>
        </w:div>
        <w:div w:id="488909381">
          <w:marLeft w:val="480"/>
          <w:marRight w:val="0"/>
          <w:marTop w:val="0"/>
          <w:marBottom w:val="0"/>
          <w:divBdr>
            <w:top w:val="none" w:sz="0" w:space="0" w:color="auto"/>
            <w:left w:val="none" w:sz="0" w:space="0" w:color="auto"/>
            <w:bottom w:val="none" w:sz="0" w:space="0" w:color="auto"/>
            <w:right w:val="none" w:sz="0" w:space="0" w:color="auto"/>
          </w:divBdr>
        </w:div>
        <w:div w:id="600573806">
          <w:marLeft w:val="480"/>
          <w:marRight w:val="0"/>
          <w:marTop w:val="0"/>
          <w:marBottom w:val="0"/>
          <w:divBdr>
            <w:top w:val="none" w:sz="0" w:space="0" w:color="auto"/>
            <w:left w:val="none" w:sz="0" w:space="0" w:color="auto"/>
            <w:bottom w:val="none" w:sz="0" w:space="0" w:color="auto"/>
            <w:right w:val="none" w:sz="0" w:space="0" w:color="auto"/>
          </w:divBdr>
        </w:div>
        <w:div w:id="837043919">
          <w:marLeft w:val="480"/>
          <w:marRight w:val="0"/>
          <w:marTop w:val="0"/>
          <w:marBottom w:val="0"/>
          <w:divBdr>
            <w:top w:val="none" w:sz="0" w:space="0" w:color="auto"/>
            <w:left w:val="none" w:sz="0" w:space="0" w:color="auto"/>
            <w:bottom w:val="none" w:sz="0" w:space="0" w:color="auto"/>
            <w:right w:val="none" w:sz="0" w:space="0" w:color="auto"/>
          </w:divBdr>
        </w:div>
      </w:divsChild>
    </w:div>
    <w:div w:id="743602689">
      <w:bodyDiv w:val="1"/>
      <w:marLeft w:val="0"/>
      <w:marRight w:val="0"/>
      <w:marTop w:val="0"/>
      <w:marBottom w:val="0"/>
      <w:divBdr>
        <w:top w:val="none" w:sz="0" w:space="0" w:color="auto"/>
        <w:left w:val="none" w:sz="0" w:space="0" w:color="auto"/>
        <w:bottom w:val="none" w:sz="0" w:space="0" w:color="auto"/>
        <w:right w:val="none" w:sz="0" w:space="0" w:color="auto"/>
      </w:divBdr>
    </w:div>
    <w:div w:id="747843884">
      <w:bodyDiv w:val="1"/>
      <w:marLeft w:val="0"/>
      <w:marRight w:val="0"/>
      <w:marTop w:val="0"/>
      <w:marBottom w:val="0"/>
      <w:divBdr>
        <w:top w:val="none" w:sz="0" w:space="0" w:color="auto"/>
        <w:left w:val="none" w:sz="0" w:space="0" w:color="auto"/>
        <w:bottom w:val="none" w:sz="0" w:space="0" w:color="auto"/>
        <w:right w:val="none" w:sz="0" w:space="0" w:color="auto"/>
      </w:divBdr>
    </w:div>
    <w:div w:id="748770927">
      <w:bodyDiv w:val="1"/>
      <w:marLeft w:val="0"/>
      <w:marRight w:val="0"/>
      <w:marTop w:val="0"/>
      <w:marBottom w:val="0"/>
      <w:divBdr>
        <w:top w:val="none" w:sz="0" w:space="0" w:color="auto"/>
        <w:left w:val="none" w:sz="0" w:space="0" w:color="auto"/>
        <w:bottom w:val="none" w:sz="0" w:space="0" w:color="auto"/>
        <w:right w:val="none" w:sz="0" w:space="0" w:color="auto"/>
      </w:divBdr>
    </w:div>
    <w:div w:id="749619335">
      <w:bodyDiv w:val="1"/>
      <w:marLeft w:val="0"/>
      <w:marRight w:val="0"/>
      <w:marTop w:val="0"/>
      <w:marBottom w:val="0"/>
      <w:divBdr>
        <w:top w:val="none" w:sz="0" w:space="0" w:color="auto"/>
        <w:left w:val="none" w:sz="0" w:space="0" w:color="auto"/>
        <w:bottom w:val="none" w:sz="0" w:space="0" w:color="auto"/>
        <w:right w:val="none" w:sz="0" w:space="0" w:color="auto"/>
      </w:divBdr>
    </w:div>
    <w:div w:id="750466385">
      <w:bodyDiv w:val="1"/>
      <w:marLeft w:val="0"/>
      <w:marRight w:val="0"/>
      <w:marTop w:val="0"/>
      <w:marBottom w:val="0"/>
      <w:divBdr>
        <w:top w:val="none" w:sz="0" w:space="0" w:color="auto"/>
        <w:left w:val="none" w:sz="0" w:space="0" w:color="auto"/>
        <w:bottom w:val="none" w:sz="0" w:space="0" w:color="auto"/>
        <w:right w:val="none" w:sz="0" w:space="0" w:color="auto"/>
      </w:divBdr>
    </w:div>
    <w:div w:id="751122791">
      <w:bodyDiv w:val="1"/>
      <w:marLeft w:val="0"/>
      <w:marRight w:val="0"/>
      <w:marTop w:val="0"/>
      <w:marBottom w:val="0"/>
      <w:divBdr>
        <w:top w:val="none" w:sz="0" w:space="0" w:color="auto"/>
        <w:left w:val="none" w:sz="0" w:space="0" w:color="auto"/>
        <w:bottom w:val="none" w:sz="0" w:space="0" w:color="auto"/>
        <w:right w:val="none" w:sz="0" w:space="0" w:color="auto"/>
      </w:divBdr>
    </w:div>
    <w:div w:id="751701387">
      <w:bodyDiv w:val="1"/>
      <w:marLeft w:val="0"/>
      <w:marRight w:val="0"/>
      <w:marTop w:val="0"/>
      <w:marBottom w:val="0"/>
      <w:divBdr>
        <w:top w:val="none" w:sz="0" w:space="0" w:color="auto"/>
        <w:left w:val="none" w:sz="0" w:space="0" w:color="auto"/>
        <w:bottom w:val="none" w:sz="0" w:space="0" w:color="auto"/>
        <w:right w:val="none" w:sz="0" w:space="0" w:color="auto"/>
      </w:divBdr>
    </w:div>
    <w:div w:id="752625093">
      <w:bodyDiv w:val="1"/>
      <w:marLeft w:val="0"/>
      <w:marRight w:val="0"/>
      <w:marTop w:val="0"/>
      <w:marBottom w:val="0"/>
      <w:divBdr>
        <w:top w:val="none" w:sz="0" w:space="0" w:color="auto"/>
        <w:left w:val="none" w:sz="0" w:space="0" w:color="auto"/>
        <w:bottom w:val="none" w:sz="0" w:space="0" w:color="auto"/>
        <w:right w:val="none" w:sz="0" w:space="0" w:color="auto"/>
      </w:divBdr>
    </w:div>
    <w:div w:id="754279061">
      <w:bodyDiv w:val="1"/>
      <w:marLeft w:val="0"/>
      <w:marRight w:val="0"/>
      <w:marTop w:val="0"/>
      <w:marBottom w:val="0"/>
      <w:divBdr>
        <w:top w:val="none" w:sz="0" w:space="0" w:color="auto"/>
        <w:left w:val="none" w:sz="0" w:space="0" w:color="auto"/>
        <w:bottom w:val="none" w:sz="0" w:space="0" w:color="auto"/>
        <w:right w:val="none" w:sz="0" w:space="0" w:color="auto"/>
      </w:divBdr>
    </w:div>
    <w:div w:id="760031103">
      <w:bodyDiv w:val="1"/>
      <w:marLeft w:val="0"/>
      <w:marRight w:val="0"/>
      <w:marTop w:val="0"/>
      <w:marBottom w:val="0"/>
      <w:divBdr>
        <w:top w:val="none" w:sz="0" w:space="0" w:color="auto"/>
        <w:left w:val="none" w:sz="0" w:space="0" w:color="auto"/>
        <w:bottom w:val="none" w:sz="0" w:space="0" w:color="auto"/>
        <w:right w:val="none" w:sz="0" w:space="0" w:color="auto"/>
      </w:divBdr>
    </w:div>
    <w:div w:id="763500187">
      <w:bodyDiv w:val="1"/>
      <w:marLeft w:val="0"/>
      <w:marRight w:val="0"/>
      <w:marTop w:val="0"/>
      <w:marBottom w:val="0"/>
      <w:divBdr>
        <w:top w:val="none" w:sz="0" w:space="0" w:color="auto"/>
        <w:left w:val="none" w:sz="0" w:space="0" w:color="auto"/>
        <w:bottom w:val="none" w:sz="0" w:space="0" w:color="auto"/>
        <w:right w:val="none" w:sz="0" w:space="0" w:color="auto"/>
      </w:divBdr>
    </w:div>
    <w:div w:id="763957906">
      <w:bodyDiv w:val="1"/>
      <w:marLeft w:val="0"/>
      <w:marRight w:val="0"/>
      <w:marTop w:val="0"/>
      <w:marBottom w:val="0"/>
      <w:divBdr>
        <w:top w:val="none" w:sz="0" w:space="0" w:color="auto"/>
        <w:left w:val="none" w:sz="0" w:space="0" w:color="auto"/>
        <w:bottom w:val="none" w:sz="0" w:space="0" w:color="auto"/>
        <w:right w:val="none" w:sz="0" w:space="0" w:color="auto"/>
      </w:divBdr>
    </w:div>
    <w:div w:id="767039156">
      <w:bodyDiv w:val="1"/>
      <w:marLeft w:val="0"/>
      <w:marRight w:val="0"/>
      <w:marTop w:val="0"/>
      <w:marBottom w:val="0"/>
      <w:divBdr>
        <w:top w:val="none" w:sz="0" w:space="0" w:color="auto"/>
        <w:left w:val="none" w:sz="0" w:space="0" w:color="auto"/>
        <w:bottom w:val="none" w:sz="0" w:space="0" w:color="auto"/>
        <w:right w:val="none" w:sz="0" w:space="0" w:color="auto"/>
      </w:divBdr>
    </w:div>
    <w:div w:id="768160668">
      <w:bodyDiv w:val="1"/>
      <w:marLeft w:val="0"/>
      <w:marRight w:val="0"/>
      <w:marTop w:val="0"/>
      <w:marBottom w:val="0"/>
      <w:divBdr>
        <w:top w:val="none" w:sz="0" w:space="0" w:color="auto"/>
        <w:left w:val="none" w:sz="0" w:space="0" w:color="auto"/>
        <w:bottom w:val="none" w:sz="0" w:space="0" w:color="auto"/>
        <w:right w:val="none" w:sz="0" w:space="0" w:color="auto"/>
      </w:divBdr>
    </w:div>
    <w:div w:id="769669382">
      <w:bodyDiv w:val="1"/>
      <w:marLeft w:val="0"/>
      <w:marRight w:val="0"/>
      <w:marTop w:val="0"/>
      <w:marBottom w:val="0"/>
      <w:divBdr>
        <w:top w:val="none" w:sz="0" w:space="0" w:color="auto"/>
        <w:left w:val="none" w:sz="0" w:space="0" w:color="auto"/>
        <w:bottom w:val="none" w:sz="0" w:space="0" w:color="auto"/>
        <w:right w:val="none" w:sz="0" w:space="0" w:color="auto"/>
      </w:divBdr>
    </w:div>
    <w:div w:id="770323632">
      <w:bodyDiv w:val="1"/>
      <w:marLeft w:val="0"/>
      <w:marRight w:val="0"/>
      <w:marTop w:val="0"/>
      <w:marBottom w:val="0"/>
      <w:divBdr>
        <w:top w:val="none" w:sz="0" w:space="0" w:color="auto"/>
        <w:left w:val="none" w:sz="0" w:space="0" w:color="auto"/>
        <w:bottom w:val="none" w:sz="0" w:space="0" w:color="auto"/>
        <w:right w:val="none" w:sz="0" w:space="0" w:color="auto"/>
      </w:divBdr>
    </w:div>
    <w:div w:id="777874538">
      <w:bodyDiv w:val="1"/>
      <w:marLeft w:val="0"/>
      <w:marRight w:val="0"/>
      <w:marTop w:val="0"/>
      <w:marBottom w:val="0"/>
      <w:divBdr>
        <w:top w:val="none" w:sz="0" w:space="0" w:color="auto"/>
        <w:left w:val="none" w:sz="0" w:space="0" w:color="auto"/>
        <w:bottom w:val="none" w:sz="0" w:space="0" w:color="auto"/>
        <w:right w:val="none" w:sz="0" w:space="0" w:color="auto"/>
      </w:divBdr>
    </w:div>
    <w:div w:id="778988069">
      <w:bodyDiv w:val="1"/>
      <w:marLeft w:val="0"/>
      <w:marRight w:val="0"/>
      <w:marTop w:val="0"/>
      <w:marBottom w:val="0"/>
      <w:divBdr>
        <w:top w:val="none" w:sz="0" w:space="0" w:color="auto"/>
        <w:left w:val="none" w:sz="0" w:space="0" w:color="auto"/>
        <w:bottom w:val="none" w:sz="0" w:space="0" w:color="auto"/>
        <w:right w:val="none" w:sz="0" w:space="0" w:color="auto"/>
      </w:divBdr>
    </w:div>
    <w:div w:id="778991649">
      <w:bodyDiv w:val="1"/>
      <w:marLeft w:val="0"/>
      <w:marRight w:val="0"/>
      <w:marTop w:val="0"/>
      <w:marBottom w:val="0"/>
      <w:divBdr>
        <w:top w:val="none" w:sz="0" w:space="0" w:color="auto"/>
        <w:left w:val="none" w:sz="0" w:space="0" w:color="auto"/>
        <w:bottom w:val="none" w:sz="0" w:space="0" w:color="auto"/>
        <w:right w:val="none" w:sz="0" w:space="0" w:color="auto"/>
      </w:divBdr>
    </w:div>
    <w:div w:id="779450632">
      <w:bodyDiv w:val="1"/>
      <w:marLeft w:val="0"/>
      <w:marRight w:val="0"/>
      <w:marTop w:val="0"/>
      <w:marBottom w:val="0"/>
      <w:divBdr>
        <w:top w:val="none" w:sz="0" w:space="0" w:color="auto"/>
        <w:left w:val="none" w:sz="0" w:space="0" w:color="auto"/>
        <w:bottom w:val="none" w:sz="0" w:space="0" w:color="auto"/>
        <w:right w:val="none" w:sz="0" w:space="0" w:color="auto"/>
      </w:divBdr>
    </w:div>
    <w:div w:id="780564644">
      <w:bodyDiv w:val="1"/>
      <w:marLeft w:val="0"/>
      <w:marRight w:val="0"/>
      <w:marTop w:val="0"/>
      <w:marBottom w:val="0"/>
      <w:divBdr>
        <w:top w:val="none" w:sz="0" w:space="0" w:color="auto"/>
        <w:left w:val="none" w:sz="0" w:space="0" w:color="auto"/>
        <w:bottom w:val="none" w:sz="0" w:space="0" w:color="auto"/>
        <w:right w:val="none" w:sz="0" w:space="0" w:color="auto"/>
      </w:divBdr>
    </w:div>
    <w:div w:id="781801145">
      <w:bodyDiv w:val="1"/>
      <w:marLeft w:val="0"/>
      <w:marRight w:val="0"/>
      <w:marTop w:val="0"/>
      <w:marBottom w:val="0"/>
      <w:divBdr>
        <w:top w:val="none" w:sz="0" w:space="0" w:color="auto"/>
        <w:left w:val="none" w:sz="0" w:space="0" w:color="auto"/>
        <w:bottom w:val="none" w:sz="0" w:space="0" w:color="auto"/>
        <w:right w:val="none" w:sz="0" w:space="0" w:color="auto"/>
      </w:divBdr>
    </w:div>
    <w:div w:id="783961523">
      <w:bodyDiv w:val="1"/>
      <w:marLeft w:val="0"/>
      <w:marRight w:val="0"/>
      <w:marTop w:val="0"/>
      <w:marBottom w:val="0"/>
      <w:divBdr>
        <w:top w:val="none" w:sz="0" w:space="0" w:color="auto"/>
        <w:left w:val="none" w:sz="0" w:space="0" w:color="auto"/>
        <w:bottom w:val="none" w:sz="0" w:space="0" w:color="auto"/>
        <w:right w:val="none" w:sz="0" w:space="0" w:color="auto"/>
      </w:divBdr>
    </w:div>
    <w:div w:id="784228635">
      <w:bodyDiv w:val="1"/>
      <w:marLeft w:val="0"/>
      <w:marRight w:val="0"/>
      <w:marTop w:val="0"/>
      <w:marBottom w:val="0"/>
      <w:divBdr>
        <w:top w:val="none" w:sz="0" w:space="0" w:color="auto"/>
        <w:left w:val="none" w:sz="0" w:space="0" w:color="auto"/>
        <w:bottom w:val="none" w:sz="0" w:space="0" w:color="auto"/>
        <w:right w:val="none" w:sz="0" w:space="0" w:color="auto"/>
      </w:divBdr>
    </w:div>
    <w:div w:id="784738199">
      <w:bodyDiv w:val="1"/>
      <w:marLeft w:val="0"/>
      <w:marRight w:val="0"/>
      <w:marTop w:val="0"/>
      <w:marBottom w:val="0"/>
      <w:divBdr>
        <w:top w:val="none" w:sz="0" w:space="0" w:color="auto"/>
        <w:left w:val="none" w:sz="0" w:space="0" w:color="auto"/>
        <w:bottom w:val="none" w:sz="0" w:space="0" w:color="auto"/>
        <w:right w:val="none" w:sz="0" w:space="0" w:color="auto"/>
      </w:divBdr>
    </w:div>
    <w:div w:id="791941754">
      <w:bodyDiv w:val="1"/>
      <w:marLeft w:val="0"/>
      <w:marRight w:val="0"/>
      <w:marTop w:val="0"/>
      <w:marBottom w:val="0"/>
      <w:divBdr>
        <w:top w:val="none" w:sz="0" w:space="0" w:color="auto"/>
        <w:left w:val="none" w:sz="0" w:space="0" w:color="auto"/>
        <w:bottom w:val="none" w:sz="0" w:space="0" w:color="auto"/>
        <w:right w:val="none" w:sz="0" w:space="0" w:color="auto"/>
      </w:divBdr>
    </w:div>
    <w:div w:id="794955513">
      <w:bodyDiv w:val="1"/>
      <w:marLeft w:val="0"/>
      <w:marRight w:val="0"/>
      <w:marTop w:val="0"/>
      <w:marBottom w:val="0"/>
      <w:divBdr>
        <w:top w:val="none" w:sz="0" w:space="0" w:color="auto"/>
        <w:left w:val="none" w:sz="0" w:space="0" w:color="auto"/>
        <w:bottom w:val="none" w:sz="0" w:space="0" w:color="auto"/>
        <w:right w:val="none" w:sz="0" w:space="0" w:color="auto"/>
      </w:divBdr>
    </w:div>
    <w:div w:id="805242590">
      <w:bodyDiv w:val="1"/>
      <w:marLeft w:val="0"/>
      <w:marRight w:val="0"/>
      <w:marTop w:val="0"/>
      <w:marBottom w:val="0"/>
      <w:divBdr>
        <w:top w:val="none" w:sz="0" w:space="0" w:color="auto"/>
        <w:left w:val="none" w:sz="0" w:space="0" w:color="auto"/>
        <w:bottom w:val="none" w:sz="0" w:space="0" w:color="auto"/>
        <w:right w:val="none" w:sz="0" w:space="0" w:color="auto"/>
      </w:divBdr>
    </w:div>
    <w:div w:id="806312909">
      <w:bodyDiv w:val="1"/>
      <w:marLeft w:val="0"/>
      <w:marRight w:val="0"/>
      <w:marTop w:val="0"/>
      <w:marBottom w:val="0"/>
      <w:divBdr>
        <w:top w:val="none" w:sz="0" w:space="0" w:color="auto"/>
        <w:left w:val="none" w:sz="0" w:space="0" w:color="auto"/>
        <w:bottom w:val="none" w:sz="0" w:space="0" w:color="auto"/>
        <w:right w:val="none" w:sz="0" w:space="0" w:color="auto"/>
      </w:divBdr>
    </w:div>
    <w:div w:id="808521730">
      <w:bodyDiv w:val="1"/>
      <w:marLeft w:val="0"/>
      <w:marRight w:val="0"/>
      <w:marTop w:val="0"/>
      <w:marBottom w:val="0"/>
      <w:divBdr>
        <w:top w:val="none" w:sz="0" w:space="0" w:color="auto"/>
        <w:left w:val="none" w:sz="0" w:space="0" w:color="auto"/>
        <w:bottom w:val="none" w:sz="0" w:space="0" w:color="auto"/>
        <w:right w:val="none" w:sz="0" w:space="0" w:color="auto"/>
      </w:divBdr>
    </w:div>
    <w:div w:id="811100204">
      <w:bodyDiv w:val="1"/>
      <w:marLeft w:val="0"/>
      <w:marRight w:val="0"/>
      <w:marTop w:val="0"/>
      <w:marBottom w:val="0"/>
      <w:divBdr>
        <w:top w:val="none" w:sz="0" w:space="0" w:color="auto"/>
        <w:left w:val="none" w:sz="0" w:space="0" w:color="auto"/>
        <w:bottom w:val="none" w:sz="0" w:space="0" w:color="auto"/>
        <w:right w:val="none" w:sz="0" w:space="0" w:color="auto"/>
      </w:divBdr>
    </w:div>
    <w:div w:id="811144407">
      <w:bodyDiv w:val="1"/>
      <w:marLeft w:val="0"/>
      <w:marRight w:val="0"/>
      <w:marTop w:val="0"/>
      <w:marBottom w:val="0"/>
      <w:divBdr>
        <w:top w:val="none" w:sz="0" w:space="0" w:color="auto"/>
        <w:left w:val="none" w:sz="0" w:space="0" w:color="auto"/>
        <w:bottom w:val="none" w:sz="0" w:space="0" w:color="auto"/>
        <w:right w:val="none" w:sz="0" w:space="0" w:color="auto"/>
      </w:divBdr>
    </w:div>
    <w:div w:id="811295470">
      <w:bodyDiv w:val="1"/>
      <w:marLeft w:val="0"/>
      <w:marRight w:val="0"/>
      <w:marTop w:val="0"/>
      <w:marBottom w:val="0"/>
      <w:divBdr>
        <w:top w:val="none" w:sz="0" w:space="0" w:color="auto"/>
        <w:left w:val="none" w:sz="0" w:space="0" w:color="auto"/>
        <w:bottom w:val="none" w:sz="0" w:space="0" w:color="auto"/>
        <w:right w:val="none" w:sz="0" w:space="0" w:color="auto"/>
      </w:divBdr>
    </w:div>
    <w:div w:id="811362980">
      <w:bodyDiv w:val="1"/>
      <w:marLeft w:val="0"/>
      <w:marRight w:val="0"/>
      <w:marTop w:val="0"/>
      <w:marBottom w:val="0"/>
      <w:divBdr>
        <w:top w:val="none" w:sz="0" w:space="0" w:color="auto"/>
        <w:left w:val="none" w:sz="0" w:space="0" w:color="auto"/>
        <w:bottom w:val="none" w:sz="0" w:space="0" w:color="auto"/>
        <w:right w:val="none" w:sz="0" w:space="0" w:color="auto"/>
      </w:divBdr>
      <w:divsChild>
        <w:div w:id="1082143347">
          <w:marLeft w:val="0"/>
          <w:marRight w:val="0"/>
          <w:marTop w:val="0"/>
          <w:marBottom w:val="0"/>
          <w:divBdr>
            <w:top w:val="single" w:sz="2" w:space="0" w:color="E3E3E3"/>
            <w:left w:val="single" w:sz="2" w:space="0" w:color="E3E3E3"/>
            <w:bottom w:val="single" w:sz="2" w:space="0" w:color="E3E3E3"/>
            <w:right w:val="single" w:sz="2" w:space="0" w:color="E3E3E3"/>
          </w:divBdr>
          <w:divsChild>
            <w:div w:id="1398624850">
              <w:marLeft w:val="0"/>
              <w:marRight w:val="0"/>
              <w:marTop w:val="0"/>
              <w:marBottom w:val="0"/>
              <w:divBdr>
                <w:top w:val="single" w:sz="2" w:space="0" w:color="E3E3E3"/>
                <w:left w:val="single" w:sz="2" w:space="0" w:color="E3E3E3"/>
                <w:bottom w:val="single" w:sz="2" w:space="0" w:color="E3E3E3"/>
                <w:right w:val="single" w:sz="2" w:space="0" w:color="E3E3E3"/>
              </w:divBdr>
              <w:divsChild>
                <w:div w:id="1658652451">
                  <w:marLeft w:val="0"/>
                  <w:marRight w:val="0"/>
                  <w:marTop w:val="0"/>
                  <w:marBottom w:val="0"/>
                  <w:divBdr>
                    <w:top w:val="single" w:sz="2" w:space="0" w:color="E3E3E3"/>
                    <w:left w:val="single" w:sz="2" w:space="0" w:color="E3E3E3"/>
                    <w:bottom w:val="single" w:sz="2" w:space="0" w:color="E3E3E3"/>
                    <w:right w:val="single" w:sz="2" w:space="0" w:color="E3E3E3"/>
                  </w:divBdr>
                  <w:divsChild>
                    <w:div w:id="1279604072">
                      <w:marLeft w:val="0"/>
                      <w:marRight w:val="0"/>
                      <w:marTop w:val="0"/>
                      <w:marBottom w:val="0"/>
                      <w:divBdr>
                        <w:top w:val="single" w:sz="2" w:space="0" w:color="E3E3E3"/>
                        <w:left w:val="single" w:sz="2" w:space="0" w:color="E3E3E3"/>
                        <w:bottom w:val="single" w:sz="2" w:space="0" w:color="E3E3E3"/>
                        <w:right w:val="single" w:sz="2" w:space="0" w:color="E3E3E3"/>
                      </w:divBdr>
                      <w:divsChild>
                        <w:div w:id="375667334">
                          <w:marLeft w:val="0"/>
                          <w:marRight w:val="0"/>
                          <w:marTop w:val="0"/>
                          <w:marBottom w:val="0"/>
                          <w:divBdr>
                            <w:top w:val="single" w:sz="2" w:space="0" w:color="E3E3E3"/>
                            <w:left w:val="single" w:sz="2" w:space="0" w:color="E3E3E3"/>
                            <w:bottom w:val="single" w:sz="2" w:space="0" w:color="E3E3E3"/>
                            <w:right w:val="single" w:sz="2" w:space="0" w:color="E3E3E3"/>
                          </w:divBdr>
                          <w:divsChild>
                            <w:div w:id="671110224">
                              <w:marLeft w:val="0"/>
                              <w:marRight w:val="0"/>
                              <w:marTop w:val="0"/>
                              <w:marBottom w:val="0"/>
                              <w:divBdr>
                                <w:top w:val="single" w:sz="2" w:space="0" w:color="E3E3E3"/>
                                <w:left w:val="single" w:sz="2" w:space="0" w:color="E3E3E3"/>
                                <w:bottom w:val="single" w:sz="2" w:space="0" w:color="E3E3E3"/>
                                <w:right w:val="single" w:sz="2" w:space="0" w:color="E3E3E3"/>
                              </w:divBdr>
                              <w:divsChild>
                                <w:div w:id="1131745659">
                                  <w:marLeft w:val="0"/>
                                  <w:marRight w:val="0"/>
                                  <w:marTop w:val="100"/>
                                  <w:marBottom w:val="100"/>
                                  <w:divBdr>
                                    <w:top w:val="single" w:sz="2" w:space="0" w:color="E3E3E3"/>
                                    <w:left w:val="single" w:sz="2" w:space="0" w:color="E3E3E3"/>
                                    <w:bottom w:val="single" w:sz="2" w:space="0" w:color="E3E3E3"/>
                                    <w:right w:val="single" w:sz="2" w:space="0" w:color="E3E3E3"/>
                                  </w:divBdr>
                                  <w:divsChild>
                                    <w:div w:id="51664540">
                                      <w:marLeft w:val="0"/>
                                      <w:marRight w:val="0"/>
                                      <w:marTop w:val="0"/>
                                      <w:marBottom w:val="0"/>
                                      <w:divBdr>
                                        <w:top w:val="single" w:sz="2" w:space="0" w:color="E3E3E3"/>
                                        <w:left w:val="single" w:sz="2" w:space="0" w:color="E3E3E3"/>
                                        <w:bottom w:val="single" w:sz="2" w:space="0" w:color="E3E3E3"/>
                                        <w:right w:val="single" w:sz="2" w:space="0" w:color="E3E3E3"/>
                                      </w:divBdr>
                                      <w:divsChild>
                                        <w:div w:id="1266962561">
                                          <w:marLeft w:val="0"/>
                                          <w:marRight w:val="0"/>
                                          <w:marTop w:val="0"/>
                                          <w:marBottom w:val="0"/>
                                          <w:divBdr>
                                            <w:top w:val="single" w:sz="2" w:space="0" w:color="E3E3E3"/>
                                            <w:left w:val="single" w:sz="2" w:space="0" w:color="E3E3E3"/>
                                            <w:bottom w:val="single" w:sz="2" w:space="0" w:color="E3E3E3"/>
                                            <w:right w:val="single" w:sz="2" w:space="0" w:color="E3E3E3"/>
                                          </w:divBdr>
                                          <w:divsChild>
                                            <w:div w:id="1163737561">
                                              <w:marLeft w:val="0"/>
                                              <w:marRight w:val="0"/>
                                              <w:marTop w:val="0"/>
                                              <w:marBottom w:val="0"/>
                                              <w:divBdr>
                                                <w:top w:val="single" w:sz="2" w:space="0" w:color="E3E3E3"/>
                                                <w:left w:val="single" w:sz="2" w:space="0" w:color="E3E3E3"/>
                                                <w:bottom w:val="single" w:sz="2" w:space="0" w:color="E3E3E3"/>
                                                <w:right w:val="single" w:sz="2" w:space="0" w:color="E3E3E3"/>
                                              </w:divBdr>
                                              <w:divsChild>
                                                <w:div w:id="537619809">
                                                  <w:marLeft w:val="0"/>
                                                  <w:marRight w:val="0"/>
                                                  <w:marTop w:val="0"/>
                                                  <w:marBottom w:val="0"/>
                                                  <w:divBdr>
                                                    <w:top w:val="single" w:sz="2" w:space="0" w:color="E3E3E3"/>
                                                    <w:left w:val="single" w:sz="2" w:space="0" w:color="E3E3E3"/>
                                                    <w:bottom w:val="single" w:sz="2" w:space="0" w:color="E3E3E3"/>
                                                    <w:right w:val="single" w:sz="2" w:space="0" w:color="E3E3E3"/>
                                                  </w:divBdr>
                                                  <w:divsChild>
                                                    <w:div w:id="1748723146">
                                                      <w:marLeft w:val="0"/>
                                                      <w:marRight w:val="0"/>
                                                      <w:marTop w:val="0"/>
                                                      <w:marBottom w:val="0"/>
                                                      <w:divBdr>
                                                        <w:top w:val="single" w:sz="2" w:space="0" w:color="E3E3E3"/>
                                                        <w:left w:val="single" w:sz="2" w:space="0" w:color="E3E3E3"/>
                                                        <w:bottom w:val="single" w:sz="2" w:space="0" w:color="E3E3E3"/>
                                                        <w:right w:val="single" w:sz="2" w:space="0" w:color="E3E3E3"/>
                                                      </w:divBdr>
                                                      <w:divsChild>
                                                        <w:div w:id="772629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20436202">
          <w:marLeft w:val="0"/>
          <w:marRight w:val="0"/>
          <w:marTop w:val="0"/>
          <w:marBottom w:val="0"/>
          <w:divBdr>
            <w:top w:val="none" w:sz="0" w:space="0" w:color="auto"/>
            <w:left w:val="none" w:sz="0" w:space="0" w:color="auto"/>
            <w:bottom w:val="none" w:sz="0" w:space="0" w:color="auto"/>
            <w:right w:val="none" w:sz="0" w:space="0" w:color="auto"/>
          </w:divBdr>
        </w:div>
      </w:divsChild>
    </w:div>
    <w:div w:id="812678348">
      <w:bodyDiv w:val="1"/>
      <w:marLeft w:val="0"/>
      <w:marRight w:val="0"/>
      <w:marTop w:val="0"/>
      <w:marBottom w:val="0"/>
      <w:divBdr>
        <w:top w:val="none" w:sz="0" w:space="0" w:color="auto"/>
        <w:left w:val="none" w:sz="0" w:space="0" w:color="auto"/>
        <w:bottom w:val="none" w:sz="0" w:space="0" w:color="auto"/>
        <w:right w:val="none" w:sz="0" w:space="0" w:color="auto"/>
      </w:divBdr>
    </w:div>
    <w:div w:id="814108625">
      <w:bodyDiv w:val="1"/>
      <w:marLeft w:val="0"/>
      <w:marRight w:val="0"/>
      <w:marTop w:val="0"/>
      <w:marBottom w:val="0"/>
      <w:divBdr>
        <w:top w:val="none" w:sz="0" w:space="0" w:color="auto"/>
        <w:left w:val="none" w:sz="0" w:space="0" w:color="auto"/>
        <w:bottom w:val="none" w:sz="0" w:space="0" w:color="auto"/>
        <w:right w:val="none" w:sz="0" w:space="0" w:color="auto"/>
      </w:divBdr>
    </w:div>
    <w:div w:id="814836209">
      <w:bodyDiv w:val="1"/>
      <w:marLeft w:val="0"/>
      <w:marRight w:val="0"/>
      <w:marTop w:val="0"/>
      <w:marBottom w:val="0"/>
      <w:divBdr>
        <w:top w:val="none" w:sz="0" w:space="0" w:color="auto"/>
        <w:left w:val="none" w:sz="0" w:space="0" w:color="auto"/>
        <w:bottom w:val="none" w:sz="0" w:space="0" w:color="auto"/>
        <w:right w:val="none" w:sz="0" w:space="0" w:color="auto"/>
      </w:divBdr>
    </w:div>
    <w:div w:id="815877656">
      <w:bodyDiv w:val="1"/>
      <w:marLeft w:val="0"/>
      <w:marRight w:val="0"/>
      <w:marTop w:val="0"/>
      <w:marBottom w:val="0"/>
      <w:divBdr>
        <w:top w:val="none" w:sz="0" w:space="0" w:color="auto"/>
        <w:left w:val="none" w:sz="0" w:space="0" w:color="auto"/>
        <w:bottom w:val="none" w:sz="0" w:space="0" w:color="auto"/>
        <w:right w:val="none" w:sz="0" w:space="0" w:color="auto"/>
      </w:divBdr>
    </w:div>
    <w:div w:id="818157937">
      <w:bodyDiv w:val="1"/>
      <w:marLeft w:val="0"/>
      <w:marRight w:val="0"/>
      <w:marTop w:val="0"/>
      <w:marBottom w:val="0"/>
      <w:divBdr>
        <w:top w:val="none" w:sz="0" w:space="0" w:color="auto"/>
        <w:left w:val="none" w:sz="0" w:space="0" w:color="auto"/>
        <w:bottom w:val="none" w:sz="0" w:space="0" w:color="auto"/>
        <w:right w:val="none" w:sz="0" w:space="0" w:color="auto"/>
      </w:divBdr>
    </w:div>
    <w:div w:id="819200487">
      <w:bodyDiv w:val="1"/>
      <w:marLeft w:val="0"/>
      <w:marRight w:val="0"/>
      <w:marTop w:val="0"/>
      <w:marBottom w:val="0"/>
      <w:divBdr>
        <w:top w:val="none" w:sz="0" w:space="0" w:color="auto"/>
        <w:left w:val="none" w:sz="0" w:space="0" w:color="auto"/>
        <w:bottom w:val="none" w:sz="0" w:space="0" w:color="auto"/>
        <w:right w:val="none" w:sz="0" w:space="0" w:color="auto"/>
      </w:divBdr>
    </w:div>
    <w:div w:id="819611042">
      <w:bodyDiv w:val="1"/>
      <w:marLeft w:val="0"/>
      <w:marRight w:val="0"/>
      <w:marTop w:val="0"/>
      <w:marBottom w:val="0"/>
      <w:divBdr>
        <w:top w:val="none" w:sz="0" w:space="0" w:color="auto"/>
        <w:left w:val="none" w:sz="0" w:space="0" w:color="auto"/>
        <w:bottom w:val="none" w:sz="0" w:space="0" w:color="auto"/>
        <w:right w:val="none" w:sz="0" w:space="0" w:color="auto"/>
      </w:divBdr>
    </w:div>
    <w:div w:id="819730047">
      <w:bodyDiv w:val="1"/>
      <w:marLeft w:val="0"/>
      <w:marRight w:val="0"/>
      <w:marTop w:val="0"/>
      <w:marBottom w:val="0"/>
      <w:divBdr>
        <w:top w:val="none" w:sz="0" w:space="0" w:color="auto"/>
        <w:left w:val="none" w:sz="0" w:space="0" w:color="auto"/>
        <w:bottom w:val="none" w:sz="0" w:space="0" w:color="auto"/>
        <w:right w:val="none" w:sz="0" w:space="0" w:color="auto"/>
      </w:divBdr>
    </w:div>
    <w:div w:id="823164061">
      <w:bodyDiv w:val="1"/>
      <w:marLeft w:val="0"/>
      <w:marRight w:val="0"/>
      <w:marTop w:val="0"/>
      <w:marBottom w:val="0"/>
      <w:divBdr>
        <w:top w:val="none" w:sz="0" w:space="0" w:color="auto"/>
        <w:left w:val="none" w:sz="0" w:space="0" w:color="auto"/>
        <w:bottom w:val="none" w:sz="0" w:space="0" w:color="auto"/>
        <w:right w:val="none" w:sz="0" w:space="0" w:color="auto"/>
      </w:divBdr>
    </w:div>
    <w:div w:id="824472849">
      <w:bodyDiv w:val="1"/>
      <w:marLeft w:val="0"/>
      <w:marRight w:val="0"/>
      <w:marTop w:val="0"/>
      <w:marBottom w:val="0"/>
      <w:divBdr>
        <w:top w:val="none" w:sz="0" w:space="0" w:color="auto"/>
        <w:left w:val="none" w:sz="0" w:space="0" w:color="auto"/>
        <w:bottom w:val="none" w:sz="0" w:space="0" w:color="auto"/>
        <w:right w:val="none" w:sz="0" w:space="0" w:color="auto"/>
      </w:divBdr>
    </w:div>
    <w:div w:id="825587610">
      <w:bodyDiv w:val="1"/>
      <w:marLeft w:val="0"/>
      <w:marRight w:val="0"/>
      <w:marTop w:val="0"/>
      <w:marBottom w:val="0"/>
      <w:divBdr>
        <w:top w:val="none" w:sz="0" w:space="0" w:color="auto"/>
        <w:left w:val="none" w:sz="0" w:space="0" w:color="auto"/>
        <w:bottom w:val="none" w:sz="0" w:space="0" w:color="auto"/>
        <w:right w:val="none" w:sz="0" w:space="0" w:color="auto"/>
      </w:divBdr>
    </w:div>
    <w:div w:id="827088492">
      <w:bodyDiv w:val="1"/>
      <w:marLeft w:val="0"/>
      <w:marRight w:val="0"/>
      <w:marTop w:val="0"/>
      <w:marBottom w:val="0"/>
      <w:divBdr>
        <w:top w:val="none" w:sz="0" w:space="0" w:color="auto"/>
        <w:left w:val="none" w:sz="0" w:space="0" w:color="auto"/>
        <w:bottom w:val="none" w:sz="0" w:space="0" w:color="auto"/>
        <w:right w:val="none" w:sz="0" w:space="0" w:color="auto"/>
      </w:divBdr>
    </w:div>
    <w:div w:id="828179818">
      <w:bodyDiv w:val="1"/>
      <w:marLeft w:val="0"/>
      <w:marRight w:val="0"/>
      <w:marTop w:val="0"/>
      <w:marBottom w:val="0"/>
      <w:divBdr>
        <w:top w:val="none" w:sz="0" w:space="0" w:color="auto"/>
        <w:left w:val="none" w:sz="0" w:space="0" w:color="auto"/>
        <w:bottom w:val="none" w:sz="0" w:space="0" w:color="auto"/>
        <w:right w:val="none" w:sz="0" w:space="0" w:color="auto"/>
      </w:divBdr>
    </w:div>
    <w:div w:id="830104719">
      <w:bodyDiv w:val="1"/>
      <w:marLeft w:val="0"/>
      <w:marRight w:val="0"/>
      <w:marTop w:val="0"/>
      <w:marBottom w:val="0"/>
      <w:divBdr>
        <w:top w:val="none" w:sz="0" w:space="0" w:color="auto"/>
        <w:left w:val="none" w:sz="0" w:space="0" w:color="auto"/>
        <w:bottom w:val="none" w:sz="0" w:space="0" w:color="auto"/>
        <w:right w:val="none" w:sz="0" w:space="0" w:color="auto"/>
      </w:divBdr>
    </w:div>
    <w:div w:id="838469174">
      <w:bodyDiv w:val="1"/>
      <w:marLeft w:val="0"/>
      <w:marRight w:val="0"/>
      <w:marTop w:val="0"/>
      <w:marBottom w:val="0"/>
      <w:divBdr>
        <w:top w:val="none" w:sz="0" w:space="0" w:color="auto"/>
        <w:left w:val="none" w:sz="0" w:space="0" w:color="auto"/>
        <w:bottom w:val="none" w:sz="0" w:space="0" w:color="auto"/>
        <w:right w:val="none" w:sz="0" w:space="0" w:color="auto"/>
      </w:divBdr>
    </w:div>
    <w:div w:id="838809100">
      <w:bodyDiv w:val="1"/>
      <w:marLeft w:val="0"/>
      <w:marRight w:val="0"/>
      <w:marTop w:val="0"/>
      <w:marBottom w:val="0"/>
      <w:divBdr>
        <w:top w:val="none" w:sz="0" w:space="0" w:color="auto"/>
        <w:left w:val="none" w:sz="0" w:space="0" w:color="auto"/>
        <w:bottom w:val="none" w:sz="0" w:space="0" w:color="auto"/>
        <w:right w:val="none" w:sz="0" w:space="0" w:color="auto"/>
      </w:divBdr>
    </w:div>
    <w:div w:id="845940833">
      <w:bodyDiv w:val="1"/>
      <w:marLeft w:val="0"/>
      <w:marRight w:val="0"/>
      <w:marTop w:val="0"/>
      <w:marBottom w:val="0"/>
      <w:divBdr>
        <w:top w:val="none" w:sz="0" w:space="0" w:color="auto"/>
        <w:left w:val="none" w:sz="0" w:space="0" w:color="auto"/>
        <w:bottom w:val="none" w:sz="0" w:space="0" w:color="auto"/>
        <w:right w:val="none" w:sz="0" w:space="0" w:color="auto"/>
      </w:divBdr>
    </w:div>
    <w:div w:id="847523961">
      <w:bodyDiv w:val="1"/>
      <w:marLeft w:val="0"/>
      <w:marRight w:val="0"/>
      <w:marTop w:val="0"/>
      <w:marBottom w:val="0"/>
      <w:divBdr>
        <w:top w:val="none" w:sz="0" w:space="0" w:color="auto"/>
        <w:left w:val="none" w:sz="0" w:space="0" w:color="auto"/>
        <w:bottom w:val="none" w:sz="0" w:space="0" w:color="auto"/>
        <w:right w:val="none" w:sz="0" w:space="0" w:color="auto"/>
      </w:divBdr>
    </w:div>
    <w:div w:id="849491487">
      <w:bodyDiv w:val="1"/>
      <w:marLeft w:val="0"/>
      <w:marRight w:val="0"/>
      <w:marTop w:val="0"/>
      <w:marBottom w:val="0"/>
      <w:divBdr>
        <w:top w:val="none" w:sz="0" w:space="0" w:color="auto"/>
        <w:left w:val="none" w:sz="0" w:space="0" w:color="auto"/>
        <w:bottom w:val="none" w:sz="0" w:space="0" w:color="auto"/>
        <w:right w:val="none" w:sz="0" w:space="0" w:color="auto"/>
      </w:divBdr>
    </w:div>
    <w:div w:id="852181083">
      <w:bodyDiv w:val="1"/>
      <w:marLeft w:val="0"/>
      <w:marRight w:val="0"/>
      <w:marTop w:val="0"/>
      <w:marBottom w:val="0"/>
      <w:divBdr>
        <w:top w:val="none" w:sz="0" w:space="0" w:color="auto"/>
        <w:left w:val="none" w:sz="0" w:space="0" w:color="auto"/>
        <w:bottom w:val="none" w:sz="0" w:space="0" w:color="auto"/>
        <w:right w:val="none" w:sz="0" w:space="0" w:color="auto"/>
      </w:divBdr>
    </w:div>
    <w:div w:id="857503086">
      <w:bodyDiv w:val="1"/>
      <w:marLeft w:val="0"/>
      <w:marRight w:val="0"/>
      <w:marTop w:val="0"/>
      <w:marBottom w:val="0"/>
      <w:divBdr>
        <w:top w:val="none" w:sz="0" w:space="0" w:color="auto"/>
        <w:left w:val="none" w:sz="0" w:space="0" w:color="auto"/>
        <w:bottom w:val="none" w:sz="0" w:space="0" w:color="auto"/>
        <w:right w:val="none" w:sz="0" w:space="0" w:color="auto"/>
      </w:divBdr>
    </w:div>
    <w:div w:id="858472321">
      <w:bodyDiv w:val="1"/>
      <w:marLeft w:val="0"/>
      <w:marRight w:val="0"/>
      <w:marTop w:val="0"/>
      <w:marBottom w:val="0"/>
      <w:divBdr>
        <w:top w:val="none" w:sz="0" w:space="0" w:color="auto"/>
        <w:left w:val="none" w:sz="0" w:space="0" w:color="auto"/>
        <w:bottom w:val="none" w:sz="0" w:space="0" w:color="auto"/>
        <w:right w:val="none" w:sz="0" w:space="0" w:color="auto"/>
      </w:divBdr>
    </w:div>
    <w:div w:id="859702154">
      <w:bodyDiv w:val="1"/>
      <w:marLeft w:val="0"/>
      <w:marRight w:val="0"/>
      <w:marTop w:val="0"/>
      <w:marBottom w:val="0"/>
      <w:divBdr>
        <w:top w:val="none" w:sz="0" w:space="0" w:color="auto"/>
        <w:left w:val="none" w:sz="0" w:space="0" w:color="auto"/>
        <w:bottom w:val="none" w:sz="0" w:space="0" w:color="auto"/>
        <w:right w:val="none" w:sz="0" w:space="0" w:color="auto"/>
      </w:divBdr>
    </w:div>
    <w:div w:id="863053459">
      <w:bodyDiv w:val="1"/>
      <w:marLeft w:val="0"/>
      <w:marRight w:val="0"/>
      <w:marTop w:val="0"/>
      <w:marBottom w:val="0"/>
      <w:divBdr>
        <w:top w:val="none" w:sz="0" w:space="0" w:color="auto"/>
        <w:left w:val="none" w:sz="0" w:space="0" w:color="auto"/>
        <w:bottom w:val="none" w:sz="0" w:space="0" w:color="auto"/>
        <w:right w:val="none" w:sz="0" w:space="0" w:color="auto"/>
      </w:divBdr>
    </w:div>
    <w:div w:id="865867242">
      <w:bodyDiv w:val="1"/>
      <w:marLeft w:val="0"/>
      <w:marRight w:val="0"/>
      <w:marTop w:val="0"/>
      <w:marBottom w:val="0"/>
      <w:divBdr>
        <w:top w:val="none" w:sz="0" w:space="0" w:color="auto"/>
        <w:left w:val="none" w:sz="0" w:space="0" w:color="auto"/>
        <w:bottom w:val="none" w:sz="0" w:space="0" w:color="auto"/>
        <w:right w:val="none" w:sz="0" w:space="0" w:color="auto"/>
      </w:divBdr>
    </w:div>
    <w:div w:id="866255465">
      <w:bodyDiv w:val="1"/>
      <w:marLeft w:val="0"/>
      <w:marRight w:val="0"/>
      <w:marTop w:val="0"/>
      <w:marBottom w:val="0"/>
      <w:divBdr>
        <w:top w:val="none" w:sz="0" w:space="0" w:color="auto"/>
        <w:left w:val="none" w:sz="0" w:space="0" w:color="auto"/>
        <w:bottom w:val="none" w:sz="0" w:space="0" w:color="auto"/>
        <w:right w:val="none" w:sz="0" w:space="0" w:color="auto"/>
      </w:divBdr>
    </w:div>
    <w:div w:id="867446619">
      <w:bodyDiv w:val="1"/>
      <w:marLeft w:val="0"/>
      <w:marRight w:val="0"/>
      <w:marTop w:val="0"/>
      <w:marBottom w:val="0"/>
      <w:divBdr>
        <w:top w:val="none" w:sz="0" w:space="0" w:color="auto"/>
        <w:left w:val="none" w:sz="0" w:space="0" w:color="auto"/>
        <w:bottom w:val="none" w:sz="0" w:space="0" w:color="auto"/>
        <w:right w:val="none" w:sz="0" w:space="0" w:color="auto"/>
      </w:divBdr>
    </w:div>
    <w:div w:id="872839463">
      <w:bodyDiv w:val="1"/>
      <w:marLeft w:val="0"/>
      <w:marRight w:val="0"/>
      <w:marTop w:val="0"/>
      <w:marBottom w:val="0"/>
      <w:divBdr>
        <w:top w:val="none" w:sz="0" w:space="0" w:color="auto"/>
        <w:left w:val="none" w:sz="0" w:space="0" w:color="auto"/>
        <w:bottom w:val="none" w:sz="0" w:space="0" w:color="auto"/>
        <w:right w:val="none" w:sz="0" w:space="0" w:color="auto"/>
      </w:divBdr>
    </w:div>
    <w:div w:id="874198351">
      <w:bodyDiv w:val="1"/>
      <w:marLeft w:val="0"/>
      <w:marRight w:val="0"/>
      <w:marTop w:val="0"/>
      <w:marBottom w:val="0"/>
      <w:divBdr>
        <w:top w:val="none" w:sz="0" w:space="0" w:color="auto"/>
        <w:left w:val="none" w:sz="0" w:space="0" w:color="auto"/>
        <w:bottom w:val="none" w:sz="0" w:space="0" w:color="auto"/>
        <w:right w:val="none" w:sz="0" w:space="0" w:color="auto"/>
      </w:divBdr>
    </w:div>
    <w:div w:id="874579997">
      <w:bodyDiv w:val="1"/>
      <w:marLeft w:val="0"/>
      <w:marRight w:val="0"/>
      <w:marTop w:val="0"/>
      <w:marBottom w:val="0"/>
      <w:divBdr>
        <w:top w:val="none" w:sz="0" w:space="0" w:color="auto"/>
        <w:left w:val="none" w:sz="0" w:space="0" w:color="auto"/>
        <w:bottom w:val="none" w:sz="0" w:space="0" w:color="auto"/>
        <w:right w:val="none" w:sz="0" w:space="0" w:color="auto"/>
      </w:divBdr>
    </w:div>
    <w:div w:id="874999715">
      <w:bodyDiv w:val="1"/>
      <w:marLeft w:val="0"/>
      <w:marRight w:val="0"/>
      <w:marTop w:val="0"/>
      <w:marBottom w:val="0"/>
      <w:divBdr>
        <w:top w:val="none" w:sz="0" w:space="0" w:color="auto"/>
        <w:left w:val="none" w:sz="0" w:space="0" w:color="auto"/>
        <w:bottom w:val="none" w:sz="0" w:space="0" w:color="auto"/>
        <w:right w:val="none" w:sz="0" w:space="0" w:color="auto"/>
      </w:divBdr>
    </w:div>
    <w:div w:id="876895482">
      <w:bodyDiv w:val="1"/>
      <w:marLeft w:val="0"/>
      <w:marRight w:val="0"/>
      <w:marTop w:val="0"/>
      <w:marBottom w:val="0"/>
      <w:divBdr>
        <w:top w:val="none" w:sz="0" w:space="0" w:color="auto"/>
        <w:left w:val="none" w:sz="0" w:space="0" w:color="auto"/>
        <w:bottom w:val="none" w:sz="0" w:space="0" w:color="auto"/>
        <w:right w:val="none" w:sz="0" w:space="0" w:color="auto"/>
      </w:divBdr>
    </w:div>
    <w:div w:id="877358305">
      <w:bodyDiv w:val="1"/>
      <w:marLeft w:val="0"/>
      <w:marRight w:val="0"/>
      <w:marTop w:val="0"/>
      <w:marBottom w:val="0"/>
      <w:divBdr>
        <w:top w:val="none" w:sz="0" w:space="0" w:color="auto"/>
        <w:left w:val="none" w:sz="0" w:space="0" w:color="auto"/>
        <w:bottom w:val="none" w:sz="0" w:space="0" w:color="auto"/>
        <w:right w:val="none" w:sz="0" w:space="0" w:color="auto"/>
      </w:divBdr>
    </w:div>
    <w:div w:id="878935315">
      <w:bodyDiv w:val="1"/>
      <w:marLeft w:val="0"/>
      <w:marRight w:val="0"/>
      <w:marTop w:val="0"/>
      <w:marBottom w:val="0"/>
      <w:divBdr>
        <w:top w:val="none" w:sz="0" w:space="0" w:color="auto"/>
        <w:left w:val="none" w:sz="0" w:space="0" w:color="auto"/>
        <w:bottom w:val="none" w:sz="0" w:space="0" w:color="auto"/>
        <w:right w:val="none" w:sz="0" w:space="0" w:color="auto"/>
      </w:divBdr>
    </w:div>
    <w:div w:id="881599005">
      <w:bodyDiv w:val="1"/>
      <w:marLeft w:val="0"/>
      <w:marRight w:val="0"/>
      <w:marTop w:val="0"/>
      <w:marBottom w:val="0"/>
      <w:divBdr>
        <w:top w:val="none" w:sz="0" w:space="0" w:color="auto"/>
        <w:left w:val="none" w:sz="0" w:space="0" w:color="auto"/>
        <w:bottom w:val="none" w:sz="0" w:space="0" w:color="auto"/>
        <w:right w:val="none" w:sz="0" w:space="0" w:color="auto"/>
      </w:divBdr>
    </w:div>
    <w:div w:id="887647314">
      <w:bodyDiv w:val="1"/>
      <w:marLeft w:val="0"/>
      <w:marRight w:val="0"/>
      <w:marTop w:val="0"/>
      <w:marBottom w:val="0"/>
      <w:divBdr>
        <w:top w:val="none" w:sz="0" w:space="0" w:color="auto"/>
        <w:left w:val="none" w:sz="0" w:space="0" w:color="auto"/>
        <w:bottom w:val="none" w:sz="0" w:space="0" w:color="auto"/>
        <w:right w:val="none" w:sz="0" w:space="0" w:color="auto"/>
      </w:divBdr>
    </w:div>
    <w:div w:id="898709582">
      <w:bodyDiv w:val="1"/>
      <w:marLeft w:val="0"/>
      <w:marRight w:val="0"/>
      <w:marTop w:val="0"/>
      <w:marBottom w:val="0"/>
      <w:divBdr>
        <w:top w:val="none" w:sz="0" w:space="0" w:color="auto"/>
        <w:left w:val="none" w:sz="0" w:space="0" w:color="auto"/>
        <w:bottom w:val="none" w:sz="0" w:space="0" w:color="auto"/>
        <w:right w:val="none" w:sz="0" w:space="0" w:color="auto"/>
      </w:divBdr>
    </w:div>
    <w:div w:id="903879551">
      <w:bodyDiv w:val="1"/>
      <w:marLeft w:val="0"/>
      <w:marRight w:val="0"/>
      <w:marTop w:val="0"/>
      <w:marBottom w:val="0"/>
      <w:divBdr>
        <w:top w:val="none" w:sz="0" w:space="0" w:color="auto"/>
        <w:left w:val="none" w:sz="0" w:space="0" w:color="auto"/>
        <w:bottom w:val="none" w:sz="0" w:space="0" w:color="auto"/>
        <w:right w:val="none" w:sz="0" w:space="0" w:color="auto"/>
      </w:divBdr>
    </w:div>
    <w:div w:id="907417040">
      <w:bodyDiv w:val="1"/>
      <w:marLeft w:val="0"/>
      <w:marRight w:val="0"/>
      <w:marTop w:val="0"/>
      <w:marBottom w:val="0"/>
      <w:divBdr>
        <w:top w:val="none" w:sz="0" w:space="0" w:color="auto"/>
        <w:left w:val="none" w:sz="0" w:space="0" w:color="auto"/>
        <w:bottom w:val="none" w:sz="0" w:space="0" w:color="auto"/>
        <w:right w:val="none" w:sz="0" w:space="0" w:color="auto"/>
      </w:divBdr>
    </w:div>
    <w:div w:id="908534985">
      <w:bodyDiv w:val="1"/>
      <w:marLeft w:val="0"/>
      <w:marRight w:val="0"/>
      <w:marTop w:val="0"/>
      <w:marBottom w:val="0"/>
      <w:divBdr>
        <w:top w:val="none" w:sz="0" w:space="0" w:color="auto"/>
        <w:left w:val="none" w:sz="0" w:space="0" w:color="auto"/>
        <w:bottom w:val="none" w:sz="0" w:space="0" w:color="auto"/>
        <w:right w:val="none" w:sz="0" w:space="0" w:color="auto"/>
      </w:divBdr>
    </w:div>
    <w:div w:id="909849659">
      <w:bodyDiv w:val="1"/>
      <w:marLeft w:val="0"/>
      <w:marRight w:val="0"/>
      <w:marTop w:val="0"/>
      <w:marBottom w:val="0"/>
      <w:divBdr>
        <w:top w:val="none" w:sz="0" w:space="0" w:color="auto"/>
        <w:left w:val="none" w:sz="0" w:space="0" w:color="auto"/>
        <w:bottom w:val="none" w:sz="0" w:space="0" w:color="auto"/>
        <w:right w:val="none" w:sz="0" w:space="0" w:color="auto"/>
      </w:divBdr>
    </w:div>
    <w:div w:id="915213586">
      <w:bodyDiv w:val="1"/>
      <w:marLeft w:val="0"/>
      <w:marRight w:val="0"/>
      <w:marTop w:val="0"/>
      <w:marBottom w:val="0"/>
      <w:divBdr>
        <w:top w:val="none" w:sz="0" w:space="0" w:color="auto"/>
        <w:left w:val="none" w:sz="0" w:space="0" w:color="auto"/>
        <w:bottom w:val="none" w:sz="0" w:space="0" w:color="auto"/>
        <w:right w:val="none" w:sz="0" w:space="0" w:color="auto"/>
      </w:divBdr>
    </w:div>
    <w:div w:id="916403825">
      <w:bodyDiv w:val="1"/>
      <w:marLeft w:val="0"/>
      <w:marRight w:val="0"/>
      <w:marTop w:val="0"/>
      <w:marBottom w:val="0"/>
      <w:divBdr>
        <w:top w:val="none" w:sz="0" w:space="0" w:color="auto"/>
        <w:left w:val="none" w:sz="0" w:space="0" w:color="auto"/>
        <w:bottom w:val="none" w:sz="0" w:space="0" w:color="auto"/>
        <w:right w:val="none" w:sz="0" w:space="0" w:color="auto"/>
      </w:divBdr>
    </w:div>
    <w:div w:id="919098526">
      <w:bodyDiv w:val="1"/>
      <w:marLeft w:val="0"/>
      <w:marRight w:val="0"/>
      <w:marTop w:val="0"/>
      <w:marBottom w:val="0"/>
      <w:divBdr>
        <w:top w:val="none" w:sz="0" w:space="0" w:color="auto"/>
        <w:left w:val="none" w:sz="0" w:space="0" w:color="auto"/>
        <w:bottom w:val="none" w:sz="0" w:space="0" w:color="auto"/>
        <w:right w:val="none" w:sz="0" w:space="0" w:color="auto"/>
      </w:divBdr>
    </w:div>
    <w:div w:id="922445954">
      <w:bodyDiv w:val="1"/>
      <w:marLeft w:val="0"/>
      <w:marRight w:val="0"/>
      <w:marTop w:val="0"/>
      <w:marBottom w:val="0"/>
      <w:divBdr>
        <w:top w:val="none" w:sz="0" w:space="0" w:color="auto"/>
        <w:left w:val="none" w:sz="0" w:space="0" w:color="auto"/>
        <w:bottom w:val="none" w:sz="0" w:space="0" w:color="auto"/>
        <w:right w:val="none" w:sz="0" w:space="0" w:color="auto"/>
      </w:divBdr>
    </w:div>
    <w:div w:id="925765667">
      <w:bodyDiv w:val="1"/>
      <w:marLeft w:val="0"/>
      <w:marRight w:val="0"/>
      <w:marTop w:val="0"/>
      <w:marBottom w:val="0"/>
      <w:divBdr>
        <w:top w:val="none" w:sz="0" w:space="0" w:color="auto"/>
        <w:left w:val="none" w:sz="0" w:space="0" w:color="auto"/>
        <w:bottom w:val="none" w:sz="0" w:space="0" w:color="auto"/>
        <w:right w:val="none" w:sz="0" w:space="0" w:color="auto"/>
      </w:divBdr>
    </w:div>
    <w:div w:id="928851207">
      <w:bodyDiv w:val="1"/>
      <w:marLeft w:val="0"/>
      <w:marRight w:val="0"/>
      <w:marTop w:val="0"/>
      <w:marBottom w:val="0"/>
      <w:divBdr>
        <w:top w:val="none" w:sz="0" w:space="0" w:color="auto"/>
        <w:left w:val="none" w:sz="0" w:space="0" w:color="auto"/>
        <w:bottom w:val="none" w:sz="0" w:space="0" w:color="auto"/>
        <w:right w:val="none" w:sz="0" w:space="0" w:color="auto"/>
      </w:divBdr>
    </w:div>
    <w:div w:id="930355520">
      <w:bodyDiv w:val="1"/>
      <w:marLeft w:val="0"/>
      <w:marRight w:val="0"/>
      <w:marTop w:val="0"/>
      <w:marBottom w:val="0"/>
      <w:divBdr>
        <w:top w:val="none" w:sz="0" w:space="0" w:color="auto"/>
        <w:left w:val="none" w:sz="0" w:space="0" w:color="auto"/>
        <w:bottom w:val="none" w:sz="0" w:space="0" w:color="auto"/>
        <w:right w:val="none" w:sz="0" w:space="0" w:color="auto"/>
      </w:divBdr>
    </w:div>
    <w:div w:id="930966781">
      <w:bodyDiv w:val="1"/>
      <w:marLeft w:val="0"/>
      <w:marRight w:val="0"/>
      <w:marTop w:val="0"/>
      <w:marBottom w:val="0"/>
      <w:divBdr>
        <w:top w:val="none" w:sz="0" w:space="0" w:color="auto"/>
        <w:left w:val="none" w:sz="0" w:space="0" w:color="auto"/>
        <w:bottom w:val="none" w:sz="0" w:space="0" w:color="auto"/>
        <w:right w:val="none" w:sz="0" w:space="0" w:color="auto"/>
      </w:divBdr>
    </w:div>
    <w:div w:id="937909357">
      <w:bodyDiv w:val="1"/>
      <w:marLeft w:val="0"/>
      <w:marRight w:val="0"/>
      <w:marTop w:val="0"/>
      <w:marBottom w:val="0"/>
      <w:divBdr>
        <w:top w:val="none" w:sz="0" w:space="0" w:color="auto"/>
        <w:left w:val="none" w:sz="0" w:space="0" w:color="auto"/>
        <w:bottom w:val="none" w:sz="0" w:space="0" w:color="auto"/>
        <w:right w:val="none" w:sz="0" w:space="0" w:color="auto"/>
      </w:divBdr>
    </w:div>
    <w:div w:id="940532320">
      <w:bodyDiv w:val="1"/>
      <w:marLeft w:val="0"/>
      <w:marRight w:val="0"/>
      <w:marTop w:val="0"/>
      <w:marBottom w:val="0"/>
      <w:divBdr>
        <w:top w:val="none" w:sz="0" w:space="0" w:color="auto"/>
        <w:left w:val="none" w:sz="0" w:space="0" w:color="auto"/>
        <w:bottom w:val="none" w:sz="0" w:space="0" w:color="auto"/>
        <w:right w:val="none" w:sz="0" w:space="0" w:color="auto"/>
      </w:divBdr>
    </w:div>
    <w:div w:id="943225192">
      <w:bodyDiv w:val="1"/>
      <w:marLeft w:val="0"/>
      <w:marRight w:val="0"/>
      <w:marTop w:val="0"/>
      <w:marBottom w:val="0"/>
      <w:divBdr>
        <w:top w:val="none" w:sz="0" w:space="0" w:color="auto"/>
        <w:left w:val="none" w:sz="0" w:space="0" w:color="auto"/>
        <w:bottom w:val="none" w:sz="0" w:space="0" w:color="auto"/>
        <w:right w:val="none" w:sz="0" w:space="0" w:color="auto"/>
      </w:divBdr>
    </w:div>
    <w:div w:id="951399485">
      <w:bodyDiv w:val="1"/>
      <w:marLeft w:val="0"/>
      <w:marRight w:val="0"/>
      <w:marTop w:val="0"/>
      <w:marBottom w:val="0"/>
      <w:divBdr>
        <w:top w:val="none" w:sz="0" w:space="0" w:color="auto"/>
        <w:left w:val="none" w:sz="0" w:space="0" w:color="auto"/>
        <w:bottom w:val="none" w:sz="0" w:space="0" w:color="auto"/>
        <w:right w:val="none" w:sz="0" w:space="0" w:color="auto"/>
      </w:divBdr>
    </w:div>
    <w:div w:id="953097082">
      <w:bodyDiv w:val="1"/>
      <w:marLeft w:val="0"/>
      <w:marRight w:val="0"/>
      <w:marTop w:val="0"/>
      <w:marBottom w:val="0"/>
      <w:divBdr>
        <w:top w:val="none" w:sz="0" w:space="0" w:color="auto"/>
        <w:left w:val="none" w:sz="0" w:space="0" w:color="auto"/>
        <w:bottom w:val="none" w:sz="0" w:space="0" w:color="auto"/>
        <w:right w:val="none" w:sz="0" w:space="0" w:color="auto"/>
      </w:divBdr>
    </w:div>
    <w:div w:id="955723031">
      <w:bodyDiv w:val="1"/>
      <w:marLeft w:val="0"/>
      <w:marRight w:val="0"/>
      <w:marTop w:val="0"/>
      <w:marBottom w:val="0"/>
      <w:divBdr>
        <w:top w:val="none" w:sz="0" w:space="0" w:color="auto"/>
        <w:left w:val="none" w:sz="0" w:space="0" w:color="auto"/>
        <w:bottom w:val="none" w:sz="0" w:space="0" w:color="auto"/>
        <w:right w:val="none" w:sz="0" w:space="0" w:color="auto"/>
      </w:divBdr>
    </w:div>
    <w:div w:id="956983978">
      <w:bodyDiv w:val="1"/>
      <w:marLeft w:val="0"/>
      <w:marRight w:val="0"/>
      <w:marTop w:val="0"/>
      <w:marBottom w:val="0"/>
      <w:divBdr>
        <w:top w:val="none" w:sz="0" w:space="0" w:color="auto"/>
        <w:left w:val="none" w:sz="0" w:space="0" w:color="auto"/>
        <w:bottom w:val="none" w:sz="0" w:space="0" w:color="auto"/>
        <w:right w:val="none" w:sz="0" w:space="0" w:color="auto"/>
      </w:divBdr>
    </w:div>
    <w:div w:id="957102258">
      <w:bodyDiv w:val="1"/>
      <w:marLeft w:val="0"/>
      <w:marRight w:val="0"/>
      <w:marTop w:val="0"/>
      <w:marBottom w:val="0"/>
      <w:divBdr>
        <w:top w:val="none" w:sz="0" w:space="0" w:color="auto"/>
        <w:left w:val="none" w:sz="0" w:space="0" w:color="auto"/>
        <w:bottom w:val="none" w:sz="0" w:space="0" w:color="auto"/>
        <w:right w:val="none" w:sz="0" w:space="0" w:color="auto"/>
      </w:divBdr>
    </w:div>
    <w:div w:id="957178811">
      <w:bodyDiv w:val="1"/>
      <w:marLeft w:val="0"/>
      <w:marRight w:val="0"/>
      <w:marTop w:val="0"/>
      <w:marBottom w:val="0"/>
      <w:divBdr>
        <w:top w:val="none" w:sz="0" w:space="0" w:color="auto"/>
        <w:left w:val="none" w:sz="0" w:space="0" w:color="auto"/>
        <w:bottom w:val="none" w:sz="0" w:space="0" w:color="auto"/>
        <w:right w:val="none" w:sz="0" w:space="0" w:color="auto"/>
      </w:divBdr>
    </w:div>
    <w:div w:id="957226557">
      <w:bodyDiv w:val="1"/>
      <w:marLeft w:val="0"/>
      <w:marRight w:val="0"/>
      <w:marTop w:val="0"/>
      <w:marBottom w:val="0"/>
      <w:divBdr>
        <w:top w:val="none" w:sz="0" w:space="0" w:color="auto"/>
        <w:left w:val="none" w:sz="0" w:space="0" w:color="auto"/>
        <w:bottom w:val="none" w:sz="0" w:space="0" w:color="auto"/>
        <w:right w:val="none" w:sz="0" w:space="0" w:color="auto"/>
      </w:divBdr>
    </w:div>
    <w:div w:id="957874943">
      <w:bodyDiv w:val="1"/>
      <w:marLeft w:val="0"/>
      <w:marRight w:val="0"/>
      <w:marTop w:val="0"/>
      <w:marBottom w:val="0"/>
      <w:divBdr>
        <w:top w:val="none" w:sz="0" w:space="0" w:color="auto"/>
        <w:left w:val="none" w:sz="0" w:space="0" w:color="auto"/>
        <w:bottom w:val="none" w:sz="0" w:space="0" w:color="auto"/>
        <w:right w:val="none" w:sz="0" w:space="0" w:color="auto"/>
      </w:divBdr>
    </w:div>
    <w:div w:id="958491418">
      <w:bodyDiv w:val="1"/>
      <w:marLeft w:val="0"/>
      <w:marRight w:val="0"/>
      <w:marTop w:val="0"/>
      <w:marBottom w:val="0"/>
      <w:divBdr>
        <w:top w:val="none" w:sz="0" w:space="0" w:color="auto"/>
        <w:left w:val="none" w:sz="0" w:space="0" w:color="auto"/>
        <w:bottom w:val="none" w:sz="0" w:space="0" w:color="auto"/>
        <w:right w:val="none" w:sz="0" w:space="0" w:color="auto"/>
      </w:divBdr>
    </w:div>
    <w:div w:id="959458976">
      <w:bodyDiv w:val="1"/>
      <w:marLeft w:val="0"/>
      <w:marRight w:val="0"/>
      <w:marTop w:val="0"/>
      <w:marBottom w:val="0"/>
      <w:divBdr>
        <w:top w:val="none" w:sz="0" w:space="0" w:color="auto"/>
        <w:left w:val="none" w:sz="0" w:space="0" w:color="auto"/>
        <w:bottom w:val="none" w:sz="0" w:space="0" w:color="auto"/>
        <w:right w:val="none" w:sz="0" w:space="0" w:color="auto"/>
      </w:divBdr>
    </w:div>
    <w:div w:id="960380161">
      <w:bodyDiv w:val="1"/>
      <w:marLeft w:val="0"/>
      <w:marRight w:val="0"/>
      <w:marTop w:val="0"/>
      <w:marBottom w:val="0"/>
      <w:divBdr>
        <w:top w:val="none" w:sz="0" w:space="0" w:color="auto"/>
        <w:left w:val="none" w:sz="0" w:space="0" w:color="auto"/>
        <w:bottom w:val="none" w:sz="0" w:space="0" w:color="auto"/>
        <w:right w:val="none" w:sz="0" w:space="0" w:color="auto"/>
      </w:divBdr>
    </w:div>
    <w:div w:id="964234565">
      <w:bodyDiv w:val="1"/>
      <w:marLeft w:val="0"/>
      <w:marRight w:val="0"/>
      <w:marTop w:val="0"/>
      <w:marBottom w:val="0"/>
      <w:divBdr>
        <w:top w:val="none" w:sz="0" w:space="0" w:color="auto"/>
        <w:left w:val="none" w:sz="0" w:space="0" w:color="auto"/>
        <w:bottom w:val="none" w:sz="0" w:space="0" w:color="auto"/>
        <w:right w:val="none" w:sz="0" w:space="0" w:color="auto"/>
      </w:divBdr>
    </w:div>
    <w:div w:id="968166094">
      <w:bodyDiv w:val="1"/>
      <w:marLeft w:val="0"/>
      <w:marRight w:val="0"/>
      <w:marTop w:val="0"/>
      <w:marBottom w:val="0"/>
      <w:divBdr>
        <w:top w:val="none" w:sz="0" w:space="0" w:color="auto"/>
        <w:left w:val="none" w:sz="0" w:space="0" w:color="auto"/>
        <w:bottom w:val="none" w:sz="0" w:space="0" w:color="auto"/>
        <w:right w:val="none" w:sz="0" w:space="0" w:color="auto"/>
      </w:divBdr>
    </w:div>
    <w:div w:id="968894296">
      <w:bodyDiv w:val="1"/>
      <w:marLeft w:val="0"/>
      <w:marRight w:val="0"/>
      <w:marTop w:val="0"/>
      <w:marBottom w:val="0"/>
      <w:divBdr>
        <w:top w:val="none" w:sz="0" w:space="0" w:color="auto"/>
        <w:left w:val="none" w:sz="0" w:space="0" w:color="auto"/>
        <w:bottom w:val="none" w:sz="0" w:space="0" w:color="auto"/>
        <w:right w:val="none" w:sz="0" w:space="0" w:color="auto"/>
      </w:divBdr>
    </w:div>
    <w:div w:id="970792411">
      <w:bodyDiv w:val="1"/>
      <w:marLeft w:val="0"/>
      <w:marRight w:val="0"/>
      <w:marTop w:val="0"/>
      <w:marBottom w:val="0"/>
      <w:divBdr>
        <w:top w:val="none" w:sz="0" w:space="0" w:color="auto"/>
        <w:left w:val="none" w:sz="0" w:space="0" w:color="auto"/>
        <w:bottom w:val="none" w:sz="0" w:space="0" w:color="auto"/>
        <w:right w:val="none" w:sz="0" w:space="0" w:color="auto"/>
      </w:divBdr>
    </w:div>
    <w:div w:id="971834454">
      <w:bodyDiv w:val="1"/>
      <w:marLeft w:val="0"/>
      <w:marRight w:val="0"/>
      <w:marTop w:val="0"/>
      <w:marBottom w:val="0"/>
      <w:divBdr>
        <w:top w:val="none" w:sz="0" w:space="0" w:color="auto"/>
        <w:left w:val="none" w:sz="0" w:space="0" w:color="auto"/>
        <w:bottom w:val="none" w:sz="0" w:space="0" w:color="auto"/>
        <w:right w:val="none" w:sz="0" w:space="0" w:color="auto"/>
      </w:divBdr>
    </w:div>
    <w:div w:id="973632055">
      <w:bodyDiv w:val="1"/>
      <w:marLeft w:val="0"/>
      <w:marRight w:val="0"/>
      <w:marTop w:val="0"/>
      <w:marBottom w:val="0"/>
      <w:divBdr>
        <w:top w:val="none" w:sz="0" w:space="0" w:color="auto"/>
        <w:left w:val="none" w:sz="0" w:space="0" w:color="auto"/>
        <w:bottom w:val="none" w:sz="0" w:space="0" w:color="auto"/>
        <w:right w:val="none" w:sz="0" w:space="0" w:color="auto"/>
      </w:divBdr>
    </w:div>
    <w:div w:id="975140898">
      <w:bodyDiv w:val="1"/>
      <w:marLeft w:val="0"/>
      <w:marRight w:val="0"/>
      <w:marTop w:val="0"/>
      <w:marBottom w:val="0"/>
      <w:divBdr>
        <w:top w:val="none" w:sz="0" w:space="0" w:color="auto"/>
        <w:left w:val="none" w:sz="0" w:space="0" w:color="auto"/>
        <w:bottom w:val="none" w:sz="0" w:space="0" w:color="auto"/>
        <w:right w:val="none" w:sz="0" w:space="0" w:color="auto"/>
      </w:divBdr>
    </w:div>
    <w:div w:id="977347077">
      <w:bodyDiv w:val="1"/>
      <w:marLeft w:val="0"/>
      <w:marRight w:val="0"/>
      <w:marTop w:val="0"/>
      <w:marBottom w:val="0"/>
      <w:divBdr>
        <w:top w:val="none" w:sz="0" w:space="0" w:color="auto"/>
        <w:left w:val="none" w:sz="0" w:space="0" w:color="auto"/>
        <w:bottom w:val="none" w:sz="0" w:space="0" w:color="auto"/>
        <w:right w:val="none" w:sz="0" w:space="0" w:color="auto"/>
      </w:divBdr>
    </w:div>
    <w:div w:id="981276973">
      <w:bodyDiv w:val="1"/>
      <w:marLeft w:val="0"/>
      <w:marRight w:val="0"/>
      <w:marTop w:val="0"/>
      <w:marBottom w:val="0"/>
      <w:divBdr>
        <w:top w:val="none" w:sz="0" w:space="0" w:color="auto"/>
        <w:left w:val="none" w:sz="0" w:space="0" w:color="auto"/>
        <w:bottom w:val="none" w:sz="0" w:space="0" w:color="auto"/>
        <w:right w:val="none" w:sz="0" w:space="0" w:color="auto"/>
      </w:divBdr>
    </w:div>
    <w:div w:id="982857351">
      <w:bodyDiv w:val="1"/>
      <w:marLeft w:val="0"/>
      <w:marRight w:val="0"/>
      <w:marTop w:val="0"/>
      <w:marBottom w:val="0"/>
      <w:divBdr>
        <w:top w:val="none" w:sz="0" w:space="0" w:color="auto"/>
        <w:left w:val="none" w:sz="0" w:space="0" w:color="auto"/>
        <w:bottom w:val="none" w:sz="0" w:space="0" w:color="auto"/>
        <w:right w:val="none" w:sz="0" w:space="0" w:color="auto"/>
      </w:divBdr>
    </w:div>
    <w:div w:id="985473267">
      <w:bodyDiv w:val="1"/>
      <w:marLeft w:val="0"/>
      <w:marRight w:val="0"/>
      <w:marTop w:val="0"/>
      <w:marBottom w:val="0"/>
      <w:divBdr>
        <w:top w:val="none" w:sz="0" w:space="0" w:color="auto"/>
        <w:left w:val="none" w:sz="0" w:space="0" w:color="auto"/>
        <w:bottom w:val="none" w:sz="0" w:space="0" w:color="auto"/>
        <w:right w:val="none" w:sz="0" w:space="0" w:color="auto"/>
      </w:divBdr>
    </w:div>
    <w:div w:id="987397548">
      <w:bodyDiv w:val="1"/>
      <w:marLeft w:val="0"/>
      <w:marRight w:val="0"/>
      <w:marTop w:val="0"/>
      <w:marBottom w:val="0"/>
      <w:divBdr>
        <w:top w:val="none" w:sz="0" w:space="0" w:color="auto"/>
        <w:left w:val="none" w:sz="0" w:space="0" w:color="auto"/>
        <w:bottom w:val="none" w:sz="0" w:space="0" w:color="auto"/>
        <w:right w:val="none" w:sz="0" w:space="0" w:color="auto"/>
      </w:divBdr>
    </w:div>
    <w:div w:id="987712597">
      <w:bodyDiv w:val="1"/>
      <w:marLeft w:val="0"/>
      <w:marRight w:val="0"/>
      <w:marTop w:val="0"/>
      <w:marBottom w:val="0"/>
      <w:divBdr>
        <w:top w:val="none" w:sz="0" w:space="0" w:color="auto"/>
        <w:left w:val="none" w:sz="0" w:space="0" w:color="auto"/>
        <w:bottom w:val="none" w:sz="0" w:space="0" w:color="auto"/>
        <w:right w:val="none" w:sz="0" w:space="0" w:color="auto"/>
      </w:divBdr>
    </w:div>
    <w:div w:id="988560568">
      <w:bodyDiv w:val="1"/>
      <w:marLeft w:val="0"/>
      <w:marRight w:val="0"/>
      <w:marTop w:val="0"/>
      <w:marBottom w:val="0"/>
      <w:divBdr>
        <w:top w:val="none" w:sz="0" w:space="0" w:color="auto"/>
        <w:left w:val="none" w:sz="0" w:space="0" w:color="auto"/>
        <w:bottom w:val="none" w:sz="0" w:space="0" w:color="auto"/>
        <w:right w:val="none" w:sz="0" w:space="0" w:color="auto"/>
      </w:divBdr>
    </w:div>
    <w:div w:id="990334491">
      <w:bodyDiv w:val="1"/>
      <w:marLeft w:val="0"/>
      <w:marRight w:val="0"/>
      <w:marTop w:val="0"/>
      <w:marBottom w:val="0"/>
      <w:divBdr>
        <w:top w:val="none" w:sz="0" w:space="0" w:color="auto"/>
        <w:left w:val="none" w:sz="0" w:space="0" w:color="auto"/>
        <w:bottom w:val="none" w:sz="0" w:space="0" w:color="auto"/>
        <w:right w:val="none" w:sz="0" w:space="0" w:color="auto"/>
      </w:divBdr>
    </w:div>
    <w:div w:id="992561127">
      <w:bodyDiv w:val="1"/>
      <w:marLeft w:val="0"/>
      <w:marRight w:val="0"/>
      <w:marTop w:val="0"/>
      <w:marBottom w:val="0"/>
      <w:divBdr>
        <w:top w:val="none" w:sz="0" w:space="0" w:color="auto"/>
        <w:left w:val="none" w:sz="0" w:space="0" w:color="auto"/>
        <w:bottom w:val="none" w:sz="0" w:space="0" w:color="auto"/>
        <w:right w:val="none" w:sz="0" w:space="0" w:color="auto"/>
      </w:divBdr>
    </w:div>
    <w:div w:id="994650162">
      <w:bodyDiv w:val="1"/>
      <w:marLeft w:val="0"/>
      <w:marRight w:val="0"/>
      <w:marTop w:val="0"/>
      <w:marBottom w:val="0"/>
      <w:divBdr>
        <w:top w:val="none" w:sz="0" w:space="0" w:color="auto"/>
        <w:left w:val="none" w:sz="0" w:space="0" w:color="auto"/>
        <w:bottom w:val="none" w:sz="0" w:space="0" w:color="auto"/>
        <w:right w:val="none" w:sz="0" w:space="0" w:color="auto"/>
      </w:divBdr>
    </w:div>
    <w:div w:id="1000352943">
      <w:bodyDiv w:val="1"/>
      <w:marLeft w:val="0"/>
      <w:marRight w:val="0"/>
      <w:marTop w:val="0"/>
      <w:marBottom w:val="0"/>
      <w:divBdr>
        <w:top w:val="none" w:sz="0" w:space="0" w:color="auto"/>
        <w:left w:val="none" w:sz="0" w:space="0" w:color="auto"/>
        <w:bottom w:val="none" w:sz="0" w:space="0" w:color="auto"/>
        <w:right w:val="none" w:sz="0" w:space="0" w:color="auto"/>
      </w:divBdr>
    </w:div>
    <w:div w:id="1003821272">
      <w:bodyDiv w:val="1"/>
      <w:marLeft w:val="0"/>
      <w:marRight w:val="0"/>
      <w:marTop w:val="0"/>
      <w:marBottom w:val="0"/>
      <w:divBdr>
        <w:top w:val="none" w:sz="0" w:space="0" w:color="auto"/>
        <w:left w:val="none" w:sz="0" w:space="0" w:color="auto"/>
        <w:bottom w:val="none" w:sz="0" w:space="0" w:color="auto"/>
        <w:right w:val="none" w:sz="0" w:space="0" w:color="auto"/>
      </w:divBdr>
    </w:div>
    <w:div w:id="1004626407">
      <w:bodyDiv w:val="1"/>
      <w:marLeft w:val="0"/>
      <w:marRight w:val="0"/>
      <w:marTop w:val="0"/>
      <w:marBottom w:val="0"/>
      <w:divBdr>
        <w:top w:val="none" w:sz="0" w:space="0" w:color="auto"/>
        <w:left w:val="none" w:sz="0" w:space="0" w:color="auto"/>
        <w:bottom w:val="none" w:sz="0" w:space="0" w:color="auto"/>
        <w:right w:val="none" w:sz="0" w:space="0" w:color="auto"/>
      </w:divBdr>
    </w:div>
    <w:div w:id="1005978500">
      <w:bodyDiv w:val="1"/>
      <w:marLeft w:val="0"/>
      <w:marRight w:val="0"/>
      <w:marTop w:val="0"/>
      <w:marBottom w:val="0"/>
      <w:divBdr>
        <w:top w:val="none" w:sz="0" w:space="0" w:color="auto"/>
        <w:left w:val="none" w:sz="0" w:space="0" w:color="auto"/>
        <w:bottom w:val="none" w:sz="0" w:space="0" w:color="auto"/>
        <w:right w:val="none" w:sz="0" w:space="0" w:color="auto"/>
      </w:divBdr>
    </w:div>
    <w:div w:id="1007560609">
      <w:bodyDiv w:val="1"/>
      <w:marLeft w:val="0"/>
      <w:marRight w:val="0"/>
      <w:marTop w:val="0"/>
      <w:marBottom w:val="0"/>
      <w:divBdr>
        <w:top w:val="none" w:sz="0" w:space="0" w:color="auto"/>
        <w:left w:val="none" w:sz="0" w:space="0" w:color="auto"/>
        <w:bottom w:val="none" w:sz="0" w:space="0" w:color="auto"/>
        <w:right w:val="none" w:sz="0" w:space="0" w:color="auto"/>
      </w:divBdr>
    </w:div>
    <w:div w:id="1008289269">
      <w:bodyDiv w:val="1"/>
      <w:marLeft w:val="0"/>
      <w:marRight w:val="0"/>
      <w:marTop w:val="0"/>
      <w:marBottom w:val="0"/>
      <w:divBdr>
        <w:top w:val="none" w:sz="0" w:space="0" w:color="auto"/>
        <w:left w:val="none" w:sz="0" w:space="0" w:color="auto"/>
        <w:bottom w:val="none" w:sz="0" w:space="0" w:color="auto"/>
        <w:right w:val="none" w:sz="0" w:space="0" w:color="auto"/>
      </w:divBdr>
    </w:div>
    <w:div w:id="1010327136">
      <w:bodyDiv w:val="1"/>
      <w:marLeft w:val="0"/>
      <w:marRight w:val="0"/>
      <w:marTop w:val="0"/>
      <w:marBottom w:val="0"/>
      <w:divBdr>
        <w:top w:val="none" w:sz="0" w:space="0" w:color="auto"/>
        <w:left w:val="none" w:sz="0" w:space="0" w:color="auto"/>
        <w:bottom w:val="none" w:sz="0" w:space="0" w:color="auto"/>
        <w:right w:val="none" w:sz="0" w:space="0" w:color="auto"/>
      </w:divBdr>
    </w:div>
    <w:div w:id="1010791011">
      <w:bodyDiv w:val="1"/>
      <w:marLeft w:val="0"/>
      <w:marRight w:val="0"/>
      <w:marTop w:val="0"/>
      <w:marBottom w:val="0"/>
      <w:divBdr>
        <w:top w:val="none" w:sz="0" w:space="0" w:color="auto"/>
        <w:left w:val="none" w:sz="0" w:space="0" w:color="auto"/>
        <w:bottom w:val="none" w:sz="0" w:space="0" w:color="auto"/>
        <w:right w:val="none" w:sz="0" w:space="0" w:color="auto"/>
      </w:divBdr>
    </w:div>
    <w:div w:id="1011295955">
      <w:bodyDiv w:val="1"/>
      <w:marLeft w:val="0"/>
      <w:marRight w:val="0"/>
      <w:marTop w:val="0"/>
      <w:marBottom w:val="0"/>
      <w:divBdr>
        <w:top w:val="none" w:sz="0" w:space="0" w:color="auto"/>
        <w:left w:val="none" w:sz="0" w:space="0" w:color="auto"/>
        <w:bottom w:val="none" w:sz="0" w:space="0" w:color="auto"/>
        <w:right w:val="none" w:sz="0" w:space="0" w:color="auto"/>
      </w:divBdr>
    </w:div>
    <w:div w:id="1015694688">
      <w:bodyDiv w:val="1"/>
      <w:marLeft w:val="0"/>
      <w:marRight w:val="0"/>
      <w:marTop w:val="0"/>
      <w:marBottom w:val="0"/>
      <w:divBdr>
        <w:top w:val="none" w:sz="0" w:space="0" w:color="auto"/>
        <w:left w:val="none" w:sz="0" w:space="0" w:color="auto"/>
        <w:bottom w:val="none" w:sz="0" w:space="0" w:color="auto"/>
        <w:right w:val="none" w:sz="0" w:space="0" w:color="auto"/>
      </w:divBdr>
    </w:div>
    <w:div w:id="1021391287">
      <w:bodyDiv w:val="1"/>
      <w:marLeft w:val="0"/>
      <w:marRight w:val="0"/>
      <w:marTop w:val="0"/>
      <w:marBottom w:val="0"/>
      <w:divBdr>
        <w:top w:val="none" w:sz="0" w:space="0" w:color="auto"/>
        <w:left w:val="none" w:sz="0" w:space="0" w:color="auto"/>
        <w:bottom w:val="none" w:sz="0" w:space="0" w:color="auto"/>
        <w:right w:val="none" w:sz="0" w:space="0" w:color="auto"/>
      </w:divBdr>
    </w:div>
    <w:div w:id="1024480773">
      <w:bodyDiv w:val="1"/>
      <w:marLeft w:val="0"/>
      <w:marRight w:val="0"/>
      <w:marTop w:val="0"/>
      <w:marBottom w:val="0"/>
      <w:divBdr>
        <w:top w:val="none" w:sz="0" w:space="0" w:color="auto"/>
        <w:left w:val="none" w:sz="0" w:space="0" w:color="auto"/>
        <w:bottom w:val="none" w:sz="0" w:space="0" w:color="auto"/>
        <w:right w:val="none" w:sz="0" w:space="0" w:color="auto"/>
      </w:divBdr>
    </w:div>
    <w:div w:id="1025248363">
      <w:bodyDiv w:val="1"/>
      <w:marLeft w:val="0"/>
      <w:marRight w:val="0"/>
      <w:marTop w:val="0"/>
      <w:marBottom w:val="0"/>
      <w:divBdr>
        <w:top w:val="none" w:sz="0" w:space="0" w:color="auto"/>
        <w:left w:val="none" w:sz="0" w:space="0" w:color="auto"/>
        <w:bottom w:val="none" w:sz="0" w:space="0" w:color="auto"/>
        <w:right w:val="none" w:sz="0" w:space="0" w:color="auto"/>
      </w:divBdr>
    </w:div>
    <w:div w:id="1025256358">
      <w:bodyDiv w:val="1"/>
      <w:marLeft w:val="0"/>
      <w:marRight w:val="0"/>
      <w:marTop w:val="0"/>
      <w:marBottom w:val="0"/>
      <w:divBdr>
        <w:top w:val="none" w:sz="0" w:space="0" w:color="auto"/>
        <w:left w:val="none" w:sz="0" w:space="0" w:color="auto"/>
        <w:bottom w:val="none" w:sz="0" w:space="0" w:color="auto"/>
        <w:right w:val="none" w:sz="0" w:space="0" w:color="auto"/>
      </w:divBdr>
    </w:div>
    <w:div w:id="1032342076">
      <w:bodyDiv w:val="1"/>
      <w:marLeft w:val="0"/>
      <w:marRight w:val="0"/>
      <w:marTop w:val="0"/>
      <w:marBottom w:val="0"/>
      <w:divBdr>
        <w:top w:val="none" w:sz="0" w:space="0" w:color="auto"/>
        <w:left w:val="none" w:sz="0" w:space="0" w:color="auto"/>
        <w:bottom w:val="none" w:sz="0" w:space="0" w:color="auto"/>
        <w:right w:val="none" w:sz="0" w:space="0" w:color="auto"/>
      </w:divBdr>
    </w:div>
    <w:div w:id="1033002163">
      <w:bodyDiv w:val="1"/>
      <w:marLeft w:val="0"/>
      <w:marRight w:val="0"/>
      <w:marTop w:val="0"/>
      <w:marBottom w:val="0"/>
      <w:divBdr>
        <w:top w:val="none" w:sz="0" w:space="0" w:color="auto"/>
        <w:left w:val="none" w:sz="0" w:space="0" w:color="auto"/>
        <w:bottom w:val="none" w:sz="0" w:space="0" w:color="auto"/>
        <w:right w:val="none" w:sz="0" w:space="0" w:color="auto"/>
      </w:divBdr>
    </w:div>
    <w:div w:id="1034774781">
      <w:bodyDiv w:val="1"/>
      <w:marLeft w:val="0"/>
      <w:marRight w:val="0"/>
      <w:marTop w:val="0"/>
      <w:marBottom w:val="0"/>
      <w:divBdr>
        <w:top w:val="none" w:sz="0" w:space="0" w:color="auto"/>
        <w:left w:val="none" w:sz="0" w:space="0" w:color="auto"/>
        <w:bottom w:val="none" w:sz="0" w:space="0" w:color="auto"/>
        <w:right w:val="none" w:sz="0" w:space="0" w:color="auto"/>
      </w:divBdr>
    </w:div>
    <w:div w:id="1035734651">
      <w:bodyDiv w:val="1"/>
      <w:marLeft w:val="0"/>
      <w:marRight w:val="0"/>
      <w:marTop w:val="0"/>
      <w:marBottom w:val="0"/>
      <w:divBdr>
        <w:top w:val="none" w:sz="0" w:space="0" w:color="auto"/>
        <w:left w:val="none" w:sz="0" w:space="0" w:color="auto"/>
        <w:bottom w:val="none" w:sz="0" w:space="0" w:color="auto"/>
        <w:right w:val="none" w:sz="0" w:space="0" w:color="auto"/>
      </w:divBdr>
    </w:div>
    <w:div w:id="1035887651">
      <w:bodyDiv w:val="1"/>
      <w:marLeft w:val="0"/>
      <w:marRight w:val="0"/>
      <w:marTop w:val="0"/>
      <w:marBottom w:val="0"/>
      <w:divBdr>
        <w:top w:val="none" w:sz="0" w:space="0" w:color="auto"/>
        <w:left w:val="none" w:sz="0" w:space="0" w:color="auto"/>
        <w:bottom w:val="none" w:sz="0" w:space="0" w:color="auto"/>
        <w:right w:val="none" w:sz="0" w:space="0" w:color="auto"/>
      </w:divBdr>
    </w:div>
    <w:div w:id="1038701630">
      <w:bodyDiv w:val="1"/>
      <w:marLeft w:val="0"/>
      <w:marRight w:val="0"/>
      <w:marTop w:val="0"/>
      <w:marBottom w:val="0"/>
      <w:divBdr>
        <w:top w:val="none" w:sz="0" w:space="0" w:color="auto"/>
        <w:left w:val="none" w:sz="0" w:space="0" w:color="auto"/>
        <w:bottom w:val="none" w:sz="0" w:space="0" w:color="auto"/>
        <w:right w:val="none" w:sz="0" w:space="0" w:color="auto"/>
      </w:divBdr>
    </w:div>
    <w:div w:id="1044133792">
      <w:bodyDiv w:val="1"/>
      <w:marLeft w:val="0"/>
      <w:marRight w:val="0"/>
      <w:marTop w:val="0"/>
      <w:marBottom w:val="0"/>
      <w:divBdr>
        <w:top w:val="none" w:sz="0" w:space="0" w:color="auto"/>
        <w:left w:val="none" w:sz="0" w:space="0" w:color="auto"/>
        <w:bottom w:val="none" w:sz="0" w:space="0" w:color="auto"/>
        <w:right w:val="none" w:sz="0" w:space="0" w:color="auto"/>
      </w:divBdr>
    </w:div>
    <w:div w:id="1044675865">
      <w:bodyDiv w:val="1"/>
      <w:marLeft w:val="0"/>
      <w:marRight w:val="0"/>
      <w:marTop w:val="0"/>
      <w:marBottom w:val="0"/>
      <w:divBdr>
        <w:top w:val="none" w:sz="0" w:space="0" w:color="auto"/>
        <w:left w:val="none" w:sz="0" w:space="0" w:color="auto"/>
        <w:bottom w:val="none" w:sz="0" w:space="0" w:color="auto"/>
        <w:right w:val="none" w:sz="0" w:space="0" w:color="auto"/>
      </w:divBdr>
    </w:div>
    <w:div w:id="1048064482">
      <w:bodyDiv w:val="1"/>
      <w:marLeft w:val="0"/>
      <w:marRight w:val="0"/>
      <w:marTop w:val="0"/>
      <w:marBottom w:val="0"/>
      <w:divBdr>
        <w:top w:val="none" w:sz="0" w:space="0" w:color="auto"/>
        <w:left w:val="none" w:sz="0" w:space="0" w:color="auto"/>
        <w:bottom w:val="none" w:sz="0" w:space="0" w:color="auto"/>
        <w:right w:val="none" w:sz="0" w:space="0" w:color="auto"/>
      </w:divBdr>
    </w:div>
    <w:div w:id="1050223630">
      <w:bodyDiv w:val="1"/>
      <w:marLeft w:val="0"/>
      <w:marRight w:val="0"/>
      <w:marTop w:val="0"/>
      <w:marBottom w:val="0"/>
      <w:divBdr>
        <w:top w:val="none" w:sz="0" w:space="0" w:color="auto"/>
        <w:left w:val="none" w:sz="0" w:space="0" w:color="auto"/>
        <w:bottom w:val="none" w:sz="0" w:space="0" w:color="auto"/>
        <w:right w:val="none" w:sz="0" w:space="0" w:color="auto"/>
      </w:divBdr>
    </w:div>
    <w:div w:id="1051422224">
      <w:bodyDiv w:val="1"/>
      <w:marLeft w:val="0"/>
      <w:marRight w:val="0"/>
      <w:marTop w:val="0"/>
      <w:marBottom w:val="0"/>
      <w:divBdr>
        <w:top w:val="none" w:sz="0" w:space="0" w:color="auto"/>
        <w:left w:val="none" w:sz="0" w:space="0" w:color="auto"/>
        <w:bottom w:val="none" w:sz="0" w:space="0" w:color="auto"/>
        <w:right w:val="none" w:sz="0" w:space="0" w:color="auto"/>
      </w:divBdr>
    </w:div>
    <w:div w:id="1051927673">
      <w:bodyDiv w:val="1"/>
      <w:marLeft w:val="0"/>
      <w:marRight w:val="0"/>
      <w:marTop w:val="0"/>
      <w:marBottom w:val="0"/>
      <w:divBdr>
        <w:top w:val="none" w:sz="0" w:space="0" w:color="auto"/>
        <w:left w:val="none" w:sz="0" w:space="0" w:color="auto"/>
        <w:bottom w:val="none" w:sz="0" w:space="0" w:color="auto"/>
        <w:right w:val="none" w:sz="0" w:space="0" w:color="auto"/>
      </w:divBdr>
    </w:div>
    <w:div w:id="1055738929">
      <w:bodyDiv w:val="1"/>
      <w:marLeft w:val="0"/>
      <w:marRight w:val="0"/>
      <w:marTop w:val="0"/>
      <w:marBottom w:val="0"/>
      <w:divBdr>
        <w:top w:val="none" w:sz="0" w:space="0" w:color="auto"/>
        <w:left w:val="none" w:sz="0" w:space="0" w:color="auto"/>
        <w:bottom w:val="none" w:sz="0" w:space="0" w:color="auto"/>
        <w:right w:val="none" w:sz="0" w:space="0" w:color="auto"/>
      </w:divBdr>
    </w:div>
    <w:div w:id="1058014122">
      <w:bodyDiv w:val="1"/>
      <w:marLeft w:val="0"/>
      <w:marRight w:val="0"/>
      <w:marTop w:val="0"/>
      <w:marBottom w:val="0"/>
      <w:divBdr>
        <w:top w:val="none" w:sz="0" w:space="0" w:color="auto"/>
        <w:left w:val="none" w:sz="0" w:space="0" w:color="auto"/>
        <w:bottom w:val="none" w:sz="0" w:space="0" w:color="auto"/>
        <w:right w:val="none" w:sz="0" w:space="0" w:color="auto"/>
      </w:divBdr>
    </w:div>
    <w:div w:id="1058282091">
      <w:bodyDiv w:val="1"/>
      <w:marLeft w:val="0"/>
      <w:marRight w:val="0"/>
      <w:marTop w:val="0"/>
      <w:marBottom w:val="0"/>
      <w:divBdr>
        <w:top w:val="none" w:sz="0" w:space="0" w:color="auto"/>
        <w:left w:val="none" w:sz="0" w:space="0" w:color="auto"/>
        <w:bottom w:val="none" w:sz="0" w:space="0" w:color="auto"/>
        <w:right w:val="none" w:sz="0" w:space="0" w:color="auto"/>
      </w:divBdr>
    </w:div>
    <w:div w:id="1066689159">
      <w:bodyDiv w:val="1"/>
      <w:marLeft w:val="0"/>
      <w:marRight w:val="0"/>
      <w:marTop w:val="0"/>
      <w:marBottom w:val="0"/>
      <w:divBdr>
        <w:top w:val="none" w:sz="0" w:space="0" w:color="auto"/>
        <w:left w:val="none" w:sz="0" w:space="0" w:color="auto"/>
        <w:bottom w:val="none" w:sz="0" w:space="0" w:color="auto"/>
        <w:right w:val="none" w:sz="0" w:space="0" w:color="auto"/>
      </w:divBdr>
    </w:div>
    <w:div w:id="1068771767">
      <w:bodyDiv w:val="1"/>
      <w:marLeft w:val="0"/>
      <w:marRight w:val="0"/>
      <w:marTop w:val="0"/>
      <w:marBottom w:val="0"/>
      <w:divBdr>
        <w:top w:val="none" w:sz="0" w:space="0" w:color="auto"/>
        <w:left w:val="none" w:sz="0" w:space="0" w:color="auto"/>
        <w:bottom w:val="none" w:sz="0" w:space="0" w:color="auto"/>
        <w:right w:val="none" w:sz="0" w:space="0" w:color="auto"/>
      </w:divBdr>
    </w:div>
    <w:div w:id="1072774044">
      <w:bodyDiv w:val="1"/>
      <w:marLeft w:val="0"/>
      <w:marRight w:val="0"/>
      <w:marTop w:val="0"/>
      <w:marBottom w:val="0"/>
      <w:divBdr>
        <w:top w:val="none" w:sz="0" w:space="0" w:color="auto"/>
        <w:left w:val="none" w:sz="0" w:space="0" w:color="auto"/>
        <w:bottom w:val="none" w:sz="0" w:space="0" w:color="auto"/>
        <w:right w:val="none" w:sz="0" w:space="0" w:color="auto"/>
      </w:divBdr>
    </w:div>
    <w:div w:id="1077438071">
      <w:bodyDiv w:val="1"/>
      <w:marLeft w:val="0"/>
      <w:marRight w:val="0"/>
      <w:marTop w:val="0"/>
      <w:marBottom w:val="0"/>
      <w:divBdr>
        <w:top w:val="none" w:sz="0" w:space="0" w:color="auto"/>
        <w:left w:val="none" w:sz="0" w:space="0" w:color="auto"/>
        <w:bottom w:val="none" w:sz="0" w:space="0" w:color="auto"/>
        <w:right w:val="none" w:sz="0" w:space="0" w:color="auto"/>
      </w:divBdr>
    </w:div>
    <w:div w:id="1079792136">
      <w:bodyDiv w:val="1"/>
      <w:marLeft w:val="0"/>
      <w:marRight w:val="0"/>
      <w:marTop w:val="0"/>
      <w:marBottom w:val="0"/>
      <w:divBdr>
        <w:top w:val="none" w:sz="0" w:space="0" w:color="auto"/>
        <w:left w:val="none" w:sz="0" w:space="0" w:color="auto"/>
        <w:bottom w:val="none" w:sz="0" w:space="0" w:color="auto"/>
        <w:right w:val="none" w:sz="0" w:space="0" w:color="auto"/>
      </w:divBdr>
    </w:div>
    <w:div w:id="1080566604">
      <w:bodyDiv w:val="1"/>
      <w:marLeft w:val="0"/>
      <w:marRight w:val="0"/>
      <w:marTop w:val="0"/>
      <w:marBottom w:val="0"/>
      <w:divBdr>
        <w:top w:val="none" w:sz="0" w:space="0" w:color="auto"/>
        <w:left w:val="none" w:sz="0" w:space="0" w:color="auto"/>
        <w:bottom w:val="none" w:sz="0" w:space="0" w:color="auto"/>
        <w:right w:val="none" w:sz="0" w:space="0" w:color="auto"/>
      </w:divBdr>
    </w:div>
    <w:div w:id="1080830707">
      <w:bodyDiv w:val="1"/>
      <w:marLeft w:val="0"/>
      <w:marRight w:val="0"/>
      <w:marTop w:val="0"/>
      <w:marBottom w:val="0"/>
      <w:divBdr>
        <w:top w:val="none" w:sz="0" w:space="0" w:color="auto"/>
        <w:left w:val="none" w:sz="0" w:space="0" w:color="auto"/>
        <w:bottom w:val="none" w:sz="0" w:space="0" w:color="auto"/>
        <w:right w:val="none" w:sz="0" w:space="0" w:color="auto"/>
      </w:divBdr>
    </w:div>
    <w:div w:id="1081829305">
      <w:bodyDiv w:val="1"/>
      <w:marLeft w:val="0"/>
      <w:marRight w:val="0"/>
      <w:marTop w:val="0"/>
      <w:marBottom w:val="0"/>
      <w:divBdr>
        <w:top w:val="none" w:sz="0" w:space="0" w:color="auto"/>
        <w:left w:val="none" w:sz="0" w:space="0" w:color="auto"/>
        <w:bottom w:val="none" w:sz="0" w:space="0" w:color="auto"/>
        <w:right w:val="none" w:sz="0" w:space="0" w:color="auto"/>
      </w:divBdr>
    </w:div>
    <w:div w:id="1083648095">
      <w:bodyDiv w:val="1"/>
      <w:marLeft w:val="0"/>
      <w:marRight w:val="0"/>
      <w:marTop w:val="0"/>
      <w:marBottom w:val="0"/>
      <w:divBdr>
        <w:top w:val="none" w:sz="0" w:space="0" w:color="auto"/>
        <w:left w:val="none" w:sz="0" w:space="0" w:color="auto"/>
        <w:bottom w:val="none" w:sz="0" w:space="0" w:color="auto"/>
        <w:right w:val="none" w:sz="0" w:space="0" w:color="auto"/>
      </w:divBdr>
    </w:div>
    <w:div w:id="1086999346">
      <w:bodyDiv w:val="1"/>
      <w:marLeft w:val="0"/>
      <w:marRight w:val="0"/>
      <w:marTop w:val="0"/>
      <w:marBottom w:val="0"/>
      <w:divBdr>
        <w:top w:val="none" w:sz="0" w:space="0" w:color="auto"/>
        <w:left w:val="none" w:sz="0" w:space="0" w:color="auto"/>
        <w:bottom w:val="none" w:sz="0" w:space="0" w:color="auto"/>
        <w:right w:val="none" w:sz="0" w:space="0" w:color="auto"/>
      </w:divBdr>
    </w:div>
    <w:div w:id="1090152322">
      <w:bodyDiv w:val="1"/>
      <w:marLeft w:val="0"/>
      <w:marRight w:val="0"/>
      <w:marTop w:val="0"/>
      <w:marBottom w:val="0"/>
      <w:divBdr>
        <w:top w:val="none" w:sz="0" w:space="0" w:color="auto"/>
        <w:left w:val="none" w:sz="0" w:space="0" w:color="auto"/>
        <w:bottom w:val="none" w:sz="0" w:space="0" w:color="auto"/>
        <w:right w:val="none" w:sz="0" w:space="0" w:color="auto"/>
      </w:divBdr>
    </w:div>
    <w:div w:id="1091582385">
      <w:bodyDiv w:val="1"/>
      <w:marLeft w:val="0"/>
      <w:marRight w:val="0"/>
      <w:marTop w:val="0"/>
      <w:marBottom w:val="0"/>
      <w:divBdr>
        <w:top w:val="none" w:sz="0" w:space="0" w:color="auto"/>
        <w:left w:val="none" w:sz="0" w:space="0" w:color="auto"/>
        <w:bottom w:val="none" w:sz="0" w:space="0" w:color="auto"/>
        <w:right w:val="none" w:sz="0" w:space="0" w:color="auto"/>
      </w:divBdr>
    </w:div>
    <w:div w:id="1092319264">
      <w:bodyDiv w:val="1"/>
      <w:marLeft w:val="0"/>
      <w:marRight w:val="0"/>
      <w:marTop w:val="0"/>
      <w:marBottom w:val="0"/>
      <w:divBdr>
        <w:top w:val="none" w:sz="0" w:space="0" w:color="auto"/>
        <w:left w:val="none" w:sz="0" w:space="0" w:color="auto"/>
        <w:bottom w:val="none" w:sz="0" w:space="0" w:color="auto"/>
        <w:right w:val="none" w:sz="0" w:space="0" w:color="auto"/>
      </w:divBdr>
    </w:div>
    <w:div w:id="1093281886">
      <w:bodyDiv w:val="1"/>
      <w:marLeft w:val="0"/>
      <w:marRight w:val="0"/>
      <w:marTop w:val="0"/>
      <w:marBottom w:val="0"/>
      <w:divBdr>
        <w:top w:val="none" w:sz="0" w:space="0" w:color="auto"/>
        <w:left w:val="none" w:sz="0" w:space="0" w:color="auto"/>
        <w:bottom w:val="none" w:sz="0" w:space="0" w:color="auto"/>
        <w:right w:val="none" w:sz="0" w:space="0" w:color="auto"/>
      </w:divBdr>
    </w:div>
    <w:div w:id="1093471124">
      <w:bodyDiv w:val="1"/>
      <w:marLeft w:val="0"/>
      <w:marRight w:val="0"/>
      <w:marTop w:val="0"/>
      <w:marBottom w:val="0"/>
      <w:divBdr>
        <w:top w:val="none" w:sz="0" w:space="0" w:color="auto"/>
        <w:left w:val="none" w:sz="0" w:space="0" w:color="auto"/>
        <w:bottom w:val="none" w:sz="0" w:space="0" w:color="auto"/>
        <w:right w:val="none" w:sz="0" w:space="0" w:color="auto"/>
      </w:divBdr>
    </w:div>
    <w:div w:id="1094713501">
      <w:bodyDiv w:val="1"/>
      <w:marLeft w:val="0"/>
      <w:marRight w:val="0"/>
      <w:marTop w:val="0"/>
      <w:marBottom w:val="0"/>
      <w:divBdr>
        <w:top w:val="none" w:sz="0" w:space="0" w:color="auto"/>
        <w:left w:val="none" w:sz="0" w:space="0" w:color="auto"/>
        <w:bottom w:val="none" w:sz="0" w:space="0" w:color="auto"/>
        <w:right w:val="none" w:sz="0" w:space="0" w:color="auto"/>
      </w:divBdr>
    </w:div>
    <w:div w:id="1095204351">
      <w:bodyDiv w:val="1"/>
      <w:marLeft w:val="0"/>
      <w:marRight w:val="0"/>
      <w:marTop w:val="0"/>
      <w:marBottom w:val="0"/>
      <w:divBdr>
        <w:top w:val="none" w:sz="0" w:space="0" w:color="auto"/>
        <w:left w:val="none" w:sz="0" w:space="0" w:color="auto"/>
        <w:bottom w:val="none" w:sz="0" w:space="0" w:color="auto"/>
        <w:right w:val="none" w:sz="0" w:space="0" w:color="auto"/>
      </w:divBdr>
    </w:div>
    <w:div w:id="1095247496">
      <w:bodyDiv w:val="1"/>
      <w:marLeft w:val="0"/>
      <w:marRight w:val="0"/>
      <w:marTop w:val="0"/>
      <w:marBottom w:val="0"/>
      <w:divBdr>
        <w:top w:val="none" w:sz="0" w:space="0" w:color="auto"/>
        <w:left w:val="none" w:sz="0" w:space="0" w:color="auto"/>
        <w:bottom w:val="none" w:sz="0" w:space="0" w:color="auto"/>
        <w:right w:val="none" w:sz="0" w:space="0" w:color="auto"/>
      </w:divBdr>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098721056">
      <w:bodyDiv w:val="1"/>
      <w:marLeft w:val="0"/>
      <w:marRight w:val="0"/>
      <w:marTop w:val="0"/>
      <w:marBottom w:val="0"/>
      <w:divBdr>
        <w:top w:val="none" w:sz="0" w:space="0" w:color="auto"/>
        <w:left w:val="none" w:sz="0" w:space="0" w:color="auto"/>
        <w:bottom w:val="none" w:sz="0" w:space="0" w:color="auto"/>
        <w:right w:val="none" w:sz="0" w:space="0" w:color="auto"/>
      </w:divBdr>
    </w:div>
    <w:div w:id="1101217898">
      <w:bodyDiv w:val="1"/>
      <w:marLeft w:val="0"/>
      <w:marRight w:val="0"/>
      <w:marTop w:val="0"/>
      <w:marBottom w:val="0"/>
      <w:divBdr>
        <w:top w:val="none" w:sz="0" w:space="0" w:color="auto"/>
        <w:left w:val="none" w:sz="0" w:space="0" w:color="auto"/>
        <w:bottom w:val="none" w:sz="0" w:space="0" w:color="auto"/>
        <w:right w:val="none" w:sz="0" w:space="0" w:color="auto"/>
      </w:divBdr>
    </w:div>
    <w:div w:id="1101681538">
      <w:bodyDiv w:val="1"/>
      <w:marLeft w:val="0"/>
      <w:marRight w:val="0"/>
      <w:marTop w:val="0"/>
      <w:marBottom w:val="0"/>
      <w:divBdr>
        <w:top w:val="none" w:sz="0" w:space="0" w:color="auto"/>
        <w:left w:val="none" w:sz="0" w:space="0" w:color="auto"/>
        <w:bottom w:val="none" w:sz="0" w:space="0" w:color="auto"/>
        <w:right w:val="none" w:sz="0" w:space="0" w:color="auto"/>
      </w:divBdr>
    </w:div>
    <w:div w:id="1101797261">
      <w:bodyDiv w:val="1"/>
      <w:marLeft w:val="0"/>
      <w:marRight w:val="0"/>
      <w:marTop w:val="0"/>
      <w:marBottom w:val="0"/>
      <w:divBdr>
        <w:top w:val="none" w:sz="0" w:space="0" w:color="auto"/>
        <w:left w:val="none" w:sz="0" w:space="0" w:color="auto"/>
        <w:bottom w:val="none" w:sz="0" w:space="0" w:color="auto"/>
        <w:right w:val="none" w:sz="0" w:space="0" w:color="auto"/>
      </w:divBdr>
    </w:div>
    <w:div w:id="1103111889">
      <w:bodyDiv w:val="1"/>
      <w:marLeft w:val="0"/>
      <w:marRight w:val="0"/>
      <w:marTop w:val="0"/>
      <w:marBottom w:val="0"/>
      <w:divBdr>
        <w:top w:val="none" w:sz="0" w:space="0" w:color="auto"/>
        <w:left w:val="none" w:sz="0" w:space="0" w:color="auto"/>
        <w:bottom w:val="none" w:sz="0" w:space="0" w:color="auto"/>
        <w:right w:val="none" w:sz="0" w:space="0" w:color="auto"/>
      </w:divBdr>
    </w:div>
    <w:div w:id="1103844533">
      <w:bodyDiv w:val="1"/>
      <w:marLeft w:val="0"/>
      <w:marRight w:val="0"/>
      <w:marTop w:val="0"/>
      <w:marBottom w:val="0"/>
      <w:divBdr>
        <w:top w:val="none" w:sz="0" w:space="0" w:color="auto"/>
        <w:left w:val="none" w:sz="0" w:space="0" w:color="auto"/>
        <w:bottom w:val="none" w:sz="0" w:space="0" w:color="auto"/>
        <w:right w:val="none" w:sz="0" w:space="0" w:color="auto"/>
      </w:divBdr>
    </w:div>
    <w:div w:id="1108502766">
      <w:bodyDiv w:val="1"/>
      <w:marLeft w:val="0"/>
      <w:marRight w:val="0"/>
      <w:marTop w:val="0"/>
      <w:marBottom w:val="0"/>
      <w:divBdr>
        <w:top w:val="none" w:sz="0" w:space="0" w:color="auto"/>
        <w:left w:val="none" w:sz="0" w:space="0" w:color="auto"/>
        <w:bottom w:val="none" w:sz="0" w:space="0" w:color="auto"/>
        <w:right w:val="none" w:sz="0" w:space="0" w:color="auto"/>
      </w:divBdr>
    </w:div>
    <w:div w:id="1110273757">
      <w:bodyDiv w:val="1"/>
      <w:marLeft w:val="0"/>
      <w:marRight w:val="0"/>
      <w:marTop w:val="0"/>
      <w:marBottom w:val="0"/>
      <w:divBdr>
        <w:top w:val="none" w:sz="0" w:space="0" w:color="auto"/>
        <w:left w:val="none" w:sz="0" w:space="0" w:color="auto"/>
        <w:bottom w:val="none" w:sz="0" w:space="0" w:color="auto"/>
        <w:right w:val="none" w:sz="0" w:space="0" w:color="auto"/>
      </w:divBdr>
    </w:div>
    <w:div w:id="1110319447">
      <w:bodyDiv w:val="1"/>
      <w:marLeft w:val="0"/>
      <w:marRight w:val="0"/>
      <w:marTop w:val="0"/>
      <w:marBottom w:val="0"/>
      <w:divBdr>
        <w:top w:val="none" w:sz="0" w:space="0" w:color="auto"/>
        <w:left w:val="none" w:sz="0" w:space="0" w:color="auto"/>
        <w:bottom w:val="none" w:sz="0" w:space="0" w:color="auto"/>
        <w:right w:val="none" w:sz="0" w:space="0" w:color="auto"/>
      </w:divBdr>
    </w:div>
    <w:div w:id="1114792978">
      <w:bodyDiv w:val="1"/>
      <w:marLeft w:val="0"/>
      <w:marRight w:val="0"/>
      <w:marTop w:val="0"/>
      <w:marBottom w:val="0"/>
      <w:divBdr>
        <w:top w:val="none" w:sz="0" w:space="0" w:color="auto"/>
        <w:left w:val="none" w:sz="0" w:space="0" w:color="auto"/>
        <w:bottom w:val="none" w:sz="0" w:space="0" w:color="auto"/>
        <w:right w:val="none" w:sz="0" w:space="0" w:color="auto"/>
      </w:divBdr>
    </w:div>
    <w:div w:id="1118571634">
      <w:bodyDiv w:val="1"/>
      <w:marLeft w:val="0"/>
      <w:marRight w:val="0"/>
      <w:marTop w:val="0"/>
      <w:marBottom w:val="0"/>
      <w:divBdr>
        <w:top w:val="none" w:sz="0" w:space="0" w:color="auto"/>
        <w:left w:val="none" w:sz="0" w:space="0" w:color="auto"/>
        <w:bottom w:val="none" w:sz="0" w:space="0" w:color="auto"/>
        <w:right w:val="none" w:sz="0" w:space="0" w:color="auto"/>
      </w:divBdr>
    </w:div>
    <w:div w:id="1121143531">
      <w:bodyDiv w:val="1"/>
      <w:marLeft w:val="0"/>
      <w:marRight w:val="0"/>
      <w:marTop w:val="0"/>
      <w:marBottom w:val="0"/>
      <w:divBdr>
        <w:top w:val="none" w:sz="0" w:space="0" w:color="auto"/>
        <w:left w:val="none" w:sz="0" w:space="0" w:color="auto"/>
        <w:bottom w:val="none" w:sz="0" w:space="0" w:color="auto"/>
        <w:right w:val="none" w:sz="0" w:space="0" w:color="auto"/>
      </w:divBdr>
    </w:div>
    <w:div w:id="1121460740">
      <w:bodyDiv w:val="1"/>
      <w:marLeft w:val="0"/>
      <w:marRight w:val="0"/>
      <w:marTop w:val="0"/>
      <w:marBottom w:val="0"/>
      <w:divBdr>
        <w:top w:val="none" w:sz="0" w:space="0" w:color="auto"/>
        <w:left w:val="none" w:sz="0" w:space="0" w:color="auto"/>
        <w:bottom w:val="none" w:sz="0" w:space="0" w:color="auto"/>
        <w:right w:val="none" w:sz="0" w:space="0" w:color="auto"/>
      </w:divBdr>
    </w:div>
    <w:div w:id="1123111947">
      <w:bodyDiv w:val="1"/>
      <w:marLeft w:val="0"/>
      <w:marRight w:val="0"/>
      <w:marTop w:val="0"/>
      <w:marBottom w:val="0"/>
      <w:divBdr>
        <w:top w:val="none" w:sz="0" w:space="0" w:color="auto"/>
        <w:left w:val="none" w:sz="0" w:space="0" w:color="auto"/>
        <w:bottom w:val="none" w:sz="0" w:space="0" w:color="auto"/>
        <w:right w:val="none" w:sz="0" w:space="0" w:color="auto"/>
      </w:divBdr>
    </w:div>
    <w:div w:id="1130321752">
      <w:bodyDiv w:val="1"/>
      <w:marLeft w:val="0"/>
      <w:marRight w:val="0"/>
      <w:marTop w:val="0"/>
      <w:marBottom w:val="0"/>
      <w:divBdr>
        <w:top w:val="none" w:sz="0" w:space="0" w:color="auto"/>
        <w:left w:val="none" w:sz="0" w:space="0" w:color="auto"/>
        <w:bottom w:val="none" w:sz="0" w:space="0" w:color="auto"/>
        <w:right w:val="none" w:sz="0" w:space="0" w:color="auto"/>
      </w:divBdr>
    </w:div>
    <w:div w:id="1133988730">
      <w:bodyDiv w:val="1"/>
      <w:marLeft w:val="0"/>
      <w:marRight w:val="0"/>
      <w:marTop w:val="0"/>
      <w:marBottom w:val="0"/>
      <w:divBdr>
        <w:top w:val="none" w:sz="0" w:space="0" w:color="auto"/>
        <w:left w:val="none" w:sz="0" w:space="0" w:color="auto"/>
        <w:bottom w:val="none" w:sz="0" w:space="0" w:color="auto"/>
        <w:right w:val="none" w:sz="0" w:space="0" w:color="auto"/>
      </w:divBdr>
    </w:div>
    <w:div w:id="1134326769">
      <w:bodyDiv w:val="1"/>
      <w:marLeft w:val="0"/>
      <w:marRight w:val="0"/>
      <w:marTop w:val="0"/>
      <w:marBottom w:val="0"/>
      <w:divBdr>
        <w:top w:val="none" w:sz="0" w:space="0" w:color="auto"/>
        <w:left w:val="none" w:sz="0" w:space="0" w:color="auto"/>
        <w:bottom w:val="none" w:sz="0" w:space="0" w:color="auto"/>
        <w:right w:val="none" w:sz="0" w:space="0" w:color="auto"/>
      </w:divBdr>
    </w:div>
    <w:div w:id="1136945640">
      <w:bodyDiv w:val="1"/>
      <w:marLeft w:val="0"/>
      <w:marRight w:val="0"/>
      <w:marTop w:val="0"/>
      <w:marBottom w:val="0"/>
      <w:divBdr>
        <w:top w:val="none" w:sz="0" w:space="0" w:color="auto"/>
        <w:left w:val="none" w:sz="0" w:space="0" w:color="auto"/>
        <w:bottom w:val="none" w:sz="0" w:space="0" w:color="auto"/>
        <w:right w:val="none" w:sz="0" w:space="0" w:color="auto"/>
      </w:divBdr>
    </w:div>
    <w:div w:id="1137604156">
      <w:bodyDiv w:val="1"/>
      <w:marLeft w:val="0"/>
      <w:marRight w:val="0"/>
      <w:marTop w:val="0"/>
      <w:marBottom w:val="0"/>
      <w:divBdr>
        <w:top w:val="none" w:sz="0" w:space="0" w:color="auto"/>
        <w:left w:val="none" w:sz="0" w:space="0" w:color="auto"/>
        <w:bottom w:val="none" w:sz="0" w:space="0" w:color="auto"/>
        <w:right w:val="none" w:sz="0" w:space="0" w:color="auto"/>
      </w:divBdr>
    </w:div>
    <w:div w:id="1139612156">
      <w:bodyDiv w:val="1"/>
      <w:marLeft w:val="0"/>
      <w:marRight w:val="0"/>
      <w:marTop w:val="0"/>
      <w:marBottom w:val="0"/>
      <w:divBdr>
        <w:top w:val="none" w:sz="0" w:space="0" w:color="auto"/>
        <w:left w:val="none" w:sz="0" w:space="0" w:color="auto"/>
        <w:bottom w:val="none" w:sz="0" w:space="0" w:color="auto"/>
        <w:right w:val="none" w:sz="0" w:space="0" w:color="auto"/>
      </w:divBdr>
    </w:div>
    <w:div w:id="1141000547">
      <w:bodyDiv w:val="1"/>
      <w:marLeft w:val="0"/>
      <w:marRight w:val="0"/>
      <w:marTop w:val="0"/>
      <w:marBottom w:val="0"/>
      <w:divBdr>
        <w:top w:val="none" w:sz="0" w:space="0" w:color="auto"/>
        <w:left w:val="none" w:sz="0" w:space="0" w:color="auto"/>
        <w:bottom w:val="none" w:sz="0" w:space="0" w:color="auto"/>
        <w:right w:val="none" w:sz="0" w:space="0" w:color="auto"/>
      </w:divBdr>
    </w:div>
    <w:div w:id="1142426942">
      <w:bodyDiv w:val="1"/>
      <w:marLeft w:val="0"/>
      <w:marRight w:val="0"/>
      <w:marTop w:val="0"/>
      <w:marBottom w:val="0"/>
      <w:divBdr>
        <w:top w:val="none" w:sz="0" w:space="0" w:color="auto"/>
        <w:left w:val="none" w:sz="0" w:space="0" w:color="auto"/>
        <w:bottom w:val="none" w:sz="0" w:space="0" w:color="auto"/>
        <w:right w:val="none" w:sz="0" w:space="0" w:color="auto"/>
      </w:divBdr>
    </w:div>
    <w:div w:id="1143352258">
      <w:bodyDiv w:val="1"/>
      <w:marLeft w:val="0"/>
      <w:marRight w:val="0"/>
      <w:marTop w:val="0"/>
      <w:marBottom w:val="0"/>
      <w:divBdr>
        <w:top w:val="none" w:sz="0" w:space="0" w:color="auto"/>
        <w:left w:val="none" w:sz="0" w:space="0" w:color="auto"/>
        <w:bottom w:val="none" w:sz="0" w:space="0" w:color="auto"/>
        <w:right w:val="none" w:sz="0" w:space="0" w:color="auto"/>
      </w:divBdr>
    </w:div>
    <w:div w:id="1143892056">
      <w:bodyDiv w:val="1"/>
      <w:marLeft w:val="0"/>
      <w:marRight w:val="0"/>
      <w:marTop w:val="0"/>
      <w:marBottom w:val="0"/>
      <w:divBdr>
        <w:top w:val="none" w:sz="0" w:space="0" w:color="auto"/>
        <w:left w:val="none" w:sz="0" w:space="0" w:color="auto"/>
        <w:bottom w:val="none" w:sz="0" w:space="0" w:color="auto"/>
        <w:right w:val="none" w:sz="0" w:space="0" w:color="auto"/>
      </w:divBdr>
    </w:div>
    <w:div w:id="1147476514">
      <w:bodyDiv w:val="1"/>
      <w:marLeft w:val="0"/>
      <w:marRight w:val="0"/>
      <w:marTop w:val="0"/>
      <w:marBottom w:val="0"/>
      <w:divBdr>
        <w:top w:val="none" w:sz="0" w:space="0" w:color="auto"/>
        <w:left w:val="none" w:sz="0" w:space="0" w:color="auto"/>
        <w:bottom w:val="none" w:sz="0" w:space="0" w:color="auto"/>
        <w:right w:val="none" w:sz="0" w:space="0" w:color="auto"/>
      </w:divBdr>
    </w:div>
    <w:div w:id="1151751436">
      <w:bodyDiv w:val="1"/>
      <w:marLeft w:val="0"/>
      <w:marRight w:val="0"/>
      <w:marTop w:val="0"/>
      <w:marBottom w:val="0"/>
      <w:divBdr>
        <w:top w:val="none" w:sz="0" w:space="0" w:color="auto"/>
        <w:left w:val="none" w:sz="0" w:space="0" w:color="auto"/>
        <w:bottom w:val="none" w:sz="0" w:space="0" w:color="auto"/>
        <w:right w:val="none" w:sz="0" w:space="0" w:color="auto"/>
      </w:divBdr>
    </w:div>
    <w:div w:id="1154026496">
      <w:bodyDiv w:val="1"/>
      <w:marLeft w:val="0"/>
      <w:marRight w:val="0"/>
      <w:marTop w:val="0"/>
      <w:marBottom w:val="0"/>
      <w:divBdr>
        <w:top w:val="none" w:sz="0" w:space="0" w:color="auto"/>
        <w:left w:val="none" w:sz="0" w:space="0" w:color="auto"/>
        <w:bottom w:val="none" w:sz="0" w:space="0" w:color="auto"/>
        <w:right w:val="none" w:sz="0" w:space="0" w:color="auto"/>
      </w:divBdr>
    </w:div>
    <w:div w:id="1157721026">
      <w:bodyDiv w:val="1"/>
      <w:marLeft w:val="0"/>
      <w:marRight w:val="0"/>
      <w:marTop w:val="0"/>
      <w:marBottom w:val="0"/>
      <w:divBdr>
        <w:top w:val="none" w:sz="0" w:space="0" w:color="auto"/>
        <w:left w:val="none" w:sz="0" w:space="0" w:color="auto"/>
        <w:bottom w:val="none" w:sz="0" w:space="0" w:color="auto"/>
        <w:right w:val="none" w:sz="0" w:space="0" w:color="auto"/>
      </w:divBdr>
    </w:div>
    <w:div w:id="1159233283">
      <w:bodyDiv w:val="1"/>
      <w:marLeft w:val="0"/>
      <w:marRight w:val="0"/>
      <w:marTop w:val="0"/>
      <w:marBottom w:val="0"/>
      <w:divBdr>
        <w:top w:val="none" w:sz="0" w:space="0" w:color="auto"/>
        <w:left w:val="none" w:sz="0" w:space="0" w:color="auto"/>
        <w:bottom w:val="none" w:sz="0" w:space="0" w:color="auto"/>
        <w:right w:val="none" w:sz="0" w:space="0" w:color="auto"/>
      </w:divBdr>
    </w:div>
    <w:div w:id="1161576681">
      <w:bodyDiv w:val="1"/>
      <w:marLeft w:val="0"/>
      <w:marRight w:val="0"/>
      <w:marTop w:val="0"/>
      <w:marBottom w:val="0"/>
      <w:divBdr>
        <w:top w:val="none" w:sz="0" w:space="0" w:color="auto"/>
        <w:left w:val="none" w:sz="0" w:space="0" w:color="auto"/>
        <w:bottom w:val="none" w:sz="0" w:space="0" w:color="auto"/>
        <w:right w:val="none" w:sz="0" w:space="0" w:color="auto"/>
      </w:divBdr>
    </w:div>
    <w:div w:id="1162547757">
      <w:bodyDiv w:val="1"/>
      <w:marLeft w:val="0"/>
      <w:marRight w:val="0"/>
      <w:marTop w:val="0"/>
      <w:marBottom w:val="0"/>
      <w:divBdr>
        <w:top w:val="none" w:sz="0" w:space="0" w:color="auto"/>
        <w:left w:val="none" w:sz="0" w:space="0" w:color="auto"/>
        <w:bottom w:val="none" w:sz="0" w:space="0" w:color="auto"/>
        <w:right w:val="none" w:sz="0" w:space="0" w:color="auto"/>
      </w:divBdr>
    </w:div>
    <w:div w:id="1168441766">
      <w:bodyDiv w:val="1"/>
      <w:marLeft w:val="0"/>
      <w:marRight w:val="0"/>
      <w:marTop w:val="0"/>
      <w:marBottom w:val="0"/>
      <w:divBdr>
        <w:top w:val="none" w:sz="0" w:space="0" w:color="auto"/>
        <w:left w:val="none" w:sz="0" w:space="0" w:color="auto"/>
        <w:bottom w:val="none" w:sz="0" w:space="0" w:color="auto"/>
        <w:right w:val="none" w:sz="0" w:space="0" w:color="auto"/>
      </w:divBdr>
    </w:div>
    <w:div w:id="1171801269">
      <w:bodyDiv w:val="1"/>
      <w:marLeft w:val="0"/>
      <w:marRight w:val="0"/>
      <w:marTop w:val="0"/>
      <w:marBottom w:val="0"/>
      <w:divBdr>
        <w:top w:val="none" w:sz="0" w:space="0" w:color="auto"/>
        <w:left w:val="none" w:sz="0" w:space="0" w:color="auto"/>
        <w:bottom w:val="none" w:sz="0" w:space="0" w:color="auto"/>
        <w:right w:val="none" w:sz="0" w:space="0" w:color="auto"/>
      </w:divBdr>
    </w:div>
    <w:div w:id="1172139312">
      <w:bodyDiv w:val="1"/>
      <w:marLeft w:val="0"/>
      <w:marRight w:val="0"/>
      <w:marTop w:val="0"/>
      <w:marBottom w:val="0"/>
      <w:divBdr>
        <w:top w:val="none" w:sz="0" w:space="0" w:color="auto"/>
        <w:left w:val="none" w:sz="0" w:space="0" w:color="auto"/>
        <w:bottom w:val="none" w:sz="0" w:space="0" w:color="auto"/>
        <w:right w:val="none" w:sz="0" w:space="0" w:color="auto"/>
      </w:divBdr>
      <w:divsChild>
        <w:div w:id="1481342002">
          <w:marLeft w:val="0"/>
          <w:marRight w:val="0"/>
          <w:marTop w:val="0"/>
          <w:marBottom w:val="0"/>
          <w:divBdr>
            <w:top w:val="none" w:sz="0" w:space="0" w:color="auto"/>
            <w:left w:val="none" w:sz="0" w:space="0" w:color="auto"/>
            <w:bottom w:val="none" w:sz="0" w:space="0" w:color="auto"/>
            <w:right w:val="none" w:sz="0" w:space="0" w:color="auto"/>
          </w:divBdr>
          <w:divsChild>
            <w:div w:id="9174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80899">
      <w:bodyDiv w:val="1"/>
      <w:marLeft w:val="0"/>
      <w:marRight w:val="0"/>
      <w:marTop w:val="0"/>
      <w:marBottom w:val="0"/>
      <w:divBdr>
        <w:top w:val="none" w:sz="0" w:space="0" w:color="auto"/>
        <w:left w:val="none" w:sz="0" w:space="0" w:color="auto"/>
        <w:bottom w:val="none" w:sz="0" w:space="0" w:color="auto"/>
        <w:right w:val="none" w:sz="0" w:space="0" w:color="auto"/>
      </w:divBdr>
    </w:div>
    <w:div w:id="1181747048">
      <w:bodyDiv w:val="1"/>
      <w:marLeft w:val="0"/>
      <w:marRight w:val="0"/>
      <w:marTop w:val="0"/>
      <w:marBottom w:val="0"/>
      <w:divBdr>
        <w:top w:val="none" w:sz="0" w:space="0" w:color="auto"/>
        <w:left w:val="none" w:sz="0" w:space="0" w:color="auto"/>
        <w:bottom w:val="none" w:sz="0" w:space="0" w:color="auto"/>
        <w:right w:val="none" w:sz="0" w:space="0" w:color="auto"/>
      </w:divBdr>
    </w:div>
    <w:div w:id="1187333184">
      <w:bodyDiv w:val="1"/>
      <w:marLeft w:val="0"/>
      <w:marRight w:val="0"/>
      <w:marTop w:val="0"/>
      <w:marBottom w:val="0"/>
      <w:divBdr>
        <w:top w:val="none" w:sz="0" w:space="0" w:color="auto"/>
        <w:left w:val="none" w:sz="0" w:space="0" w:color="auto"/>
        <w:bottom w:val="none" w:sz="0" w:space="0" w:color="auto"/>
        <w:right w:val="none" w:sz="0" w:space="0" w:color="auto"/>
      </w:divBdr>
    </w:div>
    <w:div w:id="1190530207">
      <w:bodyDiv w:val="1"/>
      <w:marLeft w:val="0"/>
      <w:marRight w:val="0"/>
      <w:marTop w:val="0"/>
      <w:marBottom w:val="0"/>
      <w:divBdr>
        <w:top w:val="none" w:sz="0" w:space="0" w:color="auto"/>
        <w:left w:val="none" w:sz="0" w:space="0" w:color="auto"/>
        <w:bottom w:val="none" w:sz="0" w:space="0" w:color="auto"/>
        <w:right w:val="none" w:sz="0" w:space="0" w:color="auto"/>
      </w:divBdr>
    </w:div>
    <w:div w:id="1197960900">
      <w:bodyDiv w:val="1"/>
      <w:marLeft w:val="0"/>
      <w:marRight w:val="0"/>
      <w:marTop w:val="0"/>
      <w:marBottom w:val="0"/>
      <w:divBdr>
        <w:top w:val="none" w:sz="0" w:space="0" w:color="auto"/>
        <w:left w:val="none" w:sz="0" w:space="0" w:color="auto"/>
        <w:bottom w:val="none" w:sz="0" w:space="0" w:color="auto"/>
        <w:right w:val="none" w:sz="0" w:space="0" w:color="auto"/>
      </w:divBdr>
    </w:div>
    <w:div w:id="1198859182">
      <w:bodyDiv w:val="1"/>
      <w:marLeft w:val="0"/>
      <w:marRight w:val="0"/>
      <w:marTop w:val="0"/>
      <w:marBottom w:val="0"/>
      <w:divBdr>
        <w:top w:val="none" w:sz="0" w:space="0" w:color="auto"/>
        <w:left w:val="none" w:sz="0" w:space="0" w:color="auto"/>
        <w:bottom w:val="none" w:sz="0" w:space="0" w:color="auto"/>
        <w:right w:val="none" w:sz="0" w:space="0" w:color="auto"/>
      </w:divBdr>
    </w:div>
    <w:div w:id="1201822869">
      <w:bodyDiv w:val="1"/>
      <w:marLeft w:val="0"/>
      <w:marRight w:val="0"/>
      <w:marTop w:val="0"/>
      <w:marBottom w:val="0"/>
      <w:divBdr>
        <w:top w:val="none" w:sz="0" w:space="0" w:color="auto"/>
        <w:left w:val="none" w:sz="0" w:space="0" w:color="auto"/>
        <w:bottom w:val="none" w:sz="0" w:space="0" w:color="auto"/>
        <w:right w:val="none" w:sz="0" w:space="0" w:color="auto"/>
      </w:divBdr>
    </w:div>
    <w:div w:id="1203982349">
      <w:bodyDiv w:val="1"/>
      <w:marLeft w:val="0"/>
      <w:marRight w:val="0"/>
      <w:marTop w:val="0"/>
      <w:marBottom w:val="0"/>
      <w:divBdr>
        <w:top w:val="none" w:sz="0" w:space="0" w:color="auto"/>
        <w:left w:val="none" w:sz="0" w:space="0" w:color="auto"/>
        <w:bottom w:val="none" w:sz="0" w:space="0" w:color="auto"/>
        <w:right w:val="none" w:sz="0" w:space="0" w:color="auto"/>
      </w:divBdr>
    </w:div>
    <w:div w:id="1204174552">
      <w:bodyDiv w:val="1"/>
      <w:marLeft w:val="0"/>
      <w:marRight w:val="0"/>
      <w:marTop w:val="0"/>
      <w:marBottom w:val="0"/>
      <w:divBdr>
        <w:top w:val="none" w:sz="0" w:space="0" w:color="auto"/>
        <w:left w:val="none" w:sz="0" w:space="0" w:color="auto"/>
        <w:bottom w:val="none" w:sz="0" w:space="0" w:color="auto"/>
        <w:right w:val="none" w:sz="0" w:space="0" w:color="auto"/>
      </w:divBdr>
    </w:div>
    <w:div w:id="1205678210">
      <w:bodyDiv w:val="1"/>
      <w:marLeft w:val="0"/>
      <w:marRight w:val="0"/>
      <w:marTop w:val="0"/>
      <w:marBottom w:val="0"/>
      <w:divBdr>
        <w:top w:val="none" w:sz="0" w:space="0" w:color="auto"/>
        <w:left w:val="none" w:sz="0" w:space="0" w:color="auto"/>
        <w:bottom w:val="none" w:sz="0" w:space="0" w:color="auto"/>
        <w:right w:val="none" w:sz="0" w:space="0" w:color="auto"/>
      </w:divBdr>
    </w:div>
    <w:div w:id="1208685347">
      <w:bodyDiv w:val="1"/>
      <w:marLeft w:val="0"/>
      <w:marRight w:val="0"/>
      <w:marTop w:val="0"/>
      <w:marBottom w:val="0"/>
      <w:divBdr>
        <w:top w:val="none" w:sz="0" w:space="0" w:color="auto"/>
        <w:left w:val="none" w:sz="0" w:space="0" w:color="auto"/>
        <w:bottom w:val="none" w:sz="0" w:space="0" w:color="auto"/>
        <w:right w:val="none" w:sz="0" w:space="0" w:color="auto"/>
      </w:divBdr>
    </w:div>
    <w:div w:id="1211190520">
      <w:bodyDiv w:val="1"/>
      <w:marLeft w:val="0"/>
      <w:marRight w:val="0"/>
      <w:marTop w:val="0"/>
      <w:marBottom w:val="0"/>
      <w:divBdr>
        <w:top w:val="none" w:sz="0" w:space="0" w:color="auto"/>
        <w:left w:val="none" w:sz="0" w:space="0" w:color="auto"/>
        <w:bottom w:val="none" w:sz="0" w:space="0" w:color="auto"/>
        <w:right w:val="none" w:sz="0" w:space="0" w:color="auto"/>
      </w:divBdr>
    </w:div>
    <w:div w:id="1212381785">
      <w:bodyDiv w:val="1"/>
      <w:marLeft w:val="0"/>
      <w:marRight w:val="0"/>
      <w:marTop w:val="0"/>
      <w:marBottom w:val="0"/>
      <w:divBdr>
        <w:top w:val="none" w:sz="0" w:space="0" w:color="auto"/>
        <w:left w:val="none" w:sz="0" w:space="0" w:color="auto"/>
        <w:bottom w:val="none" w:sz="0" w:space="0" w:color="auto"/>
        <w:right w:val="none" w:sz="0" w:space="0" w:color="auto"/>
      </w:divBdr>
    </w:div>
    <w:div w:id="1219241461">
      <w:bodyDiv w:val="1"/>
      <w:marLeft w:val="0"/>
      <w:marRight w:val="0"/>
      <w:marTop w:val="0"/>
      <w:marBottom w:val="0"/>
      <w:divBdr>
        <w:top w:val="none" w:sz="0" w:space="0" w:color="auto"/>
        <w:left w:val="none" w:sz="0" w:space="0" w:color="auto"/>
        <w:bottom w:val="none" w:sz="0" w:space="0" w:color="auto"/>
        <w:right w:val="none" w:sz="0" w:space="0" w:color="auto"/>
      </w:divBdr>
    </w:div>
    <w:div w:id="1220898567">
      <w:bodyDiv w:val="1"/>
      <w:marLeft w:val="0"/>
      <w:marRight w:val="0"/>
      <w:marTop w:val="0"/>
      <w:marBottom w:val="0"/>
      <w:divBdr>
        <w:top w:val="none" w:sz="0" w:space="0" w:color="auto"/>
        <w:left w:val="none" w:sz="0" w:space="0" w:color="auto"/>
        <w:bottom w:val="none" w:sz="0" w:space="0" w:color="auto"/>
        <w:right w:val="none" w:sz="0" w:space="0" w:color="auto"/>
      </w:divBdr>
    </w:div>
    <w:div w:id="1221673802">
      <w:bodyDiv w:val="1"/>
      <w:marLeft w:val="0"/>
      <w:marRight w:val="0"/>
      <w:marTop w:val="0"/>
      <w:marBottom w:val="0"/>
      <w:divBdr>
        <w:top w:val="none" w:sz="0" w:space="0" w:color="auto"/>
        <w:left w:val="none" w:sz="0" w:space="0" w:color="auto"/>
        <w:bottom w:val="none" w:sz="0" w:space="0" w:color="auto"/>
        <w:right w:val="none" w:sz="0" w:space="0" w:color="auto"/>
      </w:divBdr>
    </w:div>
    <w:div w:id="1222014423">
      <w:bodyDiv w:val="1"/>
      <w:marLeft w:val="0"/>
      <w:marRight w:val="0"/>
      <w:marTop w:val="0"/>
      <w:marBottom w:val="0"/>
      <w:divBdr>
        <w:top w:val="none" w:sz="0" w:space="0" w:color="auto"/>
        <w:left w:val="none" w:sz="0" w:space="0" w:color="auto"/>
        <w:bottom w:val="none" w:sz="0" w:space="0" w:color="auto"/>
        <w:right w:val="none" w:sz="0" w:space="0" w:color="auto"/>
      </w:divBdr>
    </w:div>
    <w:div w:id="1223176581">
      <w:bodyDiv w:val="1"/>
      <w:marLeft w:val="0"/>
      <w:marRight w:val="0"/>
      <w:marTop w:val="0"/>
      <w:marBottom w:val="0"/>
      <w:divBdr>
        <w:top w:val="none" w:sz="0" w:space="0" w:color="auto"/>
        <w:left w:val="none" w:sz="0" w:space="0" w:color="auto"/>
        <w:bottom w:val="none" w:sz="0" w:space="0" w:color="auto"/>
        <w:right w:val="none" w:sz="0" w:space="0" w:color="auto"/>
      </w:divBdr>
    </w:div>
    <w:div w:id="1231427315">
      <w:bodyDiv w:val="1"/>
      <w:marLeft w:val="0"/>
      <w:marRight w:val="0"/>
      <w:marTop w:val="0"/>
      <w:marBottom w:val="0"/>
      <w:divBdr>
        <w:top w:val="none" w:sz="0" w:space="0" w:color="auto"/>
        <w:left w:val="none" w:sz="0" w:space="0" w:color="auto"/>
        <w:bottom w:val="none" w:sz="0" w:space="0" w:color="auto"/>
        <w:right w:val="none" w:sz="0" w:space="0" w:color="auto"/>
      </w:divBdr>
    </w:div>
    <w:div w:id="1231770366">
      <w:bodyDiv w:val="1"/>
      <w:marLeft w:val="0"/>
      <w:marRight w:val="0"/>
      <w:marTop w:val="0"/>
      <w:marBottom w:val="0"/>
      <w:divBdr>
        <w:top w:val="none" w:sz="0" w:space="0" w:color="auto"/>
        <w:left w:val="none" w:sz="0" w:space="0" w:color="auto"/>
        <w:bottom w:val="none" w:sz="0" w:space="0" w:color="auto"/>
        <w:right w:val="none" w:sz="0" w:space="0" w:color="auto"/>
      </w:divBdr>
    </w:div>
    <w:div w:id="1232500786">
      <w:bodyDiv w:val="1"/>
      <w:marLeft w:val="0"/>
      <w:marRight w:val="0"/>
      <w:marTop w:val="0"/>
      <w:marBottom w:val="0"/>
      <w:divBdr>
        <w:top w:val="none" w:sz="0" w:space="0" w:color="auto"/>
        <w:left w:val="none" w:sz="0" w:space="0" w:color="auto"/>
        <w:bottom w:val="none" w:sz="0" w:space="0" w:color="auto"/>
        <w:right w:val="none" w:sz="0" w:space="0" w:color="auto"/>
      </w:divBdr>
    </w:div>
    <w:div w:id="1232891191">
      <w:bodyDiv w:val="1"/>
      <w:marLeft w:val="0"/>
      <w:marRight w:val="0"/>
      <w:marTop w:val="0"/>
      <w:marBottom w:val="0"/>
      <w:divBdr>
        <w:top w:val="none" w:sz="0" w:space="0" w:color="auto"/>
        <w:left w:val="none" w:sz="0" w:space="0" w:color="auto"/>
        <w:bottom w:val="none" w:sz="0" w:space="0" w:color="auto"/>
        <w:right w:val="none" w:sz="0" w:space="0" w:color="auto"/>
      </w:divBdr>
    </w:div>
    <w:div w:id="1235310717">
      <w:bodyDiv w:val="1"/>
      <w:marLeft w:val="0"/>
      <w:marRight w:val="0"/>
      <w:marTop w:val="0"/>
      <w:marBottom w:val="0"/>
      <w:divBdr>
        <w:top w:val="none" w:sz="0" w:space="0" w:color="auto"/>
        <w:left w:val="none" w:sz="0" w:space="0" w:color="auto"/>
        <w:bottom w:val="none" w:sz="0" w:space="0" w:color="auto"/>
        <w:right w:val="none" w:sz="0" w:space="0" w:color="auto"/>
      </w:divBdr>
    </w:div>
    <w:div w:id="1236823371">
      <w:bodyDiv w:val="1"/>
      <w:marLeft w:val="0"/>
      <w:marRight w:val="0"/>
      <w:marTop w:val="0"/>
      <w:marBottom w:val="0"/>
      <w:divBdr>
        <w:top w:val="none" w:sz="0" w:space="0" w:color="auto"/>
        <w:left w:val="none" w:sz="0" w:space="0" w:color="auto"/>
        <w:bottom w:val="none" w:sz="0" w:space="0" w:color="auto"/>
        <w:right w:val="none" w:sz="0" w:space="0" w:color="auto"/>
      </w:divBdr>
    </w:div>
    <w:div w:id="1237129059">
      <w:bodyDiv w:val="1"/>
      <w:marLeft w:val="0"/>
      <w:marRight w:val="0"/>
      <w:marTop w:val="0"/>
      <w:marBottom w:val="0"/>
      <w:divBdr>
        <w:top w:val="none" w:sz="0" w:space="0" w:color="auto"/>
        <w:left w:val="none" w:sz="0" w:space="0" w:color="auto"/>
        <w:bottom w:val="none" w:sz="0" w:space="0" w:color="auto"/>
        <w:right w:val="none" w:sz="0" w:space="0" w:color="auto"/>
      </w:divBdr>
    </w:div>
    <w:div w:id="1237713863">
      <w:bodyDiv w:val="1"/>
      <w:marLeft w:val="0"/>
      <w:marRight w:val="0"/>
      <w:marTop w:val="0"/>
      <w:marBottom w:val="0"/>
      <w:divBdr>
        <w:top w:val="none" w:sz="0" w:space="0" w:color="auto"/>
        <w:left w:val="none" w:sz="0" w:space="0" w:color="auto"/>
        <w:bottom w:val="none" w:sz="0" w:space="0" w:color="auto"/>
        <w:right w:val="none" w:sz="0" w:space="0" w:color="auto"/>
      </w:divBdr>
    </w:div>
    <w:div w:id="1238905556">
      <w:bodyDiv w:val="1"/>
      <w:marLeft w:val="0"/>
      <w:marRight w:val="0"/>
      <w:marTop w:val="0"/>
      <w:marBottom w:val="0"/>
      <w:divBdr>
        <w:top w:val="none" w:sz="0" w:space="0" w:color="auto"/>
        <w:left w:val="none" w:sz="0" w:space="0" w:color="auto"/>
        <w:bottom w:val="none" w:sz="0" w:space="0" w:color="auto"/>
        <w:right w:val="none" w:sz="0" w:space="0" w:color="auto"/>
      </w:divBdr>
    </w:div>
    <w:div w:id="1240676384">
      <w:bodyDiv w:val="1"/>
      <w:marLeft w:val="0"/>
      <w:marRight w:val="0"/>
      <w:marTop w:val="0"/>
      <w:marBottom w:val="0"/>
      <w:divBdr>
        <w:top w:val="none" w:sz="0" w:space="0" w:color="auto"/>
        <w:left w:val="none" w:sz="0" w:space="0" w:color="auto"/>
        <w:bottom w:val="none" w:sz="0" w:space="0" w:color="auto"/>
        <w:right w:val="none" w:sz="0" w:space="0" w:color="auto"/>
      </w:divBdr>
    </w:div>
    <w:div w:id="1242174814">
      <w:bodyDiv w:val="1"/>
      <w:marLeft w:val="0"/>
      <w:marRight w:val="0"/>
      <w:marTop w:val="0"/>
      <w:marBottom w:val="0"/>
      <w:divBdr>
        <w:top w:val="none" w:sz="0" w:space="0" w:color="auto"/>
        <w:left w:val="none" w:sz="0" w:space="0" w:color="auto"/>
        <w:bottom w:val="none" w:sz="0" w:space="0" w:color="auto"/>
        <w:right w:val="none" w:sz="0" w:space="0" w:color="auto"/>
      </w:divBdr>
    </w:div>
    <w:div w:id="1242787023">
      <w:bodyDiv w:val="1"/>
      <w:marLeft w:val="0"/>
      <w:marRight w:val="0"/>
      <w:marTop w:val="0"/>
      <w:marBottom w:val="0"/>
      <w:divBdr>
        <w:top w:val="none" w:sz="0" w:space="0" w:color="auto"/>
        <w:left w:val="none" w:sz="0" w:space="0" w:color="auto"/>
        <w:bottom w:val="none" w:sz="0" w:space="0" w:color="auto"/>
        <w:right w:val="none" w:sz="0" w:space="0" w:color="auto"/>
      </w:divBdr>
    </w:div>
    <w:div w:id="1244948779">
      <w:bodyDiv w:val="1"/>
      <w:marLeft w:val="0"/>
      <w:marRight w:val="0"/>
      <w:marTop w:val="0"/>
      <w:marBottom w:val="0"/>
      <w:divBdr>
        <w:top w:val="none" w:sz="0" w:space="0" w:color="auto"/>
        <w:left w:val="none" w:sz="0" w:space="0" w:color="auto"/>
        <w:bottom w:val="none" w:sz="0" w:space="0" w:color="auto"/>
        <w:right w:val="none" w:sz="0" w:space="0" w:color="auto"/>
      </w:divBdr>
    </w:div>
    <w:div w:id="1245262801">
      <w:bodyDiv w:val="1"/>
      <w:marLeft w:val="0"/>
      <w:marRight w:val="0"/>
      <w:marTop w:val="0"/>
      <w:marBottom w:val="0"/>
      <w:divBdr>
        <w:top w:val="none" w:sz="0" w:space="0" w:color="auto"/>
        <w:left w:val="none" w:sz="0" w:space="0" w:color="auto"/>
        <w:bottom w:val="none" w:sz="0" w:space="0" w:color="auto"/>
        <w:right w:val="none" w:sz="0" w:space="0" w:color="auto"/>
      </w:divBdr>
    </w:div>
    <w:div w:id="1247611239">
      <w:bodyDiv w:val="1"/>
      <w:marLeft w:val="0"/>
      <w:marRight w:val="0"/>
      <w:marTop w:val="0"/>
      <w:marBottom w:val="0"/>
      <w:divBdr>
        <w:top w:val="none" w:sz="0" w:space="0" w:color="auto"/>
        <w:left w:val="none" w:sz="0" w:space="0" w:color="auto"/>
        <w:bottom w:val="none" w:sz="0" w:space="0" w:color="auto"/>
        <w:right w:val="none" w:sz="0" w:space="0" w:color="auto"/>
      </w:divBdr>
    </w:div>
    <w:div w:id="1251040193">
      <w:bodyDiv w:val="1"/>
      <w:marLeft w:val="0"/>
      <w:marRight w:val="0"/>
      <w:marTop w:val="0"/>
      <w:marBottom w:val="0"/>
      <w:divBdr>
        <w:top w:val="none" w:sz="0" w:space="0" w:color="auto"/>
        <w:left w:val="none" w:sz="0" w:space="0" w:color="auto"/>
        <w:bottom w:val="none" w:sz="0" w:space="0" w:color="auto"/>
        <w:right w:val="none" w:sz="0" w:space="0" w:color="auto"/>
      </w:divBdr>
    </w:div>
    <w:div w:id="1251936881">
      <w:bodyDiv w:val="1"/>
      <w:marLeft w:val="0"/>
      <w:marRight w:val="0"/>
      <w:marTop w:val="0"/>
      <w:marBottom w:val="0"/>
      <w:divBdr>
        <w:top w:val="none" w:sz="0" w:space="0" w:color="auto"/>
        <w:left w:val="none" w:sz="0" w:space="0" w:color="auto"/>
        <w:bottom w:val="none" w:sz="0" w:space="0" w:color="auto"/>
        <w:right w:val="none" w:sz="0" w:space="0" w:color="auto"/>
      </w:divBdr>
    </w:div>
    <w:div w:id="1254588010">
      <w:bodyDiv w:val="1"/>
      <w:marLeft w:val="0"/>
      <w:marRight w:val="0"/>
      <w:marTop w:val="0"/>
      <w:marBottom w:val="0"/>
      <w:divBdr>
        <w:top w:val="none" w:sz="0" w:space="0" w:color="auto"/>
        <w:left w:val="none" w:sz="0" w:space="0" w:color="auto"/>
        <w:bottom w:val="none" w:sz="0" w:space="0" w:color="auto"/>
        <w:right w:val="none" w:sz="0" w:space="0" w:color="auto"/>
      </w:divBdr>
    </w:div>
    <w:div w:id="1255743320">
      <w:bodyDiv w:val="1"/>
      <w:marLeft w:val="0"/>
      <w:marRight w:val="0"/>
      <w:marTop w:val="0"/>
      <w:marBottom w:val="0"/>
      <w:divBdr>
        <w:top w:val="none" w:sz="0" w:space="0" w:color="auto"/>
        <w:left w:val="none" w:sz="0" w:space="0" w:color="auto"/>
        <w:bottom w:val="none" w:sz="0" w:space="0" w:color="auto"/>
        <w:right w:val="none" w:sz="0" w:space="0" w:color="auto"/>
      </w:divBdr>
    </w:div>
    <w:div w:id="1255745996">
      <w:bodyDiv w:val="1"/>
      <w:marLeft w:val="0"/>
      <w:marRight w:val="0"/>
      <w:marTop w:val="0"/>
      <w:marBottom w:val="0"/>
      <w:divBdr>
        <w:top w:val="none" w:sz="0" w:space="0" w:color="auto"/>
        <w:left w:val="none" w:sz="0" w:space="0" w:color="auto"/>
        <w:bottom w:val="none" w:sz="0" w:space="0" w:color="auto"/>
        <w:right w:val="none" w:sz="0" w:space="0" w:color="auto"/>
      </w:divBdr>
    </w:div>
    <w:div w:id="1256980579">
      <w:bodyDiv w:val="1"/>
      <w:marLeft w:val="0"/>
      <w:marRight w:val="0"/>
      <w:marTop w:val="0"/>
      <w:marBottom w:val="0"/>
      <w:divBdr>
        <w:top w:val="none" w:sz="0" w:space="0" w:color="auto"/>
        <w:left w:val="none" w:sz="0" w:space="0" w:color="auto"/>
        <w:bottom w:val="none" w:sz="0" w:space="0" w:color="auto"/>
        <w:right w:val="none" w:sz="0" w:space="0" w:color="auto"/>
      </w:divBdr>
    </w:div>
    <w:div w:id="1264919704">
      <w:bodyDiv w:val="1"/>
      <w:marLeft w:val="0"/>
      <w:marRight w:val="0"/>
      <w:marTop w:val="0"/>
      <w:marBottom w:val="0"/>
      <w:divBdr>
        <w:top w:val="none" w:sz="0" w:space="0" w:color="auto"/>
        <w:left w:val="none" w:sz="0" w:space="0" w:color="auto"/>
        <w:bottom w:val="none" w:sz="0" w:space="0" w:color="auto"/>
        <w:right w:val="none" w:sz="0" w:space="0" w:color="auto"/>
      </w:divBdr>
    </w:div>
    <w:div w:id="1267928195">
      <w:bodyDiv w:val="1"/>
      <w:marLeft w:val="0"/>
      <w:marRight w:val="0"/>
      <w:marTop w:val="0"/>
      <w:marBottom w:val="0"/>
      <w:divBdr>
        <w:top w:val="none" w:sz="0" w:space="0" w:color="auto"/>
        <w:left w:val="none" w:sz="0" w:space="0" w:color="auto"/>
        <w:bottom w:val="none" w:sz="0" w:space="0" w:color="auto"/>
        <w:right w:val="none" w:sz="0" w:space="0" w:color="auto"/>
      </w:divBdr>
    </w:div>
    <w:div w:id="1268080690">
      <w:bodyDiv w:val="1"/>
      <w:marLeft w:val="0"/>
      <w:marRight w:val="0"/>
      <w:marTop w:val="0"/>
      <w:marBottom w:val="0"/>
      <w:divBdr>
        <w:top w:val="none" w:sz="0" w:space="0" w:color="auto"/>
        <w:left w:val="none" w:sz="0" w:space="0" w:color="auto"/>
        <w:bottom w:val="none" w:sz="0" w:space="0" w:color="auto"/>
        <w:right w:val="none" w:sz="0" w:space="0" w:color="auto"/>
      </w:divBdr>
    </w:div>
    <w:div w:id="1270091362">
      <w:bodyDiv w:val="1"/>
      <w:marLeft w:val="0"/>
      <w:marRight w:val="0"/>
      <w:marTop w:val="0"/>
      <w:marBottom w:val="0"/>
      <w:divBdr>
        <w:top w:val="none" w:sz="0" w:space="0" w:color="auto"/>
        <w:left w:val="none" w:sz="0" w:space="0" w:color="auto"/>
        <w:bottom w:val="none" w:sz="0" w:space="0" w:color="auto"/>
        <w:right w:val="none" w:sz="0" w:space="0" w:color="auto"/>
      </w:divBdr>
    </w:div>
    <w:div w:id="1270232823">
      <w:bodyDiv w:val="1"/>
      <w:marLeft w:val="0"/>
      <w:marRight w:val="0"/>
      <w:marTop w:val="0"/>
      <w:marBottom w:val="0"/>
      <w:divBdr>
        <w:top w:val="none" w:sz="0" w:space="0" w:color="auto"/>
        <w:left w:val="none" w:sz="0" w:space="0" w:color="auto"/>
        <w:bottom w:val="none" w:sz="0" w:space="0" w:color="auto"/>
        <w:right w:val="none" w:sz="0" w:space="0" w:color="auto"/>
      </w:divBdr>
    </w:div>
    <w:div w:id="1276253337">
      <w:bodyDiv w:val="1"/>
      <w:marLeft w:val="0"/>
      <w:marRight w:val="0"/>
      <w:marTop w:val="0"/>
      <w:marBottom w:val="0"/>
      <w:divBdr>
        <w:top w:val="none" w:sz="0" w:space="0" w:color="auto"/>
        <w:left w:val="none" w:sz="0" w:space="0" w:color="auto"/>
        <w:bottom w:val="none" w:sz="0" w:space="0" w:color="auto"/>
        <w:right w:val="none" w:sz="0" w:space="0" w:color="auto"/>
      </w:divBdr>
    </w:div>
    <w:div w:id="1276596844">
      <w:bodyDiv w:val="1"/>
      <w:marLeft w:val="0"/>
      <w:marRight w:val="0"/>
      <w:marTop w:val="0"/>
      <w:marBottom w:val="0"/>
      <w:divBdr>
        <w:top w:val="none" w:sz="0" w:space="0" w:color="auto"/>
        <w:left w:val="none" w:sz="0" w:space="0" w:color="auto"/>
        <w:bottom w:val="none" w:sz="0" w:space="0" w:color="auto"/>
        <w:right w:val="none" w:sz="0" w:space="0" w:color="auto"/>
      </w:divBdr>
    </w:div>
    <w:div w:id="1279414354">
      <w:bodyDiv w:val="1"/>
      <w:marLeft w:val="0"/>
      <w:marRight w:val="0"/>
      <w:marTop w:val="0"/>
      <w:marBottom w:val="0"/>
      <w:divBdr>
        <w:top w:val="none" w:sz="0" w:space="0" w:color="auto"/>
        <w:left w:val="none" w:sz="0" w:space="0" w:color="auto"/>
        <w:bottom w:val="none" w:sz="0" w:space="0" w:color="auto"/>
        <w:right w:val="none" w:sz="0" w:space="0" w:color="auto"/>
      </w:divBdr>
    </w:div>
    <w:div w:id="1282298686">
      <w:bodyDiv w:val="1"/>
      <w:marLeft w:val="0"/>
      <w:marRight w:val="0"/>
      <w:marTop w:val="0"/>
      <w:marBottom w:val="0"/>
      <w:divBdr>
        <w:top w:val="none" w:sz="0" w:space="0" w:color="auto"/>
        <w:left w:val="none" w:sz="0" w:space="0" w:color="auto"/>
        <w:bottom w:val="none" w:sz="0" w:space="0" w:color="auto"/>
        <w:right w:val="none" w:sz="0" w:space="0" w:color="auto"/>
      </w:divBdr>
    </w:div>
    <w:div w:id="1283269580">
      <w:bodyDiv w:val="1"/>
      <w:marLeft w:val="0"/>
      <w:marRight w:val="0"/>
      <w:marTop w:val="0"/>
      <w:marBottom w:val="0"/>
      <w:divBdr>
        <w:top w:val="none" w:sz="0" w:space="0" w:color="auto"/>
        <w:left w:val="none" w:sz="0" w:space="0" w:color="auto"/>
        <w:bottom w:val="none" w:sz="0" w:space="0" w:color="auto"/>
        <w:right w:val="none" w:sz="0" w:space="0" w:color="auto"/>
      </w:divBdr>
    </w:div>
    <w:div w:id="1285035816">
      <w:bodyDiv w:val="1"/>
      <w:marLeft w:val="0"/>
      <w:marRight w:val="0"/>
      <w:marTop w:val="0"/>
      <w:marBottom w:val="0"/>
      <w:divBdr>
        <w:top w:val="none" w:sz="0" w:space="0" w:color="auto"/>
        <w:left w:val="none" w:sz="0" w:space="0" w:color="auto"/>
        <w:bottom w:val="none" w:sz="0" w:space="0" w:color="auto"/>
        <w:right w:val="none" w:sz="0" w:space="0" w:color="auto"/>
      </w:divBdr>
    </w:div>
    <w:div w:id="1286426751">
      <w:bodyDiv w:val="1"/>
      <w:marLeft w:val="0"/>
      <w:marRight w:val="0"/>
      <w:marTop w:val="0"/>
      <w:marBottom w:val="0"/>
      <w:divBdr>
        <w:top w:val="none" w:sz="0" w:space="0" w:color="auto"/>
        <w:left w:val="none" w:sz="0" w:space="0" w:color="auto"/>
        <w:bottom w:val="none" w:sz="0" w:space="0" w:color="auto"/>
        <w:right w:val="none" w:sz="0" w:space="0" w:color="auto"/>
      </w:divBdr>
    </w:div>
    <w:div w:id="1289967779">
      <w:bodyDiv w:val="1"/>
      <w:marLeft w:val="0"/>
      <w:marRight w:val="0"/>
      <w:marTop w:val="0"/>
      <w:marBottom w:val="0"/>
      <w:divBdr>
        <w:top w:val="none" w:sz="0" w:space="0" w:color="auto"/>
        <w:left w:val="none" w:sz="0" w:space="0" w:color="auto"/>
        <w:bottom w:val="none" w:sz="0" w:space="0" w:color="auto"/>
        <w:right w:val="none" w:sz="0" w:space="0" w:color="auto"/>
      </w:divBdr>
    </w:div>
    <w:div w:id="1290821345">
      <w:bodyDiv w:val="1"/>
      <w:marLeft w:val="0"/>
      <w:marRight w:val="0"/>
      <w:marTop w:val="0"/>
      <w:marBottom w:val="0"/>
      <w:divBdr>
        <w:top w:val="none" w:sz="0" w:space="0" w:color="auto"/>
        <w:left w:val="none" w:sz="0" w:space="0" w:color="auto"/>
        <w:bottom w:val="none" w:sz="0" w:space="0" w:color="auto"/>
        <w:right w:val="none" w:sz="0" w:space="0" w:color="auto"/>
      </w:divBdr>
    </w:div>
    <w:div w:id="1293831232">
      <w:bodyDiv w:val="1"/>
      <w:marLeft w:val="0"/>
      <w:marRight w:val="0"/>
      <w:marTop w:val="0"/>
      <w:marBottom w:val="0"/>
      <w:divBdr>
        <w:top w:val="none" w:sz="0" w:space="0" w:color="auto"/>
        <w:left w:val="none" w:sz="0" w:space="0" w:color="auto"/>
        <w:bottom w:val="none" w:sz="0" w:space="0" w:color="auto"/>
        <w:right w:val="none" w:sz="0" w:space="0" w:color="auto"/>
      </w:divBdr>
    </w:div>
    <w:div w:id="1296374250">
      <w:bodyDiv w:val="1"/>
      <w:marLeft w:val="0"/>
      <w:marRight w:val="0"/>
      <w:marTop w:val="0"/>
      <w:marBottom w:val="0"/>
      <w:divBdr>
        <w:top w:val="none" w:sz="0" w:space="0" w:color="auto"/>
        <w:left w:val="none" w:sz="0" w:space="0" w:color="auto"/>
        <w:bottom w:val="none" w:sz="0" w:space="0" w:color="auto"/>
        <w:right w:val="none" w:sz="0" w:space="0" w:color="auto"/>
      </w:divBdr>
    </w:div>
    <w:div w:id="1296913769">
      <w:bodyDiv w:val="1"/>
      <w:marLeft w:val="0"/>
      <w:marRight w:val="0"/>
      <w:marTop w:val="0"/>
      <w:marBottom w:val="0"/>
      <w:divBdr>
        <w:top w:val="none" w:sz="0" w:space="0" w:color="auto"/>
        <w:left w:val="none" w:sz="0" w:space="0" w:color="auto"/>
        <w:bottom w:val="none" w:sz="0" w:space="0" w:color="auto"/>
        <w:right w:val="none" w:sz="0" w:space="0" w:color="auto"/>
      </w:divBdr>
    </w:div>
    <w:div w:id="1298221995">
      <w:bodyDiv w:val="1"/>
      <w:marLeft w:val="0"/>
      <w:marRight w:val="0"/>
      <w:marTop w:val="0"/>
      <w:marBottom w:val="0"/>
      <w:divBdr>
        <w:top w:val="none" w:sz="0" w:space="0" w:color="auto"/>
        <w:left w:val="none" w:sz="0" w:space="0" w:color="auto"/>
        <w:bottom w:val="none" w:sz="0" w:space="0" w:color="auto"/>
        <w:right w:val="none" w:sz="0" w:space="0" w:color="auto"/>
      </w:divBdr>
      <w:divsChild>
        <w:div w:id="2127112359">
          <w:marLeft w:val="0"/>
          <w:marRight w:val="0"/>
          <w:marTop w:val="0"/>
          <w:marBottom w:val="0"/>
          <w:divBdr>
            <w:top w:val="single" w:sz="2" w:space="0" w:color="E3E3E3"/>
            <w:left w:val="single" w:sz="2" w:space="0" w:color="E3E3E3"/>
            <w:bottom w:val="single" w:sz="2" w:space="0" w:color="E3E3E3"/>
            <w:right w:val="single" w:sz="2" w:space="0" w:color="E3E3E3"/>
          </w:divBdr>
          <w:divsChild>
            <w:div w:id="2061707407">
              <w:marLeft w:val="0"/>
              <w:marRight w:val="0"/>
              <w:marTop w:val="0"/>
              <w:marBottom w:val="0"/>
              <w:divBdr>
                <w:top w:val="single" w:sz="2" w:space="0" w:color="E3E3E3"/>
                <w:left w:val="single" w:sz="2" w:space="0" w:color="E3E3E3"/>
                <w:bottom w:val="single" w:sz="2" w:space="0" w:color="E3E3E3"/>
                <w:right w:val="single" w:sz="2" w:space="0" w:color="E3E3E3"/>
              </w:divBdr>
              <w:divsChild>
                <w:div w:id="1852724286">
                  <w:marLeft w:val="0"/>
                  <w:marRight w:val="0"/>
                  <w:marTop w:val="0"/>
                  <w:marBottom w:val="0"/>
                  <w:divBdr>
                    <w:top w:val="single" w:sz="2" w:space="0" w:color="E3E3E3"/>
                    <w:left w:val="single" w:sz="2" w:space="0" w:color="E3E3E3"/>
                    <w:bottom w:val="single" w:sz="2" w:space="0" w:color="E3E3E3"/>
                    <w:right w:val="single" w:sz="2" w:space="0" w:color="E3E3E3"/>
                  </w:divBdr>
                  <w:divsChild>
                    <w:div w:id="2028871645">
                      <w:marLeft w:val="0"/>
                      <w:marRight w:val="0"/>
                      <w:marTop w:val="0"/>
                      <w:marBottom w:val="0"/>
                      <w:divBdr>
                        <w:top w:val="single" w:sz="2" w:space="0" w:color="E3E3E3"/>
                        <w:left w:val="single" w:sz="2" w:space="0" w:color="E3E3E3"/>
                        <w:bottom w:val="single" w:sz="2" w:space="0" w:color="E3E3E3"/>
                        <w:right w:val="single" w:sz="2" w:space="0" w:color="E3E3E3"/>
                      </w:divBdr>
                      <w:divsChild>
                        <w:div w:id="957761144">
                          <w:marLeft w:val="0"/>
                          <w:marRight w:val="0"/>
                          <w:marTop w:val="0"/>
                          <w:marBottom w:val="0"/>
                          <w:divBdr>
                            <w:top w:val="single" w:sz="2" w:space="0" w:color="E3E3E3"/>
                            <w:left w:val="single" w:sz="2" w:space="0" w:color="E3E3E3"/>
                            <w:bottom w:val="single" w:sz="2" w:space="0" w:color="E3E3E3"/>
                            <w:right w:val="single" w:sz="2" w:space="0" w:color="E3E3E3"/>
                          </w:divBdr>
                          <w:divsChild>
                            <w:div w:id="1383360184">
                              <w:marLeft w:val="0"/>
                              <w:marRight w:val="0"/>
                              <w:marTop w:val="0"/>
                              <w:marBottom w:val="0"/>
                              <w:divBdr>
                                <w:top w:val="single" w:sz="2" w:space="0" w:color="E3E3E3"/>
                                <w:left w:val="single" w:sz="2" w:space="0" w:color="E3E3E3"/>
                                <w:bottom w:val="single" w:sz="2" w:space="0" w:color="E3E3E3"/>
                                <w:right w:val="single" w:sz="2" w:space="0" w:color="E3E3E3"/>
                              </w:divBdr>
                              <w:divsChild>
                                <w:div w:id="1735927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39937111">
                                      <w:marLeft w:val="0"/>
                                      <w:marRight w:val="0"/>
                                      <w:marTop w:val="0"/>
                                      <w:marBottom w:val="0"/>
                                      <w:divBdr>
                                        <w:top w:val="single" w:sz="2" w:space="0" w:color="E3E3E3"/>
                                        <w:left w:val="single" w:sz="2" w:space="0" w:color="E3E3E3"/>
                                        <w:bottom w:val="single" w:sz="2" w:space="0" w:color="E3E3E3"/>
                                        <w:right w:val="single" w:sz="2" w:space="0" w:color="E3E3E3"/>
                                      </w:divBdr>
                                      <w:divsChild>
                                        <w:div w:id="54474911">
                                          <w:marLeft w:val="0"/>
                                          <w:marRight w:val="0"/>
                                          <w:marTop w:val="0"/>
                                          <w:marBottom w:val="0"/>
                                          <w:divBdr>
                                            <w:top w:val="single" w:sz="2" w:space="0" w:color="E3E3E3"/>
                                            <w:left w:val="single" w:sz="2" w:space="0" w:color="E3E3E3"/>
                                            <w:bottom w:val="single" w:sz="2" w:space="0" w:color="E3E3E3"/>
                                            <w:right w:val="single" w:sz="2" w:space="0" w:color="E3E3E3"/>
                                          </w:divBdr>
                                          <w:divsChild>
                                            <w:div w:id="1786532536">
                                              <w:marLeft w:val="0"/>
                                              <w:marRight w:val="0"/>
                                              <w:marTop w:val="0"/>
                                              <w:marBottom w:val="0"/>
                                              <w:divBdr>
                                                <w:top w:val="single" w:sz="2" w:space="0" w:color="E3E3E3"/>
                                                <w:left w:val="single" w:sz="2" w:space="0" w:color="E3E3E3"/>
                                                <w:bottom w:val="single" w:sz="2" w:space="0" w:color="E3E3E3"/>
                                                <w:right w:val="single" w:sz="2" w:space="0" w:color="E3E3E3"/>
                                              </w:divBdr>
                                              <w:divsChild>
                                                <w:div w:id="944649983">
                                                  <w:marLeft w:val="0"/>
                                                  <w:marRight w:val="0"/>
                                                  <w:marTop w:val="0"/>
                                                  <w:marBottom w:val="0"/>
                                                  <w:divBdr>
                                                    <w:top w:val="single" w:sz="2" w:space="0" w:color="E3E3E3"/>
                                                    <w:left w:val="single" w:sz="2" w:space="0" w:color="E3E3E3"/>
                                                    <w:bottom w:val="single" w:sz="2" w:space="0" w:color="E3E3E3"/>
                                                    <w:right w:val="single" w:sz="2" w:space="0" w:color="E3E3E3"/>
                                                  </w:divBdr>
                                                  <w:divsChild>
                                                    <w:div w:id="221063789">
                                                      <w:marLeft w:val="0"/>
                                                      <w:marRight w:val="0"/>
                                                      <w:marTop w:val="0"/>
                                                      <w:marBottom w:val="0"/>
                                                      <w:divBdr>
                                                        <w:top w:val="single" w:sz="2" w:space="0" w:color="E3E3E3"/>
                                                        <w:left w:val="single" w:sz="2" w:space="0" w:color="E3E3E3"/>
                                                        <w:bottom w:val="single" w:sz="2" w:space="0" w:color="E3E3E3"/>
                                                        <w:right w:val="single" w:sz="2" w:space="0" w:color="E3E3E3"/>
                                                      </w:divBdr>
                                                      <w:divsChild>
                                                        <w:div w:id="6796976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25759544">
          <w:marLeft w:val="0"/>
          <w:marRight w:val="0"/>
          <w:marTop w:val="0"/>
          <w:marBottom w:val="0"/>
          <w:divBdr>
            <w:top w:val="none" w:sz="0" w:space="0" w:color="auto"/>
            <w:left w:val="none" w:sz="0" w:space="0" w:color="auto"/>
            <w:bottom w:val="none" w:sz="0" w:space="0" w:color="auto"/>
            <w:right w:val="none" w:sz="0" w:space="0" w:color="auto"/>
          </w:divBdr>
        </w:div>
      </w:divsChild>
    </w:div>
    <w:div w:id="1298871449">
      <w:bodyDiv w:val="1"/>
      <w:marLeft w:val="0"/>
      <w:marRight w:val="0"/>
      <w:marTop w:val="0"/>
      <w:marBottom w:val="0"/>
      <w:divBdr>
        <w:top w:val="none" w:sz="0" w:space="0" w:color="auto"/>
        <w:left w:val="none" w:sz="0" w:space="0" w:color="auto"/>
        <w:bottom w:val="none" w:sz="0" w:space="0" w:color="auto"/>
        <w:right w:val="none" w:sz="0" w:space="0" w:color="auto"/>
      </w:divBdr>
    </w:div>
    <w:div w:id="1299460161">
      <w:bodyDiv w:val="1"/>
      <w:marLeft w:val="0"/>
      <w:marRight w:val="0"/>
      <w:marTop w:val="0"/>
      <w:marBottom w:val="0"/>
      <w:divBdr>
        <w:top w:val="none" w:sz="0" w:space="0" w:color="auto"/>
        <w:left w:val="none" w:sz="0" w:space="0" w:color="auto"/>
        <w:bottom w:val="none" w:sz="0" w:space="0" w:color="auto"/>
        <w:right w:val="none" w:sz="0" w:space="0" w:color="auto"/>
      </w:divBdr>
    </w:div>
    <w:div w:id="1300957415">
      <w:bodyDiv w:val="1"/>
      <w:marLeft w:val="0"/>
      <w:marRight w:val="0"/>
      <w:marTop w:val="0"/>
      <w:marBottom w:val="0"/>
      <w:divBdr>
        <w:top w:val="none" w:sz="0" w:space="0" w:color="auto"/>
        <w:left w:val="none" w:sz="0" w:space="0" w:color="auto"/>
        <w:bottom w:val="none" w:sz="0" w:space="0" w:color="auto"/>
        <w:right w:val="none" w:sz="0" w:space="0" w:color="auto"/>
      </w:divBdr>
    </w:div>
    <w:div w:id="1303387488">
      <w:bodyDiv w:val="1"/>
      <w:marLeft w:val="0"/>
      <w:marRight w:val="0"/>
      <w:marTop w:val="0"/>
      <w:marBottom w:val="0"/>
      <w:divBdr>
        <w:top w:val="none" w:sz="0" w:space="0" w:color="auto"/>
        <w:left w:val="none" w:sz="0" w:space="0" w:color="auto"/>
        <w:bottom w:val="none" w:sz="0" w:space="0" w:color="auto"/>
        <w:right w:val="none" w:sz="0" w:space="0" w:color="auto"/>
      </w:divBdr>
    </w:div>
    <w:div w:id="1307783483">
      <w:bodyDiv w:val="1"/>
      <w:marLeft w:val="0"/>
      <w:marRight w:val="0"/>
      <w:marTop w:val="0"/>
      <w:marBottom w:val="0"/>
      <w:divBdr>
        <w:top w:val="none" w:sz="0" w:space="0" w:color="auto"/>
        <w:left w:val="none" w:sz="0" w:space="0" w:color="auto"/>
        <w:bottom w:val="none" w:sz="0" w:space="0" w:color="auto"/>
        <w:right w:val="none" w:sz="0" w:space="0" w:color="auto"/>
      </w:divBdr>
    </w:div>
    <w:div w:id="1307971595">
      <w:bodyDiv w:val="1"/>
      <w:marLeft w:val="0"/>
      <w:marRight w:val="0"/>
      <w:marTop w:val="0"/>
      <w:marBottom w:val="0"/>
      <w:divBdr>
        <w:top w:val="none" w:sz="0" w:space="0" w:color="auto"/>
        <w:left w:val="none" w:sz="0" w:space="0" w:color="auto"/>
        <w:bottom w:val="none" w:sz="0" w:space="0" w:color="auto"/>
        <w:right w:val="none" w:sz="0" w:space="0" w:color="auto"/>
      </w:divBdr>
    </w:div>
    <w:div w:id="1310750891">
      <w:bodyDiv w:val="1"/>
      <w:marLeft w:val="0"/>
      <w:marRight w:val="0"/>
      <w:marTop w:val="0"/>
      <w:marBottom w:val="0"/>
      <w:divBdr>
        <w:top w:val="none" w:sz="0" w:space="0" w:color="auto"/>
        <w:left w:val="none" w:sz="0" w:space="0" w:color="auto"/>
        <w:bottom w:val="none" w:sz="0" w:space="0" w:color="auto"/>
        <w:right w:val="none" w:sz="0" w:space="0" w:color="auto"/>
      </w:divBdr>
    </w:div>
    <w:div w:id="1316766253">
      <w:bodyDiv w:val="1"/>
      <w:marLeft w:val="0"/>
      <w:marRight w:val="0"/>
      <w:marTop w:val="0"/>
      <w:marBottom w:val="0"/>
      <w:divBdr>
        <w:top w:val="none" w:sz="0" w:space="0" w:color="auto"/>
        <w:left w:val="none" w:sz="0" w:space="0" w:color="auto"/>
        <w:bottom w:val="none" w:sz="0" w:space="0" w:color="auto"/>
        <w:right w:val="none" w:sz="0" w:space="0" w:color="auto"/>
      </w:divBdr>
    </w:div>
    <w:div w:id="1320117579">
      <w:bodyDiv w:val="1"/>
      <w:marLeft w:val="0"/>
      <w:marRight w:val="0"/>
      <w:marTop w:val="0"/>
      <w:marBottom w:val="0"/>
      <w:divBdr>
        <w:top w:val="none" w:sz="0" w:space="0" w:color="auto"/>
        <w:left w:val="none" w:sz="0" w:space="0" w:color="auto"/>
        <w:bottom w:val="none" w:sz="0" w:space="0" w:color="auto"/>
        <w:right w:val="none" w:sz="0" w:space="0" w:color="auto"/>
      </w:divBdr>
    </w:div>
    <w:div w:id="1324746583">
      <w:bodyDiv w:val="1"/>
      <w:marLeft w:val="0"/>
      <w:marRight w:val="0"/>
      <w:marTop w:val="0"/>
      <w:marBottom w:val="0"/>
      <w:divBdr>
        <w:top w:val="none" w:sz="0" w:space="0" w:color="auto"/>
        <w:left w:val="none" w:sz="0" w:space="0" w:color="auto"/>
        <w:bottom w:val="none" w:sz="0" w:space="0" w:color="auto"/>
        <w:right w:val="none" w:sz="0" w:space="0" w:color="auto"/>
      </w:divBdr>
    </w:div>
    <w:div w:id="1325626102">
      <w:bodyDiv w:val="1"/>
      <w:marLeft w:val="0"/>
      <w:marRight w:val="0"/>
      <w:marTop w:val="0"/>
      <w:marBottom w:val="0"/>
      <w:divBdr>
        <w:top w:val="none" w:sz="0" w:space="0" w:color="auto"/>
        <w:left w:val="none" w:sz="0" w:space="0" w:color="auto"/>
        <w:bottom w:val="none" w:sz="0" w:space="0" w:color="auto"/>
        <w:right w:val="none" w:sz="0" w:space="0" w:color="auto"/>
      </w:divBdr>
    </w:div>
    <w:div w:id="1325936702">
      <w:bodyDiv w:val="1"/>
      <w:marLeft w:val="0"/>
      <w:marRight w:val="0"/>
      <w:marTop w:val="0"/>
      <w:marBottom w:val="0"/>
      <w:divBdr>
        <w:top w:val="none" w:sz="0" w:space="0" w:color="auto"/>
        <w:left w:val="none" w:sz="0" w:space="0" w:color="auto"/>
        <w:bottom w:val="none" w:sz="0" w:space="0" w:color="auto"/>
        <w:right w:val="none" w:sz="0" w:space="0" w:color="auto"/>
      </w:divBdr>
    </w:div>
    <w:div w:id="1326324528">
      <w:bodyDiv w:val="1"/>
      <w:marLeft w:val="0"/>
      <w:marRight w:val="0"/>
      <w:marTop w:val="0"/>
      <w:marBottom w:val="0"/>
      <w:divBdr>
        <w:top w:val="none" w:sz="0" w:space="0" w:color="auto"/>
        <w:left w:val="none" w:sz="0" w:space="0" w:color="auto"/>
        <w:bottom w:val="none" w:sz="0" w:space="0" w:color="auto"/>
        <w:right w:val="none" w:sz="0" w:space="0" w:color="auto"/>
      </w:divBdr>
    </w:div>
    <w:div w:id="1326939045">
      <w:bodyDiv w:val="1"/>
      <w:marLeft w:val="0"/>
      <w:marRight w:val="0"/>
      <w:marTop w:val="0"/>
      <w:marBottom w:val="0"/>
      <w:divBdr>
        <w:top w:val="none" w:sz="0" w:space="0" w:color="auto"/>
        <w:left w:val="none" w:sz="0" w:space="0" w:color="auto"/>
        <w:bottom w:val="none" w:sz="0" w:space="0" w:color="auto"/>
        <w:right w:val="none" w:sz="0" w:space="0" w:color="auto"/>
      </w:divBdr>
    </w:div>
    <w:div w:id="1326981588">
      <w:bodyDiv w:val="1"/>
      <w:marLeft w:val="0"/>
      <w:marRight w:val="0"/>
      <w:marTop w:val="0"/>
      <w:marBottom w:val="0"/>
      <w:divBdr>
        <w:top w:val="none" w:sz="0" w:space="0" w:color="auto"/>
        <w:left w:val="none" w:sz="0" w:space="0" w:color="auto"/>
        <w:bottom w:val="none" w:sz="0" w:space="0" w:color="auto"/>
        <w:right w:val="none" w:sz="0" w:space="0" w:color="auto"/>
      </w:divBdr>
    </w:div>
    <w:div w:id="1335258000">
      <w:bodyDiv w:val="1"/>
      <w:marLeft w:val="0"/>
      <w:marRight w:val="0"/>
      <w:marTop w:val="0"/>
      <w:marBottom w:val="0"/>
      <w:divBdr>
        <w:top w:val="none" w:sz="0" w:space="0" w:color="auto"/>
        <w:left w:val="none" w:sz="0" w:space="0" w:color="auto"/>
        <w:bottom w:val="none" w:sz="0" w:space="0" w:color="auto"/>
        <w:right w:val="none" w:sz="0" w:space="0" w:color="auto"/>
      </w:divBdr>
    </w:div>
    <w:div w:id="1338188736">
      <w:bodyDiv w:val="1"/>
      <w:marLeft w:val="0"/>
      <w:marRight w:val="0"/>
      <w:marTop w:val="0"/>
      <w:marBottom w:val="0"/>
      <w:divBdr>
        <w:top w:val="none" w:sz="0" w:space="0" w:color="auto"/>
        <w:left w:val="none" w:sz="0" w:space="0" w:color="auto"/>
        <w:bottom w:val="none" w:sz="0" w:space="0" w:color="auto"/>
        <w:right w:val="none" w:sz="0" w:space="0" w:color="auto"/>
      </w:divBdr>
    </w:div>
    <w:div w:id="1339431716">
      <w:bodyDiv w:val="1"/>
      <w:marLeft w:val="0"/>
      <w:marRight w:val="0"/>
      <w:marTop w:val="0"/>
      <w:marBottom w:val="0"/>
      <w:divBdr>
        <w:top w:val="none" w:sz="0" w:space="0" w:color="auto"/>
        <w:left w:val="none" w:sz="0" w:space="0" w:color="auto"/>
        <w:bottom w:val="none" w:sz="0" w:space="0" w:color="auto"/>
        <w:right w:val="none" w:sz="0" w:space="0" w:color="auto"/>
      </w:divBdr>
    </w:div>
    <w:div w:id="1340426694">
      <w:bodyDiv w:val="1"/>
      <w:marLeft w:val="0"/>
      <w:marRight w:val="0"/>
      <w:marTop w:val="0"/>
      <w:marBottom w:val="0"/>
      <w:divBdr>
        <w:top w:val="none" w:sz="0" w:space="0" w:color="auto"/>
        <w:left w:val="none" w:sz="0" w:space="0" w:color="auto"/>
        <w:bottom w:val="none" w:sz="0" w:space="0" w:color="auto"/>
        <w:right w:val="none" w:sz="0" w:space="0" w:color="auto"/>
      </w:divBdr>
    </w:div>
    <w:div w:id="1344161990">
      <w:bodyDiv w:val="1"/>
      <w:marLeft w:val="0"/>
      <w:marRight w:val="0"/>
      <w:marTop w:val="0"/>
      <w:marBottom w:val="0"/>
      <w:divBdr>
        <w:top w:val="none" w:sz="0" w:space="0" w:color="auto"/>
        <w:left w:val="none" w:sz="0" w:space="0" w:color="auto"/>
        <w:bottom w:val="none" w:sz="0" w:space="0" w:color="auto"/>
        <w:right w:val="none" w:sz="0" w:space="0" w:color="auto"/>
      </w:divBdr>
    </w:div>
    <w:div w:id="1344353923">
      <w:bodyDiv w:val="1"/>
      <w:marLeft w:val="0"/>
      <w:marRight w:val="0"/>
      <w:marTop w:val="0"/>
      <w:marBottom w:val="0"/>
      <w:divBdr>
        <w:top w:val="none" w:sz="0" w:space="0" w:color="auto"/>
        <w:left w:val="none" w:sz="0" w:space="0" w:color="auto"/>
        <w:bottom w:val="none" w:sz="0" w:space="0" w:color="auto"/>
        <w:right w:val="none" w:sz="0" w:space="0" w:color="auto"/>
      </w:divBdr>
    </w:div>
    <w:div w:id="1351104056">
      <w:bodyDiv w:val="1"/>
      <w:marLeft w:val="0"/>
      <w:marRight w:val="0"/>
      <w:marTop w:val="0"/>
      <w:marBottom w:val="0"/>
      <w:divBdr>
        <w:top w:val="none" w:sz="0" w:space="0" w:color="auto"/>
        <w:left w:val="none" w:sz="0" w:space="0" w:color="auto"/>
        <w:bottom w:val="none" w:sz="0" w:space="0" w:color="auto"/>
        <w:right w:val="none" w:sz="0" w:space="0" w:color="auto"/>
      </w:divBdr>
    </w:div>
    <w:div w:id="1351757430">
      <w:bodyDiv w:val="1"/>
      <w:marLeft w:val="0"/>
      <w:marRight w:val="0"/>
      <w:marTop w:val="0"/>
      <w:marBottom w:val="0"/>
      <w:divBdr>
        <w:top w:val="none" w:sz="0" w:space="0" w:color="auto"/>
        <w:left w:val="none" w:sz="0" w:space="0" w:color="auto"/>
        <w:bottom w:val="none" w:sz="0" w:space="0" w:color="auto"/>
        <w:right w:val="none" w:sz="0" w:space="0" w:color="auto"/>
      </w:divBdr>
    </w:div>
    <w:div w:id="1355183267">
      <w:bodyDiv w:val="1"/>
      <w:marLeft w:val="0"/>
      <w:marRight w:val="0"/>
      <w:marTop w:val="0"/>
      <w:marBottom w:val="0"/>
      <w:divBdr>
        <w:top w:val="none" w:sz="0" w:space="0" w:color="auto"/>
        <w:left w:val="none" w:sz="0" w:space="0" w:color="auto"/>
        <w:bottom w:val="none" w:sz="0" w:space="0" w:color="auto"/>
        <w:right w:val="none" w:sz="0" w:space="0" w:color="auto"/>
      </w:divBdr>
    </w:div>
    <w:div w:id="1356037337">
      <w:bodyDiv w:val="1"/>
      <w:marLeft w:val="0"/>
      <w:marRight w:val="0"/>
      <w:marTop w:val="0"/>
      <w:marBottom w:val="0"/>
      <w:divBdr>
        <w:top w:val="none" w:sz="0" w:space="0" w:color="auto"/>
        <w:left w:val="none" w:sz="0" w:space="0" w:color="auto"/>
        <w:bottom w:val="none" w:sz="0" w:space="0" w:color="auto"/>
        <w:right w:val="none" w:sz="0" w:space="0" w:color="auto"/>
      </w:divBdr>
    </w:div>
    <w:div w:id="1358385915">
      <w:bodyDiv w:val="1"/>
      <w:marLeft w:val="0"/>
      <w:marRight w:val="0"/>
      <w:marTop w:val="0"/>
      <w:marBottom w:val="0"/>
      <w:divBdr>
        <w:top w:val="none" w:sz="0" w:space="0" w:color="auto"/>
        <w:left w:val="none" w:sz="0" w:space="0" w:color="auto"/>
        <w:bottom w:val="none" w:sz="0" w:space="0" w:color="auto"/>
        <w:right w:val="none" w:sz="0" w:space="0" w:color="auto"/>
      </w:divBdr>
    </w:div>
    <w:div w:id="1361052375">
      <w:bodyDiv w:val="1"/>
      <w:marLeft w:val="0"/>
      <w:marRight w:val="0"/>
      <w:marTop w:val="0"/>
      <w:marBottom w:val="0"/>
      <w:divBdr>
        <w:top w:val="none" w:sz="0" w:space="0" w:color="auto"/>
        <w:left w:val="none" w:sz="0" w:space="0" w:color="auto"/>
        <w:bottom w:val="none" w:sz="0" w:space="0" w:color="auto"/>
        <w:right w:val="none" w:sz="0" w:space="0" w:color="auto"/>
      </w:divBdr>
    </w:div>
    <w:div w:id="1361779866">
      <w:bodyDiv w:val="1"/>
      <w:marLeft w:val="0"/>
      <w:marRight w:val="0"/>
      <w:marTop w:val="0"/>
      <w:marBottom w:val="0"/>
      <w:divBdr>
        <w:top w:val="none" w:sz="0" w:space="0" w:color="auto"/>
        <w:left w:val="none" w:sz="0" w:space="0" w:color="auto"/>
        <w:bottom w:val="none" w:sz="0" w:space="0" w:color="auto"/>
        <w:right w:val="none" w:sz="0" w:space="0" w:color="auto"/>
      </w:divBdr>
    </w:div>
    <w:div w:id="1365790209">
      <w:bodyDiv w:val="1"/>
      <w:marLeft w:val="0"/>
      <w:marRight w:val="0"/>
      <w:marTop w:val="0"/>
      <w:marBottom w:val="0"/>
      <w:divBdr>
        <w:top w:val="none" w:sz="0" w:space="0" w:color="auto"/>
        <w:left w:val="none" w:sz="0" w:space="0" w:color="auto"/>
        <w:bottom w:val="none" w:sz="0" w:space="0" w:color="auto"/>
        <w:right w:val="none" w:sz="0" w:space="0" w:color="auto"/>
      </w:divBdr>
    </w:div>
    <w:div w:id="1366902298">
      <w:bodyDiv w:val="1"/>
      <w:marLeft w:val="0"/>
      <w:marRight w:val="0"/>
      <w:marTop w:val="0"/>
      <w:marBottom w:val="0"/>
      <w:divBdr>
        <w:top w:val="none" w:sz="0" w:space="0" w:color="auto"/>
        <w:left w:val="none" w:sz="0" w:space="0" w:color="auto"/>
        <w:bottom w:val="none" w:sz="0" w:space="0" w:color="auto"/>
        <w:right w:val="none" w:sz="0" w:space="0" w:color="auto"/>
      </w:divBdr>
    </w:div>
    <w:div w:id="1372651531">
      <w:bodyDiv w:val="1"/>
      <w:marLeft w:val="0"/>
      <w:marRight w:val="0"/>
      <w:marTop w:val="0"/>
      <w:marBottom w:val="0"/>
      <w:divBdr>
        <w:top w:val="none" w:sz="0" w:space="0" w:color="auto"/>
        <w:left w:val="none" w:sz="0" w:space="0" w:color="auto"/>
        <w:bottom w:val="none" w:sz="0" w:space="0" w:color="auto"/>
        <w:right w:val="none" w:sz="0" w:space="0" w:color="auto"/>
      </w:divBdr>
    </w:div>
    <w:div w:id="1373578640">
      <w:bodyDiv w:val="1"/>
      <w:marLeft w:val="0"/>
      <w:marRight w:val="0"/>
      <w:marTop w:val="0"/>
      <w:marBottom w:val="0"/>
      <w:divBdr>
        <w:top w:val="none" w:sz="0" w:space="0" w:color="auto"/>
        <w:left w:val="none" w:sz="0" w:space="0" w:color="auto"/>
        <w:bottom w:val="none" w:sz="0" w:space="0" w:color="auto"/>
        <w:right w:val="none" w:sz="0" w:space="0" w:color="auto"/>
      </w:divBdr>
    </w:div>
    <w:div w:id="1381707739">
      <w:bodyDiv w:val="1"/>
      <w:marLeft w:val="0"/>
      <w:marRight w:val="0"/>
      <w:marTop w:val="0"/>
      <w:marBottom w:val="0"/>
      <w:divBdr>
        <w:top w:val="none" w:sz="0" w:space="0" w:color="auto"/>
        <w:left w:val="none" w:sz="0" w:space="0" w:color="auto"/>
        <w:bottom w:val="none" w:sz="0" w:space="0" w:color="auto"/>
        <w:right w:val="none" w:sz="0" w:space="0" w:color="auto"/>
      </w:divBdr>
    </w:div>
    <w:div w:id="1382169949">
      <w:bodyDiv w:val="1"/>
      <w:marLeft w:val="0"/>
      <w:marRight w:val="0"/>
      <w:marTop w:val="0"/>
      <w:marBottom w:val="0"/>
      <w:divBdr>
        <w:top w:val="none" w:sz="0" w:space="0" w:color="auto"/>
        <w:left w:val="none" w:sz="0" w:space="0" w:color="auto"/>
        <w:bottom w:val="none" w:sz="0" w:space="0" w:color="auto"/>
        <w:right w:val="none" w:sz="0" w:space="0" w:color="auto"/>
      </w:divBdr>
    </w:div>
    <w:div w:id="1385250059">
      <w:bodyDiv w:val="1"/>
      <w:marLeft w:val="0"/>
      <w:marRight w:val="0"/>
      <w:marTop w:val="0"/>
      <w:marBottom w:val="0"/>
      <w:divBdr>
        <w:top w:val="none" w:sz="0" w:space="0" w:color="auto"/>
        <w:left w:val="none" w:sz="0" w:space="0" w:color="auto"/>
        <w:bottom w:val="none" w:sz="0" w:space="0" w:color="auto"/>
        <w:right w:val="none" w:sz="0" w:space="0" w:color="auto"/>
      </w:divBdr>
    </w:div>
    <w:div w:id="1386757923">
      <w:bodyDiv w:val="1"/>
      <w:marLeft w:val="0"/>
      <w:marRight w:val="0"/>
      <w:marTop w:val="0"/>
      <w:marBottom w:val="0"/>
      <w:divBdr>
        <w:top w:val="none" w:sz="0" w:space="0" w:color="auto"/>
        <w:left w:val="none" w:sz="0" w:space="0" w:color="auto"/>
        <w:bottom w:val="none" w:sz="0" w:space="0" w:color="auto"/>
        <w:right w:val="none" w:sz="0" w:space="0" w:color="auto"/>
      </w:divBdr>
    </w:div>
    <w:div w:id="1386834560">
      <w:bodyDiv w:val="1"/>
      <w:marLeft w:val="0"/>
      <w:marRight w:val="0"/>
      <w:marTop w:val="0"/>
      <w:marBottom w:val="0"/>
      <w:divBdr>
        <w:top w:val="none" w:sz="0" w:space="0" w:color="auto"/>
        <w:left w:val="none" w:sz="0" w:space="0" w:color="auto"/>
        <w:bottom w:val="none" w:sz="0" w:space="0" w:color="auto"/>
        <w:right w:val="none" w:sz="0" w:space="0" w:color="auto"/>
      </w:divBdr>
    </w:div>
    <w:div w:id="1387989754">
      <w:bodyDiv w:val="1"/>
      <w:marLeft w:val="0"/>
      <w:marRight w:val="0"/>
      <w:marTop w:val="0"/>
      <w:marBottom w:val="0"/>
      <w:divBdr>
        <w:top w:val="none" w:sz="0" w:space="0" w:color="auto"/>
        <w:left w:val="none" w:sz="0" w:space="0" w:color="auto"/>
        <w:bottom w:val="none" w:sz="0" w:space="0" w:color="auto"/>
        <w:right w:val="none" w:sz="0" w:space="0" w:color="auto"/>
      </w:divBdr>
    </w:div>
    <w:div w:id="1388987744">
      <w:bodyDiv w:val="1"/>
      <w:marLeft w:val="0"/>
      <w:marRight w:val="0"/>
      <w:marTop w:val="0"/>
      <w:marBottom w:val="0"/>
      <w:divBdr>
        <w:top w:val="none" w:sz="0" w:space="0" w:color="auto"/>
        <w:left w:val="none" w:sz="0" w:space="0" w:color="auto"/>
        <w:bottom w:val="none" w:sz="0" w:space="0" w:color="auto"/>
        <w:right w:val="none" w:sz="0" w:space="0" w:color="auto"/>
      </w:divBdr>
    </w:div>
    <w:div w:id="1389038883">
      <w:bodyDiv w:val="1"/>
      <w:marLeft w:val="0"/>
      <w:marRight w:val="0"/>
      <w:marTop w:val="0"/>
      <w:marBottom w:val="0"/>
      <w:divBdr>
        <w:top w:val="none" w:sz="0" w:space="0" w:color="auto"/>
        <w:left w:val="none" w:sz="0" w:space="0" w:color="auto"/>
        <w:bottom w:val="none" w:sz="0" w:space="0" w:color="auto"/>
        <w:right w:val="none" w:sz="0" w:space="0" w:color="auto"/>
      </w:divBdr>
    </w:div>
    <w:div w:id="1389185088">
      <w:bodyDiv w:val="1"/>
      <w:marLeft w:val="0"/>
      <w:marRight w:val="0"/>
      <w:marTop w:val="0"/>
      <w:marBottom w:val="0"/>
      <w:divBdr>
        <w:top w:val="none" w:sz="0" w:space="0" w:color="auto"/>
        <w:left w:val="none" w:sz="0" w:space="0" w:color="auto"/>
        <w:bottom w:val="none" w:sz="0" w:space="0" w:color="auto"/>
        <w:right w:val="none" w:sz="0" w:space="0" w:color="auto"/>
      </w:divBdr>
    </w:div>
    <w:div w:id="1391344864">
      <w:bodyDiv w:val="1"/>
      <w:marLeft w:val="0"/>
      <w:marRight w:val="0"/>
      <w:marTop w:val="0"/>
      <w:marBottom w:val="0"/>
      <w:divBdr>
        <w:top w:val="none" w:sz="0" w:space="0" w:color="auto"/>
        <w:left w:val="none" w:sz="0" w:space="0" w:color="auto"/>
        <w:bottom w:val="none" w:sz="0" w:space="0" w:color="auto"/>
        <w:right w:val="none" w:sz="0" w:space="0" w:color="auto"/>
      </w:divBdr>
    </w:div>
    <w:div w:id="1395422157">
      <w:bodyDiv w:val="1"/>
      <w:marLeft w:val="0"/>
      <w:marRight w:val="0"/>
      <w:marTop w:val="0"/>
      <w:marBottom w:val="0"/>
      <w:divBdr>
        <w:top w:val="none" w:sz="0" w:space="0" w:color="auto"/>
        <w:left w:val="none" w:sz="0" w:space="0" w:color="auto"/>
        <w:bottom w:val="none" w:sz="0" w:space="0" w:color="auto"/>
        <w:right w:val="none" w:sz="0" w:space="0" w:color="auto"/>
      </w:divBdr>
    </w:div>
    <w:div w:id="1397630754">
      <w:bodyDiv w:val="1"/>
      <w:marLeft w:val="0"/>
      <w:marRight w:val="0"/>
      <w:marTop w:val="0"/>
      <w:marBottom w:val="0"/>
      <w:divBdr>
        <w:top w:val="none" w:sz="0" w:space="0" w:color="auto"/>
        <w:left w:val="none" w:sz="0" w:space="0" w:color="auto"/>
        <w:bottom w:val="none" w:sz="0" w:space="0" w:color="auto"/>
        <w:right w:val="none" w:sz="0" w:space="0" w:color="auto"/>
      </w:divBdr>
    </w:div>
    <w:div w:id="1400640663">
      <w:bodyDiv w:val="1"/>
      <w:marLeft w:val="0"/>
      <w:marRight w:val="0"/>
      <w:marTop w:val="0"/>
      <w:marBottom w:val="0"/>
      <w:divBdr>
        <w:top w:val="none" w:sz="0" w:space="0" w:color="auto"/>
        <w:left w:val="none" w:sz="0" w:space="0" w:color="auto"/>
        <w:bottom w:val="none" w:sz="0" w:space="0" w:color="auto"/>
        <w:right w:val="none" w:sz="0" w:space="0" w:color="auto"/>
      </w:divBdr>
    </w:div>
    <w:div w:id="1403453465">
      <w:bodyDiv w:val="1"/>
      <w:marLeft w:val="0"/>
      <w:marRight w:val="0"/>
      <w:marTop w:val="0"/>
      <w:marBottom w:val="0"/>
      <w:divBdr>
        <w:top w:val="none" w:sz="0" w:space="0" w:color="auto"/>
        <w:left w:val="none" w:sz="0" w:space="0" w:color="auto"/>
        <w:bottom w:val="none" w:sz="0" w:space="0" w:color="auto"/>
        <w:right w:val="none" w:sz="0" w:space="0" w:color="auto"/>
      </w:divBdr>
    </w:div>
    <w:div w:id="1404331244">
      <w:bodyDiv w:val="1"/>
      <w:marLeft w:val="0"/>
      <w:marRight w:val="0"/>
      <w:marTop w:val="0"/>
      <w:marBottom w:val="0"/>
      <w:divBdr>
        <w:top w:val="none" w:sz="0" w:space="0" w:color="auto"/>
        <w:left w:val="none" w:sz="0" w:space="0" w:color="auto"/>
        <w:bottom w:val="none" w:sz="0" w:space="0" w:color="auto"/>
        <w:right w:val="none" w:sz="0" w:space="0" w:color="auto"/>
      </w:divBdr>
    </w:div>
    <w:div w:id="1407143372">
      <w:bodyDiv w:val="1"/>
      <w:marLeft w:val="0"/>
      <w:marRight w:val="0"/>
      <w:marTop w:val="0"/>
      <w:marBottom w:val="0"/>
      <w:divBdr>
        <w:top w:val="none" w:sz="0" w:space="0" w:color="auto"/>
        <w:left w:val="none" w:sz="0" w:space="0" w:color="auto"/>
        <w:bottom w:val="none" w:sz="0" w:space="0" w:color="auto"/>
        <w:right w:val="none" w:sz="0" w:space="0" w:color="auto"/>
      </w:divBdr>
    </w:div>
    <w:div w:id="1408264443">
      <w:bodyDiv w:val="1"/>
      <w:marLeft w:val="0"/>
      <w:marRight w:val="0"/>
      <w:marTop w:val="0"/>
      <w:marBottom w:val="0"/>
      <w:divBdr>
        <w:top w:val="none" w:sz="0" w:space="0" w:color="auto"/>
        <w:left w:val="none" w:sz="0" w:space="0" w:color="auto"/>
        <w:bottom w:val="none" w:sz="0" w:space="0" w:color="auto"/>
        <w:right w:val="none" w:sz="0" w:space="0" w:color="auto"/>
      </w:divBdr>
    </w:div>
    <w:div w:id="1410081610">
      <w:bodyDiv w:val="1"/>
      <w:marLeft w:val="0"/>
      <w:marRight w:val="0"/>
      <w:marTop w:val="0"/>
      <w:marBottom w:val="0"/>
      <w:divBdr>
        <w:top w:val="none" w:sz="0" w:space="0" w:color="auto"/>
        <w:left w:val="none" w:sz="0" w:space="0" w:color="auto"/>
        <w:bottom w:val="none" w:sz="0" w:space="0" w:color="auto"/>
        <w:right w:val="none" w:sz="0" w:space="0" w:color="auto"/>
      </w:divBdr>
    </w:div>
    <w:div w:id="1411275753">
      <w:bodyDiv w:val="1"/>
      <w:marLeft w:val="0"/>
      <w:marRight w:val="0"/>
      <w:marTop w:val="0"/>
      <w:marBottom w:val="0"/>
      <w:divBdr>
        <w:top w:val="none" w:sz="0" w:space="0" w:color="auto"/>
        <w:left w:val="none" w:sz="0" w:space="0" w:color="auto"/>
        <w:bottom w:val="none" w:sz="0" w:space="0" w:color="auto"/>
        <w:right w:val="none" w:sz="0" w:space="0" w:color="auto"/>
      </w:divBdr>
    </w:div>
    <w:div w:id="1413894038">
      <w:bodyDiv w:val="1"/>
      <w:marLeft w:val="0"/>
      <w:marRight w:val="0"/>
      <w:marTop w:val="0"/>
      <w:marBottom w:val="0"/>
      <w:divBdr>
        <w:top w:val="none" w:sz="0" w:space="0" w:color="auto"/>
        <w:left w:val="none" w:sz="0" w:space="0" w:color="auto"/>
        <w:bottom w:val="none" w:sz="0" w:space="0" w:color="auto"/>
        <w:right w:val="none" w:sz="0" w:space="0" w:color="auto"/>
      </w:divBdr>
    </w:div>
    <w:div w:id="1414737202">
      <w:bodyDiv w:val="1"/>
      <w:marLeft w:val="0"/>
      <w:marRight w:val="0"/>
      <w:marTop w:val="0"/>
      <w:marBottom w:val="0"/>
      <w:divBdr>
        <w:top w:val="none" w:sz="0" w:space="0" w:color="auto"/>
        <w:left w:val="none" w:sz="0" w:space="0" w:color="auto"/>
        <w:bottom w:val="none" w:sz="0" w:space="0" w:color="auto"/>
        <w:right w:val="none" w:sz="0" w:space="0" w:color="auto"/>
      </w:divBdr>
    </w:div>
    <w:div w:id="1415783683">
      <w:bodyDiv w:val="1"/>
      <w:marLeft w:val="0"/>
      <w:marRight w:val="0"/>
      <w:marTop w:val="0"/>
      <w:marBottom w:val="0"/>
      <w:divBdr>
        <w:top w:val="none" w:sz="0" w:space="0" w:color="auto"/>
        <w:left w:val="none" w:sz="0" w:space="0" w:color="auto"/>
        <w:bottom w:val="none" w:sz="0" w:space="0" w:color="auto"/>
        <w:right w:val="none" w:sz="0" w:space="0" w:color="auto"/>
      </w:divBdr>
    </w:div>
    <w:div w:id="1423376911">
      <w:bodyDiv w:val="1"/>
      <w:marLeft w:val="0"/>
      <w:marRight w:val="0"/>
      <w:marTop w:val="0"/>
      <w:marBottom w:val="0"/>
      <w:divBdr>
        <w:top w:val="none" w:sz="0" w:space="0" w:color="auto"/>
        <w:left w:val="none" w:sz="0" w:space="0" w:color="auto"/>
        <w:bottom w:val="none" w:sz="0" w:space="0" w:color="auto"/>
        <w:right w:val="none" w:sz="0" w:space="0" w:color="auto"/>
      </w:divBdr>
    </w:div>
    <w:div w:id="1423452055">
      <w:bodyDiv w:val="1"/>
      <w:marLeft w:val="0"/>
      <w:marRight w:val="0"/>
      <w:marTop w:val="0"/>
      <w:marBottom w:val="0"/>
      <w:divBdr>
        <w:top w:val="none" w:sz="0" w:space="0" w:color="auto"/>
        <w:left w:val="none" w:sz="0" w:space="0" w:color="auto"/>
        <w:bottom w:val="none" w:sz="0" w:space="0" w:color="auto"/>
        <w:right w:val="none" w:sz="0" w:space="0" w:color="auto"/>
      </w:divBdr>
    </w:div>
    <w:div w:id="1424183921">
      <w:bodyDiv w:val="1"/>
      <w:marLeft w:val="0"/>
      <w:marRight w:val="0"/>
      <w:marTop w:val="0"/>
      <w:marBottom w:val="0"/>
      <w:divBdr>
        <w:top w:val="none" w:sz="0" w:space="0" w:color="auto"/>
        <w:left w:val="none" w:sz="0" w:space="0" w:color="auto"/>
        <w:bottom w:val="none" w:sz="0" w:space="0" w:color="auto"/>
        <w:right w:val="none" w:sz="0" w:space="0" w:color="auto"/>
      </w:divBdr>
    </w:div>
    <w:div w:id="1425304220">
      <w:bodyDiv w:val="1"/>
      <w:marLeft w:val="0"/>
      <w:marRight w:val="0"/>
      <w:marTop w:val="0"/>
      <w:marBottom w:val="0"/>
      <w:divBdr>
        <w:top w:val="none" w:sz="0" w:space="0" w:color="auto"/>
        <w:left w:val="none" w:sz="0" w:space="0" w:color="auto"/>
        <w:bottom w:val="none" w:sz="0" w:space="0" w:color="auto"/>
        <w:right w:val="none" w:sz="0" w:space="0" w:color="auto"/>
      </w:divBdr>
    </w:div>
    <w:div w:id="1433283731">
      <w:bodyDiv w:val="1"/>
      <w:marLeft w:val="0"/>
      <w:marRight w:val="0"/>
      <w:marTop w:val="0"/>
      <w:marBottom w:val="0"/>
      <w:divBdr>
        <w:top w:val="none" w:sz="0" w:space="0" w:color="auto"/>
        <w:left w:val="none" w:sz="0" w:space="0" w:color="auto"/>
        <w:bottom w:val="none" w:sz="0" w:space="0" w:color="auto"/>
        <w:right w:val="none" w:sz="0" w:space="0" w:color="auto"/>
      </w:divBdr>
    </w:div>
    <w:div w:id="1436250141">
      <w:bodyDiv w:val="1"/>
      <w:marLeft w:val="0"/>
      <w:marRight w:val="0"/>
      <w:marTop w:val="0"/>
      <w:marBottom w:val="0"/>
      <w:divBdr>
        <w:top w:val="none" w:sz="0" w:space="0" w:color="auto"/>
        <w:left w:val="none" w:sz="0" w:space="0" w:color="auto"/>
        <w:bottom w:val="none" w:sz="0" w:space="0" w:color="auto"/>
        <w:right w:val="none" w:sz="0" w:space="0" w:color="auto"/>
      </w:divBdr>
    </w:div>
    <w:div w:id="1438523041">
      <w:bodyDiv w:val="1"/>
      <w:marLeft w:val="0"/>
      <w:marRight w:val="0"/>
      <w:marTop w:val="0"/>
      <w:marBottom w:val="0"/>
      <w:divBdr>
        <w:top w:val="none" w:sz="0" w:space="0" w:color="auto"/>
        <w:left w:val="none" w:sz="0" w:space="0" w:color="auto"/>
        <w:bottom w:val="none" w:sz="0" w:space="0" w:color="auto"/>
        <w:right w:val="none" w:sz="0" w:space="0" w:color="auto"/>
      </w:divBdr>
      <w:divsChild>
        <w:div w:id="1979190493">
          <w:marLeft w:val="0"/>
          <w:marRight w:val="0"/>
          <w:marTop w:val="0"/>
          <w:marBottom w:val="0"/>
          <w:divBdr>
            <w:top w:val="single" w:sz="2" w:space="0" w:color="E3E3E3"/>
            <w:left w:val="single" w:sz="2" w:space="0" w:color="E3E3E3"/>
            <w:bottom w:val="single" w:sz="2" w:space="0" w:color="E3E3E3"/>
            <w:right w:val="single" w:sz="2" w:space="0" w:color="E3E3E3"/>
          </w:divBdr>
          <w:divsChild>
            <w:div w:id="1867863513">
              <w:marLeft w:val="0"/>
              <w:marRight w:val="0"/>
              <w:marTop w:val="100"/>
              <w:marBottom w:val="100"/>
              <w:divBdr>
                <w:top w:val="single" w:sz="2" w:space="0" w:color="E3E3E3"/>
                <w:left w:val="single" w:sz="2" w:space="0" w:color="E3E3E3"/>
                <w:bottom w:val="single" w:sz="2" w:space="0" w:color="E3E3E3"/>
                <w:right w:val="single" w:sz="2" w:space="0" w:color="E3E3E3"/>
              </w:divBdr>
              <w:divsChild>
                <w:div w:id="1583761733">
                  <w:marLeft w:val="0"/>
                  <w:marRight w:val="0"/>
                  <w:marTop w:val="0"/>
                  <w:marBottom w:val="0"/>
                  <w:divBdr>
                    <w:top w:val="single" w:sz="2" w:space="0" w:color="E3E3E3"/>
                    <w:left w:val="single" w:sz="2" w:space="0" w:color="E3E3E3"/>
                    <w:bottom w:val="single" w:sz="2" w:space="0" w:color="E3E3E3"/>
                    <w:right w:val="single" w:sz="2" w:space="0" w:color="E3E3E3"/>
                  </w:divBdr>
                  <w:divsChild>
                    <w:div w:id="41711834">
                      <w:marLeft w:val="0"/>
                      <w:marRight w:val="0"/>
                      <w:marTop w:val="0"/>
                      <w:marBottom w:val="0"/>
                      <w:divBdr>
                        <w:top w:val="single" w:sz="2" w:space="0" w:color="E3E3E3"/>
                        <w:left w:val="single" w:sz="2" w:space="0" w:color="E3E3E3"/>
                        <w:bottom w:val="single" w:sz="2" w:space="0" w:color="E3E3E3"/>
                        <w:right w:val="single" w:sz="2" w:space="0" w:color="E3E3E3"/>
                      </w:divBdr>
                      <w:divsChild>
                        <w:div w:id="2046178234">
                          <w:marLeft w:val="0"/>
                          <w:marRight w:val="0"/>
                          <w:marTop w:val="0"/>
                          <w:marBottom w:val="0"/>
                          <w:divBdr>
                            <w:top w:val="single" w:sz="2" w:space="0" w:color="E3E3E3"/>
                            <w:left w:val="single" w:sz="2" w:space="0" w:color="E3E3E3"/>
                            <w:bottom w:val="single" w:sz="2" w:space="0" w:color="E3E3E3"/>
                            <w:right w:val="single" w:sz="2" w:space="0" w:color="E3E3E3"/>
                          </w:divBdr>
                          <w:divsChild>
                            <w:div w:id="331417300">
                              <w:marLeft w:val="0"/>
                              <w:marRight w:val="0"/>
                              <w:marTop w:val="0"/>
                              <w:marBottom w:val="0"/>
                              <w:divBdr>
                                <w:top w:val="single" w:sz="2" w:space="0" w:color="E3E3E3"/>
                                <w:left w:val="single" w:sz="2" w:space="0" w:color="E3E3E3"/>
                                <w:bottom w:val="single" w:sz="2" w:space="0" w:color="E3E3E3"/>
                                <w:right w:val="single" w:sz="2" w:space="0" w:color="E3E3E3"/>
                              </w:divBdr>
                              <w:divsChild>
                                <w:div w:id="276379722">
                                  <w:marLeft w:val="0"/>
                                  <w:marRight w:val="0"/>
                                  <w:marTop w:val="0"/>
                                  <w:marBottom w:val="0"/>
                                  <w:divBdr>
                                    <w:top w:val="single" w:sz="2" w:space="0" w:color="E3E3E3"/>
                                    <w:left w:val="single" w:sz="2" w:space="0" w:color="E3E3E3"/>
                                    <w:bottom w:val="single" w:sz="2" w:space="0" w:color="E3E3E3"/>
                                    <w:right w:val="single" w:sz="2" w:space="0" w:color="E3E3E3"/>
                                  </w:divBdr>
                                  <w:divsChild>
                                    <w:div w:id="11023846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40175808">
      <w:bodyDiv w:val="1"/>
      <w:marLeft w:val="0"/>
      <w:marRight w:val="0"/>
      <w:marTop w:val="0"/>
      <w:marBottom w:val="0"/>
      <w:divBdr>
        <w:top w:val="none" w:sz="0" w:space="0" w:color="auto"/>
        <w:left w:val="none" w:sz="0" w:space="0" w:color="auto"/>
        <w:bottom w:val="none" w:sz="0" w:space="0" w:color="auto"/>
        <w:right w:val="none" w:sz="0" w:space="0" w:color="auto"/>
      </w:divBdr>
    </w:div>
    <w:div w:id="1441031717">
      <w:bodyDiv w:val="1"/>
      <w:marLeft w:val="0"/>
      <w:marRight w:val="0"/>
      <w:marTop w:val="0"/>
      <w:marBottom w:val="0"/>
      <w:divBdr>
        <w:top w:val="none" w:sz="0" w:space="0" w:color="auto"/>
        <w:left w:val="none" w:sz="0" w:space="0" w:color="auto"/>
        <w:bottom w:val="none" w:sz="0" w:space="0" w:color="auto"/>
        <w:right w:val="none" w:sz="0" w:space="0" w:color="auto"/>
      </w:divBdr>
    </w:div>
    <w:div w:id="1442341976">
      <w:bodyDiv w:val="1"/>
      <w:marLeft w:val="0"/>
      <w:marRight w:val="0"/>
      <w:marTop w:val="0"/>
      <w:marBottom w:val="0"/>
      <w:divBdr>
        <w:top w:val="none" w:sz="0" w:space="0" w:color="auto"/>
        <w:left w:val="none" w:sz="0" w:space="0" w:color="auto"/>
        <w:bottom w:val="none" w:sz="0" w:space="0" w:color="auto"/>
        <w:right w:val="none" w:sz="0" w:space="0" w:color="auto"/>
      </w:divBdr>
    </w:div>
    <w:div w:id="1450126638">
      <w:bodyDiv w:val="1"/>
      <w:marLeft w:val="0"/>
      <w:marRight w:val="0"/>
      <w:marTop w:val="0"/>
      <w:marBottom w:val="0"/>
      <w:divBdr>
        <w:top w:val="none" w:sz="0" w:space="0" w:color="auto"/>
        <w:left w:val="none" w:sz="0" w:space="0" w:color="auto"/>
        <w:bottom w:val="none" w:sz="0" w:space="0" w:color="auto"/>
        <w:right w:val="none" w:sz="0" w:space="0" w:color="auto"/>
      </w:divBdr>
    </w:div>
    <w:div w:id="1450705988">
      <w:bodyDiv w:val="1"/>
      <w:marLeft w:val="0"/>
      <w:marRight w:val="0"/>
      <w:marTop w:val="0"/>
      <w:marBottom w:val="0"/>
      <w:divBdr>
        <w:top w:val="none" w:sz="0" w:space="0" w:color="auto"/>
        <w:left w:val="none" w:sz="0" w:space="0" w:color="auto"/>
        <w:bottom w:val="none" w:sz="0" w:space="0" w:color="auto"/>
        <w:right w:val="none" w:sz="0" w:space="0" w:color="auto"/>
      </w:divBdr>
    </w:div>
    <w:div w:id="1450776850">
      <w:bodyDiv w:val="1"/>
      <w:marLeft w:val="0"/>
      <w:marRight w:val="0"/>
      <w:marTop w:val="0"/>
      <w:marBottom w:val="0"/>
      <w:divBdr>
        <w:top w:val="none" w:sz="0" w:space="0" w:color="auto"/>
        <w:left w:val="none" w:sz="0" w:space="0" w:color="auto"/>
        <w:bottom w:val="none" w:sz="0" w:space="0" w:color="auto"/>
        <w:right w:val="none" w:sz="0" w:space="0" w:color="auto"/>
      </w:divBdr>
    </w:div>
    <w:div w:id="1452287440">
      <w:bodyDiv w:val="1"/>
      <w:marLeft w:val="0"/>
      <w:marRight w:val="0"/>
      <w:marTop w:val="0"/>
      <w:marBottom w:val="0"/>
      <w:divBdr>
        <w:top w:val="none" w:sz="0" w:space="0" w:color="auto"/>
        <w:left w:val="none" w:sz="0" w:space="0" w:color="auto"/>
        <w:bottom w:val="none" w:sz="0" w:space="0" w:color="auto"/>
        <w:right w:val="none" w:sz="0" w:space="0" w:color="auto"/>
      </w:divBdr>
    </w:div>
    <w:div w:id="1452506639">
      <w:bodyDiv w:val="1"/>
      <w:marLeft w:val="0"/>
      <w:marRight w:val="0"/>
      <w:marTop w:val="0"/>
      <w:marBottom w:val="0"/>
      <w:divBdr>
        <w:top w:val="none" w:sz="0" w:space="0" w:color="auto"/>
        <w:left w:val="none" w:sz="0" w:space="0" w:color="auto"/>
        <w:bottom w:val="none" w:sz="0" w:space="0" w:color="auto"/>
        <w:right w:val="none" w:sz="0" w:space="0" w:color="auto"/>
      </w:divBdr>
    </w:div>
    <w:div w:id="1452936208">
      <w:bodyDiv w:val="1"/>
      <w:marLeft w:val="0"/>
      <w:marRight w:val="0"/>
      <w:marTop w:val="0"/>
      <w:marBottom w:val="0"/>
      <w:divBdr>
        <w:top w:val="none" w:sz="0" w:space="0" w:color="auto"/>
        <w:left w:val="none" w:sz="0" w:space="0" w:color="auto"/>
        <w:bottom w:val="none" w:sz="0" w:space="0" w:color="auto"/>
        <w:right w:val="none" w:sz="0" w:space="0" w:color="auto"/>
      </w:divBdr>
    </w:div>
    <w:div w:id="1453400354">
      <w:bodyDiv w:val="1"/>
      <w:marLeft w:val="0"/>
      <w:marRight w:val="0"/>
      <w:marTop w:val="0"/>
      <w:marBottom w:val="0"/>
      <w:divBdr>
        <w:top w:val="none" w:sz="0" w:space="0" w:color="auto"/>
        <w:left w:val="none" w:sz="0" w:space="0" w:color="auto"/>
        <w:bottom w:val="none" w:sz="0" w:space="0" w:color="auto"/>
        <w:right w:val="none" w:sz="0" w:space="0" w:color="auto"/>
      </w:divBdr>
    </w:div>
    <w:div w:id="1456754009">
      <w:bodyDiv w:val="1"/>
      <w:marLeft w:val="0"/>
      <w:marRight w:val="0"/>
      <w:marTop w:val="0"/>
      <w:marBottom w:val="0"/>
      <w:divBdr>
        <w:top w:val="none" w:sz="0" w:space="0" w:color="auto"/>
        <w:left w:val="none" w:sz="0" w:space="0" w:color="auto"/>
        <w:bottom w:val="none" w:sz="0" w:space="0" w:color="auto"/>
        <w:right w:val="none" w:sz="0" w:space="0" w:color="auto"/>
      </w:divBdr>
    </w:div>
    <w:div w:id="1458599652">
      <w:bodyDiv w:val="1"/>
      <w:marLeft w:val="0"/>
      <w:marRight w:val="0"/>
      <w:marTop w:val="0"/>
      <w:marBottom w:val="0"/>
      <w:divBdr>
        <w:top w:val="none" w:sz="0" w:space="0" w:color="auto"/>
        <w:left w:val="none" w:sz="0" w:space="0" w:color="auto"/>
        <w:bottom w:val="none" w:sz="0" w:space="0" w:color="auto"/>
        <w:right w:val="none" w:sz="0" w:space="0" w:color="auto"/>
      </w:divBdr>
    </w:div>
    <w:div w:id="1462765669">
      <w:bodyDiv w:val="1"/>
      <w:marLeft w:val="0"/>
      <w:marRight w:val="0"/>
      <w:marTop w:val="0"/>
      <w:marBottom w:val="0"/>
      <w:divBdr>
        <w:top w:val="none" w:sz="0" w:space="0" w:color="auto"/>
        <w:left w:val="none" w:sz="0" w:space="0" w:color="auto"/>
        <w:bottom w:val="none" w:sz="0" w:space="0" w:color="auto"/>
        <w:right w:val="none" w:sz="0" w:space="0" w:color="auto"/>
      </w:divBdr>
    </w:div>
    <w:div w:id="1464348434">
      <w:bodyDiv w:val="1"/>
      <w:marLeft w:val="0"/>
      <w:marRight w:val="0"/>
      <w:marTop w:val="0"/>
      <w:marBottom w:val="0"/>
      <w:divBdr>
        <w:top w:val="none" w:sz="0" w:space="0" w:color="auto"/>
        <w:left w:val="none" w:sz="0" w:space="0" w:color="auto"/>
        <w:bottom w:val="none" w:sz="0" w:space="0" w:color="auto"/>
        <w:right w:val="none" w:sz="0" w:space="0" w:color="auto"/>
      </w:divBdr>
    </w:div>
    <w:div w:id="1464546008">
      <w:bodyDiv w:val="1"/>
      <w:marLeft w:val="0"/>
      <w:marRight w:val="0"/>
      <w:marTop w:val="0"/>
      <w:marBottom w:val="0"/>
      <w:divBdr>
        <w:top w:val="none" w:sz="0" w:space="0" w:color="auto"/>
        <w:left w:val="none" w:sz="0" w:space="0" w:color="auto"/>
        <w:bottom w:val="none" w:sz="0" w:space="0" w:color="auto"/>
        <w:right w:val="none" w:sz="0" w:space="0" w:color="auto"/>
      </w:divBdr>
    </w:div>
    <w:div w:id="1466435245">
      <w:bodyDiv w:val="1"/>
      <w:marLeft w:val="0"/>
      <w:marRight w:val="0"/>
      <w:marTop w:val="0"/>
      <w:marBottom w:val="0"/>
      <w:divBdr>
        <w:top w:val="none" w:sz="0" w:space="0" w:color="auto"/>
        <w:left w:val="none" w:sz="0" w:space="0" w:color="auto"/>
        <w:bottom w:val="none" w:sz="0" w:space="0" w:color="auto"/>
        <w:right w:val="none" w:sz="0" w:space="0" w:color="auto"/>
      </w:divBdr>
    </w:div>
    <w:div w:id="1466705042">
      <w:bodyDiv w:val="1"/>
      <w:marLeft w:val="0"/>
      <w:marRight w:val="0"/>
      <w:marTop w:val="0"/>
      <w:marBottom w:val="0"/>
      <w:divBdr>
        <w:top w:val="none" w:sz="0" w:space="0" w:color="auto"/>
        <w:left w:val="none" w:sz="0" w:space="0" w:color="auto"/>
        <w:bottom w:val="none" w:sz="0" w:space="0" w:color="auto"/>
        <w:right w:val="none" w:sz="0" w:space="0" w:color="auto"/>
      </w:divBdr>
    </w:div>
    <w:div w:id="1469010838">
      <w:bodyDiv w:val="1"/>
      <w:marLeft w:val="0"/>
      <w:marRight w:val="0"/>
      <w:marTop w:val="0"/>
      <w:marBottom w:val="0"/>
      <w:divBdr>
        <w:top w:val="none" w:sz="0" w:space="0" w:color="auto"/>
        <w:left w:val="none" w:sz="0" w:space="0" w:color="auto"/>
        <w:bottom w:val="none" w:sz="0" w:space="0" w:color="auto"/>
        <w:right w:val="none" w:sz="0" w:space="0" w:color="auto"/>
      </w:divBdr>
    </w:div>
    <w:div w:id="1469778744">
      <w:bodyDiv w:val="1"/>
      <w:marLeft w:val="0"/>
      <w:marRight w:val="0"/>
      <w:marTop w:val="0"/>
      <w:marBottom w:val="0"/>
      <w:divBdr>
        <w:top w:val="none" w:sz="0" w:space="0" w:color="auto"/>
        <w:left w:val="none" w:sz="0" w:space="0" w:color="auto"/>
        <w:bottom w:val="none" w:sz="0" w:space="0" w:color="auto"/>
        <w:right w:val="none" w:sz="0" w:space="0" w:color="auto"/>
      </w:divBdr>
    </w:div>
    <w:div w:id="1471823927">
      <w:bodyDiv w:val="1"/>
      <w:marLeft w:val="0"/>
      <w:marRight w:val="0"/>
      <w:marTop w:val="0"/>
      <w:marBottom w:val="0"/>
      <w:divBdr>
        <w:top w:val="none" w:sz="0" w:space="0" w:color="auto"/>
        <w:left w:val="none" w:sz="0" w:space="0" w:color="auto"/>
        <w:bottom w:val="none" w:sz="0" w:space="0" w:color="auto"/>
        <w:right w:val="none" w:sz="0" w:space="0" w:color="auto"/>
      </w:divBdr>
    </w:div>
    <w:div w:id="1472287084">
      <w:bodyDiv w:val="1"/>
      <w:marLeft w:val="0"/>
      <w:marRight w:val="0"/>
      <w:marTop w:val="0"/>
      <w:marBottom w:val="0"/>
      <w:divBdr>
        <w:top w:val="none" w:sz="0" w:space="0" w:color="auto"/>
        <w:left w:val="none" w:sz="0" w:space="0" w:color="auto"/>
        <w:bottom w:val="none" w:sz="0" w:space="0" w:color="auto"/>
        <w:right w:val="none" w:sz="0" w:space="0" w:color="auto"/>
      </w:divBdr>
    </w:div>
    <w:div w:id="1474248916">
      <w:bodyDiv w:val="1"/>
      <w:marLeft w:val="0"/>
      <w:marRight w:val="0"/>
      <w:marTop w:val="0"/>
      <w:marBottom w:val="0"/>
      <w:divBdr>
        <w:top w:val="none" w:sz="0" w:space="0" w:color="auto"/>
        <w:left w:val="none" w:sz="0" w:space="0" w:color="auto"/>
        <w:bottom w:val="none" w:sz="0" w:space="0" w:color="auto"/>
        <w:right w:val="none" w:sz="0" w:space="0" w:color="auto"/>
      </w:divBdr>
    </w:div>
    <w:div w:id="1475829479">
      <w:bodyDiv w:val="1"/>
      <w:marLeft w:val="0"/>
      <w:marRight w:val="0"/>
      <w:marTop w:val="0"/>
      <w:marBottom w:val="0"/>
      <w:divBdr>
        <w:top w:val="none" w:sz="0" w:space="0" w:color="auto"/>
        <w:left w:val="none" w:sz="0" w:space="0" w:color="auto"/>
        <w:bottom w:val="none" w:sz="0" w:space="0" w:color="auto"/>
        <w:right w:val="none" w:sz="0" w:space="0" w:color="auto"/>
      </w:divBdr>
    </w:div>
    <w:div w:id="1483347176">
      <w:bodyDiv w:val="1"/>
      <w:marLeft w:val="0"/>
      <w:marRight w:val="0"/>
      <w:marTop w:val="0"/>
      <w:marBottom w:val="0"/>
      <w:divBdr>
        <w:top w:val="none" w:sz="0" w:space="0" w:color="auto"/>
        <w:left w:val="none" w:sz="0" w:space="0" w:color="auto"/>
        <w:bottom w:val="none" w:sz="0" w:space="0" w:color="auto"/>
        <w:right w:val="none" w:sz="0" w:space="0" w:color="auto"/>
      </w:divBdr>
    </w:div>
    <w:div w:id="1486161333">
      <w:bodyDiv w:val="1"/>
      <w:marLeft w:val="0"/>
      <w:marRight w:val="0"/>
      <w:marTop w:val="0"/>
      <w:marBottom w:val="0"/>
      <w:divBdr>
        <w:top w:val="none" w:sz="0" w:space="0" w:color="auto"/>
        <w:left w:val="none" w:sz="0" w:space="0" w:color="auto"/>
        <w:bottom w:val="none" w:sz="0" w:space="0" w:color="auto"/>
        <w:right w:val="none" w:sz="0" w:space="0" w:color="auto"/>
      </w:divBdr>
    </w:div>
    <w:div w:id="1487477380">
      <w:bodyDiv w:val="1"/>
      <w:marLeft w:val="0"/>
      <w:marRight w:val="0"/>
      <w:marTop w:val="0"/>
      <w:marBottom w:val="0"/>
      <w:divBdr>
        <w:top w:val="none" w:sz="0" w:space="0" w:color="auto"/>
        <w:left w:val="none" w:sz="0" w:space="0" w:color="auto"/>
        <w:bottom w:val="none" w:sz="0" w:space="0" w:color="auto"/>
        <w:right w:val="none" w:sz="0" w:space="0" w:color="auto"/>
      </w:divBdr>
    </w:div>
    <w:div w:id="1487625211">
      <w:bodyDiv w:val="1"/>
      <w:marLeft w:val="0"/>
      <w:marRight w:val="0"/>
      <w:marTop w:val="0"/>
      <w:marBottom w:val="0"/>
      <w:divBdr>
        <w:top w:val="none" w:sz="0" w:space="0" w:color="auto"/>
        <w:left w:val="none" w:sz="0" w:space="0" w:color="auto"/>
        <w:bottom w:val="none" w:sz="0" w:space="0" w:color="auto"/>
        <w:right w:val="none" w:sz="0" w:space="0" w:color="auto"/>
      </w:divBdr>
    </w:div>
    <w:div w:id="1490365687">
      <w:bodyDiv w:val="1"/>
      <w:marLeft w:val="0"/>
      <w:marRight w:val="0"/>
      <w:marTop w:val="0"/>
      <w:marBottom w:val="0"/>
      <w:divBdr>
        <w:top w:val="none" w:sz="0" w:space="0" w:color="auto"/>
        <w:left w:val="none" w:sz="0" w:space="0" w:color="auto"/>
        <w:bottom w:val="none" w:sz="0" w:space="0" w:color="auto"/>
        <w:right w:val="none" w:sz="0" w:space="0" w:color="auto"/>
      </w:divBdr>
    </w:div>
    <w:div w:id="1492407978">
      <w:bodyDiv w:val="1"/>
      <w:marLeft w:val="0"/>
      <w:marRight w:val="0"/>
      <w:marTop w:val="0"/>
      <w:marBottom w:val="0"/>
      <w:divBdr>
        <w:top w:val="none" w:sz="0" w:space="0" w:color="auto"/>
        <w:left w:val="none" w:sz="0" w:space="0" w:color="auto"/>
        <w:bottom w:val="none" w:sz="0" w:space="0" w:color="auto"/>
        <w:right w:val="none" w:sz="0" w:space="0" w:color="auto"/>
      </w:divBdr>
    </w:div>
    <w:div w:id="1494684002">
      <w:bodyDiv w:val="1"/>
      <w:marLeft w:val="0"/>
      <w:marRight w:val="0"/>
      <w:marTop w:val="0"/>
      <w:marBottom w:val="0"/>
      <w:divBdr>
        <w:top w:val="none" w:sz="0" w:space="0" w:color="auto"/>
        <w:left w:val="none" w:sz="0" w:space="0" w:color="auto"/>
        <w:bottom w:val="none" w:sz="0" w:space="0" w:color="auto"/>
        <w:right w:val="none" w:sz="0" w:space="0" w:color="auto"/>
      </w:divBdr>
    </w:div>
    <w:div w:id="1499614521">
      <w:bodyDiv w:val="1"/>
      <w:marLeft w:val="0"/>
      <w:marRight w:val="0"/>
      <w:marTop w:val="0"/>
      <w:marBottom w:val="0"/>
      <w:divBdr>
        <w:top w:val="none" w:sz="0" w:space="0" w:color="auto"/>
        <w:left w:val="none" w:sz="0" w:space="0" w:color="auto"/>
        <w:bottom w:val="none" w:sz="0" w:space="0" w:color="auto"/>
        <w:right w:val="none" w:sz="0" w:space="0" w:color="auto"/>
      </w:divBdr>
    </w:div>
    <w:div w:id="1502114851">
      <w:bodyDiv w:val="1"/>
      <w:marLeft w:val="0"/>
      <w:marRight w:val="0"/>
      <w:marTop w:val="0"/>
      <w:marBottom w:val="0"/>
      <w:divBdr>
        <w:top w:val="none" w:sz="0" w:space="0" w:color="auto"/>
        <w:left w:val="none" w:sz="0" w:space="0" w:color="auto"/>
        <w:bottom w:val="none" w:sz="0" w:space="0" w:color="auto"/>
        <w:right w:val="none" w:sz="0" w:space="0" w:color="auto"/>
      </w:divBdr>
    </w:div>
    <w:div w:id="1505046464">
      <w:bodyDiv w:val="1"/>
      <w:marLeft w:val="0"/>
      <w:marRight w:val="0"/>
      <w:marTop w:val="0"/>
      <w:marBottom w:val="0"/>
      <w:divBdr>
        <w:top w:val="none" w:sz="0" w:space="0" w:color="auto"/>
        <w:left w:val="none" w:sz="0" w:space="0" w:color="auto"/>
        <w:bottom w:val="none" w:sz="0" w:space="0" w:color="auto"/>
        <w:right w:val="none" w:sz="0" w:space="0" w:color="auto"/>
      </w:divBdr>
    </w:div>
    <w:div w:id="1508330642">
      <w:bodyDiv w:val="1"/>
      <w:marLeft w:val="0"/>
      <w:marRight w:val="0"/>
      <w:marTop w:val="0"/>
      <w:marBottom w:val="0"/>
      <w:divBdr>
        <w:top w:val="none" w:sz="0" w:space="0" w:color="auto"/>
        <w:left w:val="none" w:sz="0" w:space="0" w:color="auto"/>
        <w:bottom w:val="none" w:sz="0" w:space="0" w:color="auto"/>
        <w:right w:val="none" w:sz="0" w:space="0" w:color="auto"/>
      </w:divBdr>
    </w:div>
    <w:div w:id="1508901546">
      <w:bodyDiv w:val="1"/>
      <w:marLeft w:val="0"/>
      <w:marRight w:val="0"/>
      <w:marTop w:val="0"/>
      <w:marBottom w:val="0"/>
      <w:divBdr>
        <w:top w:val="none" w:sz="0" w:space="0" w:color="auto"/>
        <w:left w:val="none" w:sz="0" w:space="0" w:color="auto"/>
        <w:bottom w:val="none" w:sz="0" w:space="0" w:color="auto"/>
        <w:right w:val="none" w:sz="0" w:space="0" w:color="auto"/>
      </w:divBdr>
    </w:div>
    <w:div w:id="1510170720">
      <w:bodyDiv w:val="1"/>
      <w:marLeft w:val="0"/>
      <w:marRight w:val="0"/>
      <w:marTop w:val="0"/>
      <w:marBottom w:val="0"/>
      <w:divBdr>
        <w:top w:val="none" w:sz="0" w:space="0" w:color="auto"/>
        <w:left w:val="none" w:sz="0" w:space="0" w:color="auto"/>
        <w:bottom w:val="none" w:sz="0" w:space="0" w:color="auto"/>
        <w:right w:val="none" w:sz="0" w:space="0" w:color="auto"/>
      </w:divBdr>
    </w:div>
    <w:div w:id="1511334396">
      <w:bodyDiv w:val="1"/>
      <w:marLeft w:val="0"/>
      <w:marRight w:val="0"/>
      <w:marTop w:val="0"/>
      <w:marBottom w:val="0"/>
      <w:divBdr>
        <w:top w:val="none" w:sz="0" w:space="0" w:color="auto"/>
        <w:left w:val="none" w:sz="0" w:space="0" w:color="auto"/>
        <w:bottom w:val="none" w:sz="0" w:space="0" w:color="auto"/>
        <w:right w:val="none" w:sz="0" w:space="0" w:color="auto"/>
      </w:divBdr>
    </w:div>
    <w:div w:id="1512644692">
      <w:bodyDiv w:val="1"/>
      <w:marLeft w:val="0"/>
      <w:marRight w:val="0"/>
      <w:marTop w:val="0"/>
      <w:marBottom w:val="0"/>
      <w:divBdr>
        <w:top w:val="none" w:sz="0" w:space="0" w:color="auto"/>
        <w:left w:val="none" w:sz="0" w:space="0" w:color="auto"/>
        <w:bottom w:val="none" w:sz="0" w:space="0" w:color="auto"/>
        <w:right w:val="none" w:sz="0" w:space="0" w:color="auto"/>
      </w:divBdr>
    </w:div>
    <w:div w:id="1517621650">
      <w:bodyDiv w:val="1"/>
      <w:marLeft w:val="0"/>
      <w:marRight w:val="0"/>
      <w:marTop w:val="0"/>
      <w:marBottom w:val="0"/>
      <w:divBdr>
        <w:top w:val="none" w:sz="0" w:space="0" w:color="auto"/>
        <w:left w:val="none" w:sz="0" w:space="0" w:color="auto"/>
        <w:bottom w:val="none" w:sz="0" w:space="0" w:color="auto"/>
        <w:right w:val="none" w:sz="0" w:space="0" w:color="auto"/>
      </w:divBdr>
    </w:div>
    <w:div w:id="1519462132">
      <w:bodyDiv w:val="1"/>
      <w:marLeft w:val="0"/>
      <w:marRight w:val="0"/>
      <w:marTop w:val="0"/>
      <w:marBottom w:val="0"/>
      <w:divBdr>
        <w:top w:val="none" w:sz="0" w:space="0" w:color="auto"/>
        <w:left w:val="none" w:sz="0" w:space="0" w:color="auto"/>
        <w:bottom w:val="none" w:sz="0" w:space="0" w:color="auto"/>
        <w:right w:val="none" w:sz="0" w:space="0" w:color="auto"/>
      </w:divBdr>
    </w:div>
    <w:div w:id="1520389561">
      <w:bodyDiv w:val="1"/>
      <w:marLeft w:val="0"/>
      <w:marRight w:val="0"/>
      <w:marTop w:val="0"/>
      <w:marBottom w:val="0"/>
      <w:divBdr>
        <w:top w:val="none" w:sz="0" w:space="0" w:color="auto"/>
        <w:left w:val="none" w:sz="0" w:space="0" w:color="auto"/>
        <w:bottom w:val="none" w:sz="0" w:space="0" w:color="auto"/>
        <w:right w:val="none" w:sz="0" w:space="0" w:color="auto"/>
      </w:divBdr>
    </w:div>
    <w:div w:id="1523011766">
      <w:bodyDiv w:val="1"/>
      <w:marLeft w:val="0"/>
      <w:marRight w:val="0"/>
      <w:marTop w:val="0"/>
      <w:marBottom w:val="0"/>
      <w:divBdr>
        <w:top w:val="none" w:sz="0" w:space="0" w:color="auto"/>
        <w:left w:val="none" w:sz="0" w:space="0" w:color="auto"/>
        <w:bottom w:val="none" w:sz="0" w:space="0" w:color="auto"/>
        <w:right w:val="none" w:sz="0" w:space="0" w:color="auto"/>
      </w:divBdr>
    </w:div>
    <w:div w:id="1528985965">
      <w:bodyDiv w:val="1"/>
      <w:marLeft w:val="0"/>
      <w:marRight w:val="0"/>
      <w:marTop w:val="0"/>
      <w:marBottom w:val="0"/>
      <w:divBdr>
        <w:top w:val="none" w:sz="0" w:space="0" w:color="auto"/>
        <w:left w:val="none" w:sz="0" w:space="0" w:color="auto"/>
        <w:bottom w:val="none" w:sz="0" w:space="0" w:color="auto"/>
        <w:right w:val="none" w:sz="0" w:space="0" w:color="auto"/>
      </w:divBdr>
    </w:div>
    <w:div w:id="1529100583">
      <w:bodyDiv w:val="1"/>
      <w:marLeft w:val="0"/>
      <w:marRight w:val="0"/>
      <w:marTop w:val="0"/>
      <w:marBottom w:val="0"/>
      <w:divBdr>
        <w:top w:val="none" w:sz="0" w:space="0" w:color="auto"/>
        <w:left w:val="none" w:sz="0" w:space="0" w:color="auto"/>
        <w:bottom w:val="none" w:sz="0" w:space="0" w:color="auto"/>
        <w:right w:val="none" w:sz="0" w:space="0" w:color="auto"/>
      </w:divBdr>
    </w:div>
    <w:div w:id="1533495510">
      <w:bodyDiv w:val="1"/>
      <w:marLeft w:val="0"/>
      <w:marRight w:val="0"/>
      <w:marTop w:val="0"/>
      <w:marBottom w:val="0"/>
      <w:divBdr>
        <w:top w:val="none" w:sz="0" w:space="0" w:color="auto"/>
        <w:left w:val="none" w:sz="0" w:space="0" w:color="auto"/>
        <w:bottom w:val="none" w:sz="0" w:space="0" w:color="auto"/>
        <w:right w:val="none" w:sz="0" w:space="0" w:color="auto"/>
      </w:divBdr>
    </w:div>
    <w:div w:id="1535076391">
      <w:bodyDiv w:val="1"/>
      <w:marLeft w:val="0"/>
      <w:marRight w:val="0"/>
      <w:marTop w:val="0"/>
      <w:marBottom w:val="0"/>
      <w:divBdr>
        <w:top w:val="none" w:sz="0" w:space="0" w:color="auto"/>
        <w:left w:val="none" w:sz="0" w:space="0" w:color="auto"/>
        <w:bottom w:val="none" w:sz="0" w:space="0" w:color="auto"/>
        <w:right w:val="none" w:sz="0" w:space="0" w:color="auto"/>
      </w:divBdr>
    </w:div>
    <w:div w:id="1545288303">
      <w:bodyDiv w:val="1"/>
      <w:marLeft w:val="0"/>
      <w:marRight w:val="0"/>
      <w:marTop w:val="0"/>
      <w:marBottom w:val="0"/>
      <w:divBdr>
        <w:top w:val="none" w:sz="0" w:space="0" w:color="auto"/>
        <w:left w:val="none" w:sz="0" w:space="0" w:color="auto"/>
        <w:bottom w:val="none" w:sz="0" w:space="0" w:color="auto"/>
        <w:right w:val="none" w:sz="0" w:space="0" w:color="auto"/>
      </w:divBdr>
    </w:div>
    <w:div w:id="1549416851">
      <w:bodyDiv w:val="1"/>
      <w:marLeft w:val="0"/>
      <w:marRight w:val="0"/>
      <w:marTop w:val="0"/>
      <w:marBottom w:val="0"/>
      <w:divBdr>
        <w:top w:val="none" w:sz="0" w:space="0" w:color="auto"/>
        <w:left w:val="none" w:sz="0" w:space="0" w:color="auto"/>
        <w:bottom w:val="none" w:sz="0" w:space="0" w:color="auto"/>
        <w:right w:val="none" w:sz="0" w:space="0" w:color="auto"/>
      </w:divBdr>
    </w:div>
    <w:div w:id="1549561767">
      <w:bodyDiv w:val="1"/>
      <w:marLeft w:val="0"/>
      <w:marRight w:val="0"/>
      <w:marTop w:val="0"/>
      <w:marBottom w:val="0"/>
      <w:divBdr>
        <w:top w:val="none" w:sz="0" w:space="0" w:color="auto"/>
        <w:left w:val="none" w:sz="0" w:space="0" w:color="auto"/>
        <w:bottom w:val="none" w:sz="0" w:space="0" w:color="auto"/>
        <w:right w:val="none" w:sz="0" w:space="0" w:color="auto"/>
      </w:divBdr>
    </w:div>
    <w:div w:id="1550721633">
      <w:bodyDiv w:val="1"/>
      <w:marLeft w:val="0"/>
      <w:marRight w:val="0"/>
      <w:marTop w:val="0"/>
      <w:marBottom w:val="0"/>
      <w:divBdr>
        <w:top w:val="none" w:sz="0" w:space="0" w:color="auto"/>
        <w:left w:val="none" w:sz="0" w:space="0" w:color="auto"/>
        <w:bottom w:val="none" w:sz="0" w:space="0" w:color="auto"/>
        <w:right w:val="none" w:sz="0" w:space="0" w:color="auto"/>
      </w:divBdr>
    </w:div>
    <w:div w:id="1552186670">
      <w:bodyDiv w:val="1"/>
      <w:marLeft w:val="0"/>
      <w:marRight w:val="0"/>
      <w:marTop w:val="0"/>
      <w:marBottom w:val="0"/>
      <w:divBdr>
        <w:top w:val="none" w:sz="0" w:space="0" w:color="auto"/>
        <w:left w:val="none" w:sz="0" w:space="0" w:color="auto"/>
        <w:bottom w:val="none" w:sz="0" w:space="0" w:color="auto"/>
        <w:right w:val="none" w:sz="0" w:space="0" w:color="auto"/>
      </w:divBdr>
    </w:div>
    <w:div w:id="1553350681">
      <w:bodyDiv w:val="1"/>
      <w:marLeft w:val="0"/>
      <w:marRight w:val="0"/>
      <w:marTop w:val="0"/>
      <w:marBottom w:val="0"/>
      <w:divBdr>
        <w:top w:val="none" w:sz="0" w:space="0" w:color="auto"/>
        <w:left w:val="none" w:sz="0" w:space="0" w:color="auto"/>
        <w:bottom w:val="none" w:sz="0" w:space="0" w:color="auto"/>
        <w:right w:val="none" w:sz="0" w:space="0" w:color="auto"/>
      </w:divBdr>
    </w:div>
    <w:div w:id="1553686377">
      <w:bodyDiv w:val="1"/>
      <w:marLeft w:val="0"/>
      <w:marRight w:val="0"/>
      <w:marTop w:val="0"/>
      <w:marBottom w:val="0"/>
      <w:divBdr>
        <w:top w:val="none" w:sz="0" w:space="0" w:color="auto"/>
        <w:left w:val="none" w:sz="0" w:space="0" w:color="auto"/>
        <w:bottom w:val="none" w:sz="0" w:space="0" w:color="auto"/>
        <w:right w:val="none" w:sz="0" w:space="0" w:color="auto"/>
      </w:divBdr>
      <w:divsChild>
        <w:div w:id="1325938924">
          <w:marLeft w:val="0"/>
          <w:marRight w:val="0"/>
          <w:marTop w:val="0"/>
          <w:marBottom w:val="0"/>
          <w:divBdr>
            <w:top w:val="single" w:sz="2" w:space="0" w:color="E3E3E3"/>
            <w:left w:val="single" w:sz="2" w:space="0" w:color="E3E3E3"/>
            <w:bottom w:val="single" w:sz="2" w:space="0" w:color="E3E3E3"/>
            <w:right w:val="single" w:sz="2" w:space="0" w:color="E3E3E3"/>
          </w:divBdr>
          <w:divsChild>
            <w:div w:id="1993756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896313664">
                  <w:marLeft w:val="0"/>
                  <w:marRight w:val="0"/>
                  <w:marTop w:val="0"/>
                  <w:marBottom w:val="0"/>
                  <w:divBdr>
                    <w:top w:val="single" w:sz="2" w:space="0" w:color="E3E3E3"/>
                    <w:left w:val="single" w:sz="2" w:space="0" w:color="E3E3E3"/>
                    <w:bottom w:val="single" w:sz="2" w:space="0" w:color="E3E3E3"/>
                    <w:right w:val="single" w:sz="2" w:space="0" w:color="E3E3E3"/>
                  </w:divBdr>
                  <w:divsChild>
                    <w:div w:id="150172713">
                      <w:marLeft w:val="0"/>
                      <w:marRight w:val="0"/>
                      <w:marTop w:val="0"/>
                      <w:marBottom w:val="0"/>
                      <w:divBdr>
                        <w:top w:val="single" w:sz="2" w:space="0" w:color="E3E3E3"/>
                        <w:left w:val="single" w:sz="2" w:space="0" w:color="E3E3E3"/>
                        <w:bottom w:val="single" w:sz="2" w:space="0" w:color="E3E3E3"/>
                        <w:right w:val="single" w:sz="2" w:space="0" w:color="E3E3E3"/>
                      </w:divBdr>
                      <w:divsChild>
                        <w:div w:id="549465905">
                          <w:marLeft w:val="0"/>
                          <w:marRight w:val="0"/>
                          <w:marTop w:val="0"/>
                          <w:marBottom w:val="0"/>
                          <w:divBdr>
                            <w:top w:val="single" w:sz="2" w:space="0" w:color="E3E3E3"/>
                            <w:left w:val="single" w:sz="2" w:space="0" w:color="E3E3E3"/>
                            <w:bottom w:val="single" w:sz="2" w:space="0" w:color="E3E3E3"/>
                            <w:right w:val="single" w:sz="2" w:space="0" w:color="E3E3E3"/>
                          </w:divBdr>
                          <w:divsChild>
                            <w:div w:id="1651595581">
                              <w:marLeft w:val="0"/>
                              <w:marRight w:val="0"/>
                              <w:marTop w:val="0"/>
                              <w:marBottom w:val="0"/>
                              <w:divBdr>
                                <w:top w:val="single" w:sz="2" w:space="0" w:color="E3E3E3"/>
                                <w:left w:val="single" w:sz="2" w:space="0" w:color="E3E3E3"/>
                                <w:bottom w:val="single" w:sz="2" w:space="0" w:color="E3E3E3"/>
                                <w:right w:val="single" w:sz="2" w:space="0" w:color="E3E3E3"/>
                              </w:divBdr>
                              <w:divsChild>
                                <w:div w:id="1350986141">
                                  <w:marLeft w:val="0"/>
                                  <w:marRight w:val="0"/>
                                  <w:marTop w:val="0"/>
                                  <w:marBottom w:val="0"/>
                                  <w:divBdr>
                                    <w:top w:val="single" w:sz="2" w:space="0" w:color="E3E3E3"/>
                                    <w:left w:val="single" w:sz="2" w:space="0" w:color="E3E3E3"/>
                                    <w:bottom w:val="single" w:sz="2" w:space="0" w:color="E3E3E3"/>
                                    <w:right w:val="single" w:sz="2" w:space="0" w:color="E3E3E3"/>
                                  </w:divBdr>
                                  <w:divsChild>
                                    <w:div w:id="6501349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55504252">
      <w:bodyDiv w:val="1"/>
      <w:marLeft w:val="0"/>
      <w:marRight w:val="0"/>
      <w:marTop w:val="0"/>
      <w:marBottom w:val="0"/>
      <w:divBdr>
        <w:top w:val="none" w:sz="0" w:space="0" w:color="auto"/>
        <w:left w:val="none" w:sz="0" w:space="0" w:color="auto"/>
        <w:bottom w:val="none" w:sz="0" w:space="0" w:color="auto"/>
        <w:right w:val="none" w:sz="0" w:space="0" w:color="auto"/>
      </w:divBdr>
    </w:div>
    <w:div w:id="1560019637">
      <w:bodyDiv w:val="1"/>
      <w:marLeft w:val="0"/>
      <w:marRight w:val="0"/>
      <w:marTop w:val="0"/>
      <w:marBottom w:val="0"/>
      <w:divBdr>
        <w:top w:val="none" w:sz="0" w:space="0" w:color="auto"/>
        <w:left w:val="none" w:sz="0" w:space="0" w:color="auto"/>
        <w:bottom w:val="none" w:sz="0" w:space="0" w:color="auto"/>
        <w:right w:val="none" w:sz="0" w:space="0" w:color="auto"/>
      </w:divBdr>
    </w:div>
    <w:div w:id="1560047526">
      <w:bodyDiv w:val="1"/>
      <w:marLeft w:val="0"/>
      <w:marRight w:val="0"/>
      <w:marTop w:val="0"/>
      <w:marBottom w:val="0"/>
      <w:divBdr>
        <w:top w:val="none" w:sz="0" w:space="0" w:color="auto"/>
        <w:left w:val="none" w:sz="0" w:space="0" w:color="auto"/>
        <w:bottom w:val="none" w:sz="0" w:space="0" w:color="auto"/>
        <w:right w:val="none" w:sz="0" w:space="0" w:color="auto"/>
      </w:divBdr>
    </w:div>
    <w:div w:id="1560895221">
      <w:bodyDiv w:val="1"/>
      <w:marLeft w:val="0"/>
      <w:marRight w:val="0"/>
      <w:marTop w:val="0"/>
      <w:marBottom w:val="0"/>
      <w:divBdr>
        <w:top w:val="none" w:sz="0" w:space="0" w:color="auto"/>
        <w:left w:val="none" w:sz="0" w:space="0" w:color="auto"/>
        <w:bottom w:val="none" w:sz="0" w:space="0" w:color="auto"/>
        <w:right w:val="none" w:sz="0" w:space="0" w:color="auto"/>
      </w:divBdr>
    </w:div>
    <w:div w:id="1561549186">
      <w:bodyDiv w:val="1"/>
      <w:marLeft w:val="0"/>
      <w:marRight w:val="0"/>
      <w:marTop w:val="0"/>
      <w:marBottom w:val="0"/>
      <w:divBdr>
        <w:top w:val="none" w:sz="0" w:space="0" w:color="auto"/>
        <w:left w:val="none" w:sz="0" w:space="0" w:color="auto"/>
        <w:bottom w:val="none" w:sz="0" w:space="0" w:color="auto"/>
        <w:right w:val="none" w:sz="0" w:space="0" w:color="auto"/>
      </w:divBdr>
    </w:div>
    <w:div w:id="1564874117">
      <w:bodyDiv w:val="1"/>
      <w:marLeft w:val="0"/>
      <w:marRight w:val="0"/>
      <w:marTop w:val="0"/>
      <w:marBottom w:val="0"/>
      <w:divBdr>
        <w:top w:val="none" w:sz="0" w:space="0" w:color="auto"/>
        <w:left w:val="none" w:sz="0" w:space="0" w:color="auto"/>
        <w:bottom w:val="none" w:sz="0" w:space="0" w:color="auto"/>
        <w:right w:val="none" w:sz="0" w:space="0" w:color="auto"/>
      </w:divBdr>
    </w:div>
    <w:div w:id="1566406807">
      <w:bodyDiv w:val="1"/>
      <w:marLeft w:val="0"/>
      <w:marRight w:val="0"/>
      <w:marTop w:val="0"/>
      <w:marBottom w:val="0"/>
      <w:divBdr>
        <w:top w:val="none" w:sz="0" w:space="0" w:color="auto"/>
        <w:left w:val="none" w:sz="0" w:space="0" w:color="auto"/>
        <w:bottom w:val="none" w:sz="0" w:space="0" w:color="auto"/>
        <w:right w:val="none" w:sz="0" w:space="0" w:color="auto"/>
      </w:divBdr>
    </w:div>
    <w:div w:id="1566991190">
      <w:bodyDiv w:val="1"/>
      <w:marLeft w:val="0"/>
      <w:marRight w:val="0"/>
      <w:marTop w:val="0"/>
      <w:marBottom w:val="0"/>
      <w:divBdr>
        <w:top w:val="none" w:sz="0" w:space="0" w:color="auto"/>
        <w:left w:val="none" w:sz="0" w:space="0" w:color="auto"/>
        <w:bottom w:val="none" w:sz="0" w:space="0" w:color="auto"/>
        <w:right w:val="none" w:sz="0" w:space="0" w:color="auto"/>
      </w:divBdr>
    </w:div>
    <w:div w:id="1567375209">
      <w:bodyDiv w:val="1"/>
      <w:marLeft w:val="0"/>
      <w:marRight w:val="0"/>
      <w:marTop w:val="0"/>
      <w:marBottom w:val="0"/>
      <w:divBdr>
        <w:top w:val="none" w:sz="0" w:space="0" w:color="auto"/>
        <w:left w:val="none" w:sz="0" w:space="0" w:color="auto"/>
        <w:bottom w:val="none" w:sz="0" w:space="0" w:color="auto"/>
        <w:right w:val="none" w:sz="0" w:space="0" w:color="auto"/>
      </w:divBdr>
    </w:div>
    <w:div w:id="1575898946">
      <w:bodyDiv w:val="1"/>
      <w:marLeft w:val="0"/>
      <w:marRight w:val="0"/>
      <w:marTop w:val="0"/>
      <w:marBottom w:val="0"/>
      <w:divBdr>
        <w:top w:val="none" w:sz="0" w:space="0" w:color="auto"/>
        <w:left w:val="none" w:sz="0" w:space="0" w:color="auto"/>
        <w:bottom w:val="none" w:sz="0" w:space="0" w:color="auto"/>
        <w:right w:val="none" w:sz="0" w:space="0" w:color="auto"/>
      </w:divBdr>
    </w:div>
    <w:div w:id="1576554416">
      <w:bodyDiv w:val="1"/>
      <w:marLeft w:val="0"/>
      <w:marRight w:val="0"/>
      <w:marTop w:val="0"/>
      <w:marBottom w:val="0"/>
      <w:divBdr>
        <w:top w:val="none" w:sz="0" w:space="0" w:color="auto"/>
        <w:left w:val="none" w:sz="0" w:space="0" w:color="auto"/>
        <w:bottom w:val="none" w:sz="0" w:space="0" w:color="auto"/>
        <w:right w:val="none" w:sz="0" w:space="0" w:color="auto"/>
      </w:divBdr>
    </w:div>
    <w:div w:id="1579053825">
      <w:bodyDiv w:val="1"/>
      <w:marLeft w:val="0"/>
      <w:marRight w:val="0"/>
      <w:marTop w:val="0"/>
      <w:marBottom w:val="0"/>
      <w:divBdr>
        <w:top w:val="none" w:sz="0" w:space="0" w:color="auto"/>
        <w:left w:val="none" w:sz="0" w:space="0" w:color="auto"/>
        <w:bottom w:val="none" w:sz="0" w:space="0" w:color="auto"/>
        <w:right w:val="none" w:sz="0" w:space="0" w:color="auto"/>
      </w:divBdr>
    </w:div>
    <w:div w:id="1581211002">
      <w:bodyDiv w:val="1"/>
      <w:marLeft w:val="0"/>
      <w:marRight w:val="0"/>
      <w:marTop w:val="0"/>
      <w:marBottom w:val="0"/>
      <w:divBdr>
        <w:top w:val="none" w:sz="0" w:space="0" w:color="auto"/>
        <w:left w:val="none" w:sz="0" w:space="0" w:color="auto"/>
        <w:bottom w:val="none" w:sz="0" w:space="0" w:color="auto"/>
        <w:right w:val="none" w:sz="0" w:space="0" w:color="auto"/>
      </w:divBdr>
    </w:div>
    <w:div w:id="1582789492">
      <w:bodyDiv w:val="1"/>
      <w:marLeft w:val="0"/>
      <w:marRight w:val="0"/>
      <w:marTop w:val="0"/>
      <w:marBottom w:val="0"/>
      <w:divBdr>
        <w:top w:val="none" w:sz="0" w:space="0" w:color="auto"/>
        <w:left w:val="none" w:sz="0" w:space="0" w:color="auto"/>
        <w:bottom w:val="none" w:sz="0" w:space="0" w:color="auto"/>
        <w:right w:val="none" w:sz="0" w:space="0" w:color="auto"/>
      </w:divBdr>
    </w:div>
    <w:div w:id="1583637256">
      <w:bodyDiv w:val="1"/>
      <w:marLeft w:val="0"/>
      <w:marRight w:val="0"/>
      <w:marTop w:val="0"/>
      <w:marBottom w:val="0"/>
      <w:divBdr>
        <w:top w:val="none" w:sz="0" w:space="0" w:color="auto"/>
        <w:left w:val="none" w:sz="0" w:space="0" w:color="auto"/>
        <w:bottom w:val="none" w:sz="0" w:space="0" w:color="auto"/>
        <w:right w:val="none" w:sz="0" w:space="0" w:color="auto"/>
      </w:divBdr>
    </w:div>
    <w:div w:id="1585187827">
      <w:bodyDiv w:val="1"/>
      <w:marLeft w:val="0"/>
      <w:marRight w:val="0"/>
      <w:marTop w:val="0"/>
      <w:marBottom w:val="0"/>
      <w:divBdr>
        <w:top w:val="none" w:sz="0" w:space="0" w:color="auto"/>
        <w:left w:val="none" w:sz="0" w:space="0" w:color="auto"/>
        <w:bottom w:val="none" w:sz="0" w:space="0" w:color="auto"/>
        <w:right w:val="none" w:sz="0" w:space="0" w:color="auto"/>
      </w:divBdr>
    </w:div>
    <w:div w:id="1588536741">
      <w:bodyDiv w:val="1"/>
      <w:marLeft w:val="0"/>
      <w:marRight w:val="0"/>
      <w:marTop w:val="0"/>
      <w:marBottom w:val="0"/>
      <w:divBdr>
        <w:top w:val="none" w:sz="0" w:space="0" w:color="auto"/>
        <w:left w:val="none" w:sz="0" w:space="0" w:color="auto"/>
        <w:bottom w:val="none" w:sz="0" w:space="0" w:color="auto"/>
        <w:right w:val="none" w:sz="0" w:space="0" w:color="auto"/>
      </w:divBdr>
    </w:div>
    <w:div w:id="1588926946">
      <w:bodyDiv w:val="1"/>
      <w:marLeft w:val="0"/>
      <w:marRight w:val="0"/>
      <w:marTop w:val="0"/>
      <w:marBottom w:val="0"/>
      <w:divBdr>
        <w:top w:val="none" w:sz="0" w:space="0" w:color="auto"/>
        <w:left w:val="none" w:sz="0" w:space="0" w:color="auto"/>
        <w:bottom w:val="none" w:sz="0" w:space="0" w:color="auto"/>
        <w:right w:val="none" w:sz="0" w:space="0" w:color="auto"/>
      </w:divBdr>
    </w:div>
    <w:div w:id="1589388124">
      <w:bodyDiv w:val="1"/>
      <w:marLeft w:val="0"/>
      <w:marRight w:val="0"/>
      <w:marTop w:val="0"/>
      <w:marBottom w:val="0"/>
      <w:divBdr>
        <w:top w:val="none" w:sz="0" w:space="0" w:color="auto"/>
        <w:left w:val="none" w:sz="0" w:space="0" w:color="auto"/>
        <w:bottom w:val="none" w:sz="0" w:space="0" w:color="auto"/>
        <w:right w:val="none" w:sz="0" w:space="0" w:color="auto"/>
      </w:divBdr>
    </w:div>
    <w:div w:id="1594892518">
      <w:bodyDiv w:val="1"/>
      <w:marLeft w:val="0"/>
      <w:marRight w:val="0"/>
      <w:marTop w:val="0"/>
      <w:marBottom w:val="0"/>
      <w:divBdr>
        <w:top w:val="none" w:sz="0" w:space="0" w:color="auto"/>
        <w:left w:val="none" w:sz="0" w:space="0" w:color="auto"/>
        <w:bottom w:val="none" w:sz="0" w:space="0" w:color="auto"/>
        <w:right w:val="none" w:sz="0" w:space="0" w:color="auto"/>
      </w:divBdr>
    </w:div>
    <w:div w:id="1595746323">
      <w:bodyDiv w:val="1"/>
      <w:marLeft w:val="0"/>
      <w:marRight w:val="0"/>
      <w:marTop w:val="0"/>
      <w:marBottom w:val="0"/>
      <w:divBdr>
        <w:top w:val="none" w:sz="0" w:space="0" w:color="auto"/>
        <w:left w:val="none" w:sz="0" w:space="0" w:color="auto"/>
        <w:bottom w:val="none" w:sz="0" w:space="0" w:color="auto"/>
        <w:right w:val="none" w:sz="0" w:space="0" w:color="auto"/>
      </w:divBdr>
    </w:div>
    <w:div w:id="1596554011">
      <w:bodyDiv w:val="1"/>
      <w:marLeft w:val="0"/>
      <w:marRight w:val="0"/>
      <w:marTop w:val="0"/>
      <w:marBottom w:val="0"/>
      <w:divBdr>
        <w:top w:val="none" w:sz="0" w:space="0" w:color="auto"/>
        <w:left w:val="none" w:sz="0" w:space="0" w:color="auto"/>
        <w:bottom w:val="none" w:sz="0" w:space="0" w:color="auto"/>
        <w:right w:val="none" w:sz="0" w:space="0" w:color="auto"/>
      </w:divBdr>
    </w:div>
    <w:div w:id="1597471264">
      <w:bodyDiv w:val="1"/>
      <w:marLeft w:val="0"/>
      <w:marRight w:val="0"/>
      <w:marTop w:val="0"/>
      <w:marBottom w:val="0"/>
      <w:divBdr>
        <w:top w:val="none" w:sz="0" w:space="0" w:color="auto"/>
        <w:left w:val="none" w:sz="0" w:space="0" w:color="auto"/>
        <w:bottom w:val="none" w:sz="0" w:space="0" w:color="auto"/>
        <w:right w:val="none" w:sz="0" w:space="0" w:color="auto"/>
      </w:divBdr>
    </w:div>
    <w:div w:id="1600527613">
      <w:bodyDiv w:val="1"/>
      <w:marLeft w:val="0"/>
      <w:marRight w:val="0"/>
      <w:marTop w:val="0"/>
      <w:marBottom w:val="0"/>
      <w:divBdr>
        <w:top w:val="none" w:sz="0" w:space="0" w:color="auto"/>
        <w:left w:val="none" w:sz="0" w:space="0" w:color="auto"/>
        <w:bottom w:val="none" w:sz="0" w:space="0" w:color="auto"/>
        <w:right w:val="none" w:sz="0" w:space="0" w:color="auto"/>
      </w:divBdr>
    </w:div>
    <w:div w:id="1602372653">
      <w:bodyDiv w:val="1"/>
      <w:marLeft w:val="0"/>
      <w:marRight w:val="0"/>
      <w:marTop w:val="0"/>
      <w:marBottom w:val="0"/>
      <w:divBdr>
        <w:top w:val="none" w:sz="0" w:space="0" w:color="auto"/>
        <w:left w:val="none" w:sz="0" w:space="0" w:color="auto"/>
        <w:bottom w:val="none" w:sz="0" w:space="0" w:color="auto"/>
        <w:right w:val="none" w:sz="0" w:space="0" w:color="auto"/>
      </w:divBdr>
    </w:div>
    <w:div w:id="1602420821">
      <w:bodyDiv w:val="1"/>
      <w:marLeft w:val="0"/>
      <w:marRight w:val="0"/>
      <w:marTop w:val="0"/>
      <w:marBottom w:val="0"/>
      <w:divBdr>
        <w:top w:val="none" w:sz="0" w:space="0" w:color="auto"/>
        <w:left w:val="none" w:sz="0" w:space="0" w:color="auto"/>
        <w:bottom w:val="none" w:sz="0" w:space="0" w:color="auto"/>
        <w:right w:val="none" w:sz="0" w:space="0" w:color="auto"/>
      </w:divBdr>
    </w:div>
    <w:div w:id="1603957145">
      <w:bodyDiv w:val="1"/>
      <w:marLeft w:val="0"/>
      <w:marRight w:val="0"/>
      <w:marTop w:val="0"/>
      <w:marBottom w:val="0"/>
      <w:divBdr>
        <w:top w:val="none" w:sz="0" w:space="0" w:color="auto"/>
        <w:left w:val="none" w:sz="0" w:space="0" w:color="auto"/>
        <w:bottom w:val="none" w:sz="0" w:space="0" w:color="auto"/>
        <w:right w:val="none" w:sz="0" w:space="0" w:color="auto"/>
      </w:divBdr>
    </w:div>
    <w:div w:id="1604456090">
      <w:bodyDiv w:val="1"/>
      <w:marLeft w:val="0"/>
      <w:marRight w:val="0"/>
      <w:marTop w:val="0"/>
      <w:marBottom w:val="0"/>
      <w:divBdr>
        <w:top w:val="none" w:sz="0" w:space="0" w:color="auto"/>
        <w:left w:val="none" w:sz="0" w:space="0" w:color="auto"/>
        <w:bottom w:val="none" w:sz="0" w:space="0" w:color="auto"/>
        <w:right w:val="none" w:sz="0" w:space="0" w:color="auto"/>
      </w:divBdr>
    </w:div>
    <w:div w:id="1604802552">
      <w:bodyDiv w:val="1"/>
      <w:marLeft w:val="0"/>
      <w:marRight w:val="0"/>
      <w:marTop w:val="0"/>
      <w:marBottom w:val="0"/>
      <w:divBdr>
        <w:top w:val="none" w:sz="0" w:space="0" w:color="auto"/>
        <w:left w:val="none" w:sz="0" w:space="0" w:color="auto"/>
        <w:bottom w:val="none" w:sz="0" w:space="0" w:color="auto"/>
        <w:right w:val="none" w:sz="0" w:space="0" w:color="auto"/>
      </w:divBdr>
    </w:div>
    <w:div w:id="1604919075">
      <w:bodyDiv w:val="1"/>
      <w:marLeft w:val="0"/>
      <w:marRight w:val="0"/>
      <w:marTop w:val="0"/>
      <w:marBottom w:val="0"/>
      <w:divBdr>
        <w:top w:val="none" w:sz="0" w:space="0" w:color="auto"/>
        <w:left w:val="none" w:sz="0" w:space="0" w:color="auto"/>
        <w:bottom w:val="none" w:sz="0" w:space="0" w:color="auto"/>
        <w:right w:val="none" w:sz="0" w:space="0" w:color="auto"/>
      </w:divBdr>
    </w:div>
    <w:div w:id="1605530370">
      <w:bodyDiv w:val="1"/>
      <w:marLeft w:val="0"/>
      <w:marRight w:val="0"/>
      <w:marTop w:val="0"/>
      <w:marBottom w:val="0"/>
      <w:divBdr>
        <w:top w:val="none" w:sz="0" w:space="0" w:color="auto"/>
        <w:left w:val="none" w:sz="0" w:space="0" w:color="auto"/>
        <w:bottom w:val="none" w:sz="0" w:space="0" w:color="auto"/>
        <w:right w:val="none" w:sz="0" w:space="0" w:color="auto"/>
      </w:divBdr>
    </w:div>
    <w:div w:id="1607033261">
      <w:bodyDiv w:val="1"/>
      <w:marLeft w:val="0"/>
      <w:marRight w:val="0"/>
      <w:marTop w:val="0"/>
      <w:marBottom w:val="0"/>
      <w:divBdr>
        <w:top w:val="none" w:sz="0" w:space="0" w:color="auto"/>
        <w:left w:val="none" w:sz="0" w:space="0" w:color="auto"/>
        <w:bottom w:val="none" w:sz="0" w:space="0" w:color="auto"/>
        <w:right w:val="none" w:sz="0" w:space="0" w:color="auto"/>
      </w:divBdr>
    </w:div>
    <w:div w:id="1611355522">
      <w:bodyDiv w:val="1"/>
      <w:marLeft w:val="0"/>
      <w:marRight w:val="0"/>
      <w:marTop w:val="0"/>
      <w:marBottom w:val="0"/>
      <w:divBdr>
        <w:top w:val="none" w:sz="0" w:space="0" w:color="auto"/>
        <w:left w:val="none" w:sz="0" w:space="0" w:color="auto"/>
        <w:bottom w:val="none" w:sz="0" w:space="0" w:color="auto"/>
        <w:right w:val="none" w:sz="0" w:space="0" w:color="auto"/>
      </w:divBdr>
    </w:div>
    <w:div w:id="1612081177">
      <w:bodyDiv w:val="1"/>
      <w:marLeft w:val="0"/>
      <w:marRight w:val="0"/>
      <w:marTop w:val="0"/>
      <w:marBottom w:val="0"/>
      <w:divBdr>
        <w:top w:val="none" w:sz="0" w:space="0" w:color="auto"/>
        <w:left w:val="none" w:sz="0" w:space="0" w:color="auto"/>
        <w:bottom w:val="none" w:sz="0" w:space="0" w:color="auto"/>
        <w:right w:val="none" w:sz="0" w:space="0" w:color="auto"/>
      </w:divBdr>
    </w:div>
    <w:div w:id="1616012887">
      <w:bodyDiv w:val="1"/>
      <w:marLeft w:val="0"/>
      <w:marRight w:val="0"/>
      <w:marTop w:val="0"/>
      <w:marBottom w:val="0"/>
      <w:divBdr>
        <w:top w:val="none" w:sz="0" w:space="0" w:color="auto"/>
        <w:left w:val="none" w:sz="0" w:space="0" w:color="auto"/>
        <w:bottom w:val="none" w:sz="0" w:space="0" w:color="auto"/>
        <w:right w:val="none" w:sz="0" w:space="0" w:color="auto"/>
      </w:divBdr>
    </w:div>
    <w:div w:id="1616475587">
      <w:bodyDiv w:val="1"/>
      <w:marLeft w:val="0"/>
      <w:marRight w:val="0"/>
      <w:marTop w:val="0"/>
      <w:marBottom w:val="0"/>
      <w:divBdr>
        <w:top w:val="none" w:sz="0" w:space="0" w:color="auto"/>
        <w:left w:val="none" w:sz="0" w:space="0" w:color="auto"/>
        <w:bottom w:val="none" w:sz="0" w:space="0" w:color="auto"/>
        <w:right w:val="none" w:sz="0" w:space="0" w:color="auto"/>
      </w:divBdr>
    </w:div>
    <w:div w:id="1618367953">
      <w:bodyDiv w:val="1"/>
      <w:marLeft w:val="0"/>
      <w:marRight w:val="0"/>
      <w:marTop w:val="0"/>
      <w:marBottom w:val="0"/>
      <w:divBdr>
        <w:top w:val="none" w:sz="0" w:space="0" w:color="auto"/>
        <w:left w:val="none" w:sz="0" w:space="0" w:color="auto"/>
        <w:bottom w:val="none" w:sz="0" w:space="0" w:color="auto"/>
        <w:right w:val="none" w:sz="0" w:space="0" w:color="auto"/>
      </w:divBdr>
    </w:div>
    <w:div w:id="1618676956">
      <w:bodyDiv w:val="1"/>
      <w:marLeft w:val="0"/>
      <w:marRight w:val="0"/>
      <w:marTop w:val="0"/>
      <w:marBottom w:val="0"/>
      <w:divBdr>
        <w:top w:val="none" w:sz="0" w:space="0" w:color="auto"/>
        <w:left w:val="none" w:sz="0" w:space="0" w:color="auto"/>
        <w:bottom w:val="none" w:sz="0" w:space="0" w:color="auto"/>
        <w:right w:val="none" w:sz="0" w:space="0" w:color="auto"/>
      </w:divBdr>
    </w:div>
    <w:div w:id="1623489342">
      <w:bodyDiv w:val="1"/>
      <w:marLeft w:val="0"/>
      <w:marRight w:val="0"/>
      <w:marTop w:val="0"/>
      <w:marBottom w:val="0"/>
      <w:divBdr>
        <w:top w:val="none" w:sz="0" w:space="0" w:color="auto"/>
        <w:left w:val="none" w:sz="0" w:space="0" w:color="auto"/>
        <w:bottom w:val="none" w:sz="0" w:space="0" w:color="auto"/>
        <w:right w:val="none" w:sz="0" w:space="0" w:color="auto"/>
      </w:divBdr>
    </w:div>
    <w:div w:id="1623686948">
      <w:bodyDiv w:val="1"/>
      <w:marLeft w:val="0"/>
      <w:marRight w:val="0"/>
      <w:marTop w:val="0"/>
      <w:marBottom w:val="0"/>
      <w:divBdr>
        <w:top w:val="none" w:sz="0" w:space="0" w:color="auto"/>
        <w:left w:val="none" w:sz="0" w:space="0" w:color="auto"/>
        <w:bottom w:val="none" w:sz="0" w:space="0" w:color="auto"/>
        <w:right w:val="none" w:sz="0" w:space="0" w:color="auto"/>
      </w:divBdr>
    </w:div>
    <w:div w:id="1623733110">
      <w:bodyDiv w:val="1"/>
      <w:marLeft w:val="0"/>
      <w:marRight w:val="0"/>
      <w:marTop w:val="0"/>
      <w:marBottom w:val="0"/>
      <w:divBdr>
        <w:top w:val="none" w:sz="0" w:space="0" w:color="auto"/>
        <w:left w:val="none" w:sz="0" w:space="0" w:color="auto"/>
        <w:bottom w:val="none" w:sz="0" w:space="0" w:color="auto"/>
        <w:right w:val="none" w:sz="0" w:space="0" w:color="auto"/>
      </w:divBdr>
    </w:div>
    <w:div w:id="1625234594">
      <w:bodyDiv w:val="1"/>
      <w:marLeft w:val="0"/>
      <w:marRight w:val="0"/>
      <w:marTop w:val="0"/>
      <w:marBottom w:val="0"/>
      <w:divBdr>
        <w:top w:val="none" w:sz="0" w:space="0" w:color="auto"/>
        <w:left w:val="none" w:sz="0" w:space="0" w:color="auto"/>
        <w:bottom w:val="none" w:sz="0" w:space="0" w:color="auto"/>
        <w:right w:val="none" w:sz="0" w:space="0" w:color="auto"/>
      </w:divBdr>
    </w:div>
    <w:div w:id="1625504683">
      <w:bodyDiv w:val="1"/>
      <w:marLeft w:val="0"/>
      <w:marRight w:val="0"/>
      <w:marTop w:val="0"/>
      <w:marBottom w:val="0"/>
      <w:divBdr>
        <w:top w:val="none" w:sz="0" w:space="0" w:color="auto"/>
        <w:left w:val="none" w:sz="0" w:space="0" w:color="auto"/>
        <w:bottom w:val="none" w:sz="0" w:space="0" w:color="auto"/>
        <w:right w:val="none" w:sz="0" w:space="0" w:color="auto"/>
      </w:divBdr>
    </w:div>
    <w:div w:id="1626696735">
      <w:bodyDiv w:val="1"/>
      <w:marLeft w:val="0"/>
      <w:marRight w:val="0"/>
      <w:marTop w:val="0"/>
      <w:marBottom w:val="0"/>
      <w:divBdr>
        <w:top w:val="none" w:sz="0" w:space="0" w:color="auto"/>
        <w:left w:val="none" w:sz="0" w:space="0" w:color="auto"/>
        <w:bottom w:val="none" w:sz="0" w:space="0" w:color="auto"/>
        <w:right w:val="none" w:sz="0" w:space="0" w:color="auto"/>
      </w:divBdr>
    </w:div>
    <w:div w:id="1627272917">
      <w:bodyDiv w:val="1"/>
      <w:marLeft w:val="0"/>
      <w:marRight w:val="0"/>
      <w:marTop w:val="0"/>
      <w:marBottom w:val="0"/>
      <w:divBdr>
        <w:top w:val="none" w:sz="0" w:space="0" w:color="auto"/>
        <w:left w:val="none" w:sz="0" w:space="0" w:color="auto"/>
        <w:bottom w:val="none" w:sz="0" w:space="0" w:color="auto"/>
        <w:right w:val="none" w:sz="0" w:space="0" w:color="auto"/>
      </w:divBdr>
    </w:div>
    <w:div w:id="1628975571">
      <w:bodyDiv w:val="1"/>
      <w:marLeft w:val="0"/>
      <w:marRight w:val="0"/>
      <w:marTop w:val="0"/>
      <w:marBottom w:val="0"/>
      <w:divBdr>
        <w:top w:val="none" w:sz="0" w:space="0" w:color="auto"/>
        <w:left w:val="none" w:sz="0" w:space="0" w:color="auto"/>
        <w:bottom w:val="none" w:sz="0" w:space="0" w:color="auto"/>
        <w:right w:val="none" w:sz="0" w:space="0" w:color="auto"/>
      </w:divBdr>
    </w:div>
    <w:div w:id="1629048127">
      <w:bodyDiv w:val="1"/>
      <w:marLeft w:val="0"/>
      <w:marRight w:val="0"/>
      <w:marTop w:val="0"/>
      <w:marBottom w:val="0"/>
      <w:divBdr>
        <w:top w:val="none" w:sz="0" w:space="0" w:color="auto"/>
        <w:left w:val="none" w:sz="0" w:space="0" w:color="auto"/>
        <w:bottom w:val="none" w:sz="0" w:space="0" w:color="auto"/>
        <w:right w:val="none" w:sz="0" w:space="0" w:color="auto"/>
      </w:divBdr>
    </w:div>
    <w:div w:id="1631981095">
      <w:bodyDiv w:val="1"/>
      <w:marLeft w:val="0"/>
      <w:marRight w:val="0"/>
      <w:marTop w:val="0"/>
      <w:marBottom w:val="0"/>
      <w:divBdr>
        <w:top w:val="none" w:sz="0" w:space="0" w:color="auto"/>
        <w:left w:val="none" w:sz="0" w:space="0" w:color="auto"/>
        <w:bottom w:val="none" w:sz="0" w:space="0" w:color="auto"/>
        <w:right w:val="none" w:sz="0" w:space="0" w:color="auto"/>
      </w:divBdr>
    </w:div>
    <w:div w:id="1632322569">
      <w:bodyDiv w:val="1"/>
      <w:marLeft w:val="0"/>
      <w:marRight w:val="0"/>
      <w:marTop w:val="0"/>
      <w:marBottom w:val="0"/>
      <w:divBdr>
        <w:top w:val="none" w:sz="0" w:space="0" w:color="auto"/>
        <w:left w:val="none" w:sz="0" w:space="0" w:color="auto"/>
        <w:bottom w:val="none" w:sz="0" w:space="0" w:color="auto"/>
        <w:right w:val="none" w:sz="0" w:space="0" w:color="auto"/>
      </w:divBdr>
    </w:div>
    <w:div w:id="1635745410">
      <w:bodyDiv w:val="1"/>
      <w:marLeft w:val="0"/>
      <w:marRight w:val="0"/>
      <w:marTop w:val="0"/>
      <w:marBottom w:val="0"/>
      <w:divBdr>
        <w:top w:val="none" w:sz="0" w:space="0" w:color="auto"/>
        <w:left w:val="none" w:sz="0" w:space="0" w:color="auto"/>
        <w:bottom w:val="none" w:sz="0" w:space="0" w:color="auto"/>
        <w:right w:val="none" w:sz="0" w:space="0" w:color="auto"/>
      </w:divBdr>
    </w:div>
    <w:div w:id="1638755231">
      <w:bodyDiv w:val="1"/>
      <w:marLeft w:val="0"/>
      <w:marRight w:val="0"/>
      <w:marTop w:val="0"/>
      <w:marBottom w:val="0"/>
      <w:divBdr>
        <w:top w:val="none" w:sz="0" w:space="0" w:color="auto"/>
        <w:left w:val="none" w:sz="0" w:space="0" w:color="auto"/>
        <w:bottom w:val="none" w:sz="0" w:space="0" w:color="auto"/>
        <w:right w:val="none" w:sz="0" w:space="0" w:color="auto"/>
      </w:divBdr>
    </w:div>
    <w:div w:id="1640065330">
      <w:bodyDiv w:val="1"/>
      <w:marLeft w:val="0"/>
      <w:marRight w:val="0"/>
      <w:marTop w:val="0"/>
      <w:marBottom w:val="0"/>
      <w:divBdr>
        <w:top w:val="none" w:sz="0" w:space="0" w:color="auto"/>
        <w:left w:val="none" w:sz="0" w:space="0" w:color="auto"/>
        <w:bottom w:val="none" w:sz="0" w:space="0" w:color="auto"/>
        <w:right w:val="none" w:sz="0" w:space="0" w:color="auto"/>
      </w:divBdr>
    </w:div>
    <w:div w:id="1640499499">
      <w:bodyDiv w:val="1"/>
      <w:marLeft w:val="0"/>
      <w:marRight w:val="0"/>
      <w:marTop w:val="0"/>
      <w:marBottom w:val="0"/>
      <w:divBdr>
        <w:top w:val="none" w:sz="0" w:space="0" w:color="auto"/>
        <w:left w:val="none" w:sz="0" w:space="0" w:color="auto"/>
        <w:bottom w:val="none" w:sz="0" w:space="0" w:color="auto"/>
        <w:right w:val="none" w:sz="0" w:space="0" w:color="auto"/>
      </w:divBdr>
    </w:div>
    <w:div w:id="1645626333">
      <w:bodyDiv w:val="1"/>
      <w:marLeft w:val="0"/>
      <w:marRight w:val="0"/>
      <w:marTop w:val="0"/>
      <w:marBottom w:val="0"/>
      <w:divBdr>
        <w:top w:val="none" w:sz="0" w:space="0" w:color="auto"/>
        <w:left w:val="none" w:sz="0" w:space="0" w:color="auto"/>
        <w:bottom w:val="none" w:sz="0" w:space="0" w:color="auto"/>
        <w:right w:val="none" w:sz="0" w:space="0" w:color="auto"/>
      </w:divBdr>
      <w:divsChild>
        <w:div w:id="300382279">
          <w:marLeft w:val="0"/>
          <w:marRight w:val="0"/>
          <w:marTop w:val="0"/>
          <w:marBottom w:val="0"/>
          <w:divBdr>
            <w:top w:val="none" w:sz="0" w:space="0" w:color="auto"/>
            <w:left w:val="none" w:sz="0" w:space="0" w:color="auto"/>
            <w:bottom w:val="none" w:sz="0" w:space="0" w:color="auto"/>
            <w:right w:val="none" w:sz="0" w:space="0" w:color="auto"/>
          </w:divBdr>
          <w:divsChild>
            <w:div w:id="10673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4113">
      <w:bodyDiv w:val="1"/>
      <w:marLeft w:val="0"/>
      <w:marRight w:val="0"/>
      <w:marTop w:val="0"/>
      <w:marBottom w:val="0"/>
      <w:divBdr>
        <w:top w:val="none" w:sz="0" w:space="0" w:color="auto"/>
        <w:left w:val="none" w:sz="0" w:space="0" w:color="auto"/>
        <w:bottom w:val="none" w:sz="0" w:space="0" w:color="auto"/>
        <w:right w:val="none" w:sz="0" w:space="0" w:color="auto"/>
      </w:divBdr>
    </w:div>
    <w:div w:id="1650868212">
      <w:bodyDiv w:val="1"/>
      <w:marLeft w:val="0"/>
      <w:marRight w:val="0"/>
      <w:marTop w:val="0"/>
      <w:marBottom w:val="0"/>
      <w:divBdr>
        <w:top w:val="none" w:sz="0" w:space="0" w:color="auto"/>
        <w:left w:val="none" w:sz="0" w:space="0" w:color="auto"/>
        <w:bottom w:val="none" w:sz="0" w:space="0" w:color="auto"/>
        <w:right w:val="none" w:sz="0" w:space="0" w:color="auto"/>
      </w:divBdr>
    </w:div>
    <w:div w:id="1653751203">
      <w:bodyDiv w:val="1"/>
      <w:marLeft w:val="0"/>
      <w:marRight w:val="0"/>
      <w:marTop w:val="0"/>
      <w:marBottom w:val="0"/>
      <w:divBdr>
        <w:top w:val="none" w:sz="0" w:space="0" w:color="auto"/>
        <w:left w:val="none" w:sz="0" w:space="0" w:color="auto"/>
        <w:bottom w:val="none" w:sz="0" w:space="0" w:color="auto"/>
        <w:right w:val="none" w:sz="0" w:space="0" w:color="auto"/>
      </w:divBdr>
    </w:div>
    <w:div w:id="1654335212">
      <w:bodyDiv w:val="1"/>
      <w:marLeft w:val="0"/>
      <w:marRight w:val="0"/>
      <w:marTop w:val="0"/>
      <w:marBottom w:val="0"/>
      <w:divBdr>
        <w:top w:val="none" w:sz="0" w:space="0" w:color="auto"/>
        <w:left w:val="none" w:sz="0" w:space="0" w:color="auto"/>
        <w:bottom w:val="none" w:sz="0" w:space="0" w:color="auto"/>
        <w:right w:val="none" w:sz="0" w:space="0" w:color="auto"/>
      </w:divBdr>
    </w:div>
    <w:div w:id="1655064394">
      <w:bodyDiv w:val="1"/>
      <w:marLeft w:val="0"/>
      <w:marRight w:val="0"/>
      <w:marTop w:val="0"/>
      <w:marBottom w:val="0"/>
      <w:divBdr>
        <w:top w:val="none" w:sz="0" w:space="0" w:color="auto"/>
        <w:left w:val="none" w:sz="0" w:space="0" w:color="auto"/>
        <w:bottom w:val="none" w:sz="0" w:space="0" w:color="auto"/>
        <w:right w:val="none" w:sz="0" w:space="0" w:color="auto"/>
      </w:divBdr>
    </w:div>
    <w:div w:id="1655337642">
      <w:bodyDiv w:val="1"/>
      <w:marLeft w:val="0"/>
      <w:marRight w:val="0"/>
      <w:marTop w:val="0"/>
      <w:marBottom w:val="0"/>
      <w:divBdr>
        <w:top w:val="none" w:sz="0" w:space="0" w:color="auto"/>
        <w:left w:val="none" w:sz="0" w:space="0" w:color="auto"/>
        <w:bottom w:val="none" w:sz="0" w:space="0" w:color="auto"/>
        <w:right w:val="none" w:sz="0" w:space="0" w:color="auto"/>
      </w:divBdr>
    </w:div>
    <w:div w:id="1659071546">
      <w:bodyDiv w:val="1"/>
      <w:marLeft w:val="0"/>
      <w:marRight w:val="0"/>
      <w:marTop w:val="0"/>
      <w:marBottom w:val="0"/>
      <w:divBdr>
        <w:top w:val="none" w:sz="0" w:space="0" w:color="auto"/>
        <w:left w:val="none" w:sz="0" w:space="0" w:color="auto"/>
        <w:bottom w:val="none" w:sz="0" w:space="0" w:color="auto"/>
        <w:right w:val="none" w:sz="0" w:space="0" w:color="auto"/>
      </w:divBdr>
    </w:div>
    <w:div w:id="1659655443">
      <w:bodyDiv w:val="1"/>
      <w:marLeft w:val="0"/>
      <w:marRight w:val="0"/>
      <w:marTop w:val="0"/>
      <w:marBottom w:val="0"/>
      <w:divBdr>
        <w:top w:val="none" w:sz="0" w:space="0" w:color="auto"/>
        <w:left w:val="none" w:sz="0" w:space="0" w:color="auto"/>
        <w:bottom w:val="none" w:sz="0" w:space="0" w:color="auto"/>
        <w:right w:val="none" w:sz="0" w:space="0" w:color="auto"/>
      </w:divBdr>
    </w:div>
    <w:div w:id="1662737048">
      <w:bodyDiv w:val="1"/>
      <w:marLeft w:val="0"/>
      <w:marRight w:val="0"/>
      <w:marTop w:val="0"/>
      <w:marBottom w:val="0"/>
      <w:divBdr>
        <w:top w:val="none" w:sz="0" w:space="0" w:color="auto"/>
        <w:left w:val="none" w:sz="0" w:space="0" w:color="auto"/>
        <w:bottom w:val="none" w:sz="0" w:space="0" w:color="auto"/>
        <w:right w:val="none" w:sz="0" w:space="0" w:color="auto"/>
      </w:divBdr>
    </w:div>
    <w:div w:id="1669554018">
      <w:bodyDiv w:val="1"/>
      <w:marLeft w:val="0"/>
      <w:marRight w:val="0"/>
      <w:marTop w:val="0"/>
      <w:marBottom w:val="0"/>
      <w:divBdr>
        <w:top w:val="none" w:sz="0" w:space="0" w:color="auto"/>
        <w:left w:val="none" w:sz="0" w:space="0" w:color="auto"/>
        <w:bottom w:val="none" w:sz="0" w:space="0" w:color="auto"/>
        <w:right w:val="none" w:sz="0" w:space="0" w:color="auto"/>
      </w:divBdr>
    </w:div>
    <w:div w:id="1669554664">
      <w:bodyDiv w:val="1"/>
      <w:marLeft w:val="0"/>
      <w:marRight w:val="0"/>
      <w:marTop w:val="0"/>
      <w:marBottom w:val="0"/>
      <w:divBdr>
        <w:top w:val="none" w:sz="0" w:space="0" w:color="auto"/>
        <w:left w:val="none" w:sz="0" w:space="0" w:color="auto"/>
        <w:bottom w:val="none" w:sz="0" w:space="0" w:color="auto"/>
        <w:right w:val="none" w:sz="0" w:space="0" w:color="auto"/>
      </w:divBdr>
    </w:div>
    <w:div w:id="1670404582">
      <w:bodyDiv w:val="1"/>
      <w:marLeft w:val="0"/>
      <w:marRight w:val="0"/>
      <w:marTop w:val="0"/>
      <w:marBottom w:val="0"/>
      <w:divBdr>
        <w:top w:val="none" w:sz="0" w:space="0" w:color="auto"/>
        <w:left w:val="none" w:sz="0" w:space="0" w:color="auto"/>
        <w:bottom w:val="none" w:sz="0" w:space="0" w:color="auto"/>
        <w:right w:val="none" w:sz="0" w:space="0" w:color="auto"/>
      </w:divBdr>
    </w:div>
    <w:div w:id="1671299411">
      <w:bodyDiv w:val="1"/>
      <w:marLeft w:val="0"/>
      <w:marRight w:val="0"/>
      <w:marTop w:val="0"/>
      <w:marBottom w:val="0"/>
      <w:divBdr>
        <w:top w:val="none" w:sz="0" w:space="0" w:color="auto"/>
        <w:left w:val="none" w:sz="0" w:space="0" w:color="auto"/>
        <w:bottom w:val="none" w:sz="0" w:space="0" w:color="auto"/>
        <w:right w:val="none" w:sz="0" w:space="0" w:color="auto"/>
      </w:divBdr>
    </w:div>
    <w:div w:id="1671786928">
      <w:bodyDiv w:val="1"/>
      <w:marLeft w:val="0"/>
      <w:marRight w:val="0"/>
      <w:marTop w:val="0"/>
      <w:marBottom w:val="0"/>
      <w:divBdr>
        <w:top w:val="none" w:sz="0" w:space="0" w:color="auto"/>
        <w:left w:val="none" w:sz="0" w:space="0" w:color="auto"/>
        <w:bottom w:val="none" w:sz="0" w:space="0" w:color="auto"/>
        <w:right w:val="none" w:sz="0" w:space="0" w:color="auto"/>
      </w:divBdr>
    </w:div>
    <w:div w:id="1672024192">
      <w:bodyDiv w:val="1"/>
      <w:marLeft w:val="0"/>
      <w:marRight w:val="0"/>
      <w:marTop w:val="0"/>
      <w:marBottom w:val="0"/>
      <w:divBdr>
        <w:top w:val="none" w:sz="0" w:space="0" w:color="auto"/>
        <w:left w:val="none" w:sz="0" w:space="0" w:color="auto"/>
        <w:bottom w:val="none" w:sz="0" w:space="0" w:color="auto"/>
        <w:right w:val="none" w:sz="0" w:space="0" w:color="auto"/>
      </w:divBdr>
    </w:div>
    <w:div w:id="1676103854">
      <w:bodyDiv w:val="1"/>
      <w:marLeft w:val="0"/>
      <w:marRight w:val="0"/>
      <w:marTop w:val="0"/>
      <w:marBottom w:val="0"/>
      <w:divBdr>
        <w:top w:val="none" w:sz="0" w:space="0" w:color="auto"/>
        <w:left w:val="none" w:sz="0" w:space="0" w:color="auto"/>
        <w:bottom w:val="none" w:sz="0" w:space="0" w:color="auto"/>
        <w:right w:val="none" w:sz="0" w:space="0" w:color="auto"/>
      </w:divBdr>
    </w:div>
    <w:div w:id="1676568408">
      <w:bodyDiv w:val="1"/>
      <w:marLeft w:val="0"/>
      <w:marRight w:val="0"/>
      <w:marTop w:val="0"/>
      <w:marBottom w:val="0"/>
      <w:divBdr>
        <w:top w:val="none" w:sz="0" w:space="0" w:color="auto"/>
        <w:left w:val="none" w:sz="0" w:space="0" w:color="auto"/>
        <w:bottom w:val="none" w:sz="0" w:space="0" w:color="auto"/>
        <w:right w:val="none" w:sz="0" w:space="0" w:color="auto"/>
      </w:divBdr>
    </w:div>
    <w:div w:id="1679232883">
      <w:bodyDiv w:val="1"/>
      <w:marLeft w:val="0"/>
      <w:marRight w:val="0"/>
      <w:marTop w:val="0"/>
      <w:marBottom w:val="0"/>
      <w:divBdr>
        <w:top w:val="none" w:sz="0" w:space="0" w:color="auto"/>
        <w:left w:val="none" w:sz="0" w:space="0" w:color="auto"/>
        <w:bottom w:val="none" w:sz="0" w:space="0" w:color="auto"/>
        <w:right w:val="none" w:sz="0" w:space="0" w:color="auto"/>
      </w:divBdr>
    </w:div>
    <w:div w:id="1679576709">
      <w:bodyDiv w:val="1"/>
      <w:marLeft w:val="0"/>
      <w:marRight w:val="0"/>
      <w:marTop w:val="0"/>
      <w:marBottom w:val="0"/>
      <w:divBdr>
        <w:top w:val="none" w:sz="0" w:space="0" w:color="auto"/>
        <w:left w:val="none" w:sz="0" w:space="0" w:color="auto"/>
        <w:bottom w:val="none" w:sz="0" w:space="0" w:color="auto"/>
        <w:right w:val="none" w:sz="0" w:space="0" w:color="auto"/>
      </w:divBdr>
    </w:div>
    <w:div w:id="1679653994">
      <w:bodyDiv w:val="1"/>
      <w:marLeft w:val="0"/>
      <w:marRight w:val="0"/>
      <w:marTop w:val="0"/>
      <w:marBottom w:val="0"/>
      <w:divBdr>
        <w:top w:val="none" w:sz="0" w:space="0" w:color="auto"/>
        <w:left w:val="none" w:sz="0" w:space="0" w:color="auto"/>
        <w:bottom w:val="none" w:sz="0" w:space="0" w:color="auto"/>
        <w:right w:val="none" w:sz="0" w:space="0" w:color="auto"/>
      </w:divBdr>
    </w:div>
    <w:div w:id="1680426032">
      <w:bodyDiv w:val="1"/>
      <w:marLeft w:val="0"/>
      <w:marRight w:val="0"/>
      <w:marTop w:val="0"/>
      <w:marBottom w:val="0"/>
      <w:divBdr>
        <w:top w:val="none" w:sz="0" w:space="0" w:color="auto"/>
        <w:left w:val="none" w:sz="0" w:space="0" w:color="auto"/>
        <w:bottom w:val="none" w:sz="0" w:space="0" w:color="auto"/>
        <w:right w:val="none" w:sz="0" w:space="0" w:color="auto"/>
      </w:divBdr>
    </w:div>
    <w:div w:id="1682203386">
      <w:bodyDiv w:val="1"/>
      <w:marLeft w:val="0"/>
      <w:marRight w:val="0"/>
      <w:marTop w:val="0"/>
      <w:marBottom w:val="0"/>
      <w:divBdr>
        <w:top w:val="none" w:sz="0" w:space="0" w:color="auto"/>
        <w:left w:val="none" w:sz="0" w:space="0" w:color="auto"/>
        <w:bottom w:val="none" w:sz="0" w:space="0" w:color="auto"/>
        <w:right w:val="none" w:sz="0" w:space="0" w:color="auto"/>
      </w:divBdr>
    </w:div>
    <w:div w:id="1683626043">
      <w:bodyDiv w:val="1"/>
      <w:marLeft w:val="0"/>
      <w:marRight w:val="0"/>
      <w:marTop w:val="0"/>
      <w:marBottom w:val="0"/>
      <w:divBdr>
        <w:top w:val="none" w:sz="0" w:space="0" w:color="auto"/>
        <w:left w:val="none" w:sz="0" w:space="0" w:color="auto"/>
        <w:bottom w:val="none" w:sz="0" w:space="0" w:color="auto"/>
        <w:right w:val="none" w:sz="0" w:space="0" w:color="auto"/>
      </w:divBdr>
    </w:div>
    <w:div w:id="1684362587">
      <w:bodyDiv w:val="1"/>
      <w:marLeft w:val="0"/>
      <w:marRight w:val="0"/>
      <w:marTop w:val="0"/>
      <w:marBottom w:val="0"/>
      <w:divBdr>
        <w:top w:val="none" w:sz="0" w:space="0" w:color="auto"/>
        <w:left w:val="none" w:sz="0" w:space="0" w:color="auto"/>
        <w:bottom w:val="none" w:sz="0" w:space="0" w:color="auto"/>
        <w:right w:val="none" w:sz="0" w:space="0" w:color="auto"/>
      </w:divBdr>
    </w:div>
    <w:div w:id="1685470684">
      <w:bodyDiv w:val="1"/>
      <w:marLeft w:val="0"/>
      <w:marRight w:val="0"/>
      <w:marTop w:val="0"/>
      <w:marBottom w:val="0"/>
      <w:divBdr>
        <w:top w:val="none" w:sz="0" w:space="0" w:color="auto"/>
        <w:left w:val="none" w:sz="0" w:space="0" w:color="auto"/>
        <w:bottom w:val="none" w:sz="0" w:space="0" w:color="auto"/>
        <w:right w:val="none" w:sz="0" w:space="0" w:color="auto"/>
      </w:divBdr>
    </w:div>
    <w:div w:id="1687169211">
      <w:bodyDiv w:val="1"/>
      <w:marLeft w:val="0"/>
      <w:marRight w:val="0"/>
      <w:marTop w:val="0"/>
      <w:marBottom w:val="0"/>
      <w:divBdr>
        <w:top w:val="none" w:sz="0" w:space="0" w:color="auto"/>
        <w:left w:val="none" w:sz="0" w:space="0" w:color="auto"/>
        <w:bottom w:val="none" w:sz="0" w:space="0" w:color="auto"/>
        <w:right w:val="none" w:sz="0" w:space="0" w:color="auto"/>
      </w:divBdr>
    </w:div>
    <w:div w:id="1689870316">
      <w:bodyDiv w:val="1"/>
      <w:marLeft w:val="0"/>
      <w:marRight w:val="0"/>
      <w:marTop w:val="0"/>
      <w:marBottom w:val="0"/>
      <w:divBdr>
        <w:top w:val="none" w:sz="0" w:space="0" w:color="auto"/>
        <w:left w:val="none" w:sz="0" w:space="0" w:color="auto"/>
        <w:bottom w:val="none" w:sz="0" w:space="0" w:color="auto"/>
        <w:right w:val="none" w:sz="0" w:space="0" w:color="auto"/>
      </w:divBdr>
    </w:div>
    <w:div w:id="1690981863">
      <w:bodyDiv w:val="1"/>
      <w:marLeft w:val="0"/>
      <w:marRight w:val="0"/>
      <w:marTop w:val="0"/>
      <w:marBottom w:val="0"/>
      <w:divBdr>
        <w:top w:val="none" w:sz="0" w:space="0" w:color="auto"/>
        <w:left w:val="none" w:sz="0" w:space="0" w:color="auto"/>
        <w:bottom w:val="none" w:sz="0" w:space="0" w:color="auto"/>
        <w:right w:val="none" w:sz="0" w:space="0" w:color="auto"/>
      </w:divBdr>
    </w:div>
    <w:div w:id="1692532752">
      <w:bodyDiv w:val="1"/>
      <w:marLeft w:val="0"/>
      <w:marRight w:val="0"/>
      <w:marTop w:val="0"/>
      <w:marBottom w:val="0"/>
      <w:divBdr>
        <w:top w:val="none" w:sz="0" w:space="0" w:color="auto"/>
        <w:left w:val="none" w:sz="0" w:space="0" w:color="auto"/>
        <w:bottom w:val="none" w:sz="0" w:space="0" w:color="auto"/>
        <w:right w:val="none" w:sz="0" w:space="0" w:color="auto"/>
      </w:divBdr>
    </w:div>
    <w:div w:id="1693650395">
      <w:bodyDiv w:val="1"/>
      <w:marLeft w:val="0"/>
      <w:marRight w:val="0"/>
      <w:marTop w:val="0"/>
      <w:marBottom w:val="0"/>
      <w:divBdr>
        <w:top w:val="none" w:sz="0" w:space="0" w:color="auto"/>
        <w:left w:val="none" w:sz="0" w:space="0" w:color="auto"/>
        <w:bottom w:val="none" w:sz="0" w:space="0" w:color="auto"/>
        <w:right w:val="none" w:sz="0" w:space="0" w:color="auto"/>
      </w:divBdr>
    </w:div>
    <w:div w:id="1694453449">
      <w:bodyDiv w:val="1"/>
      <w:marLeft w:val="0"/>
      <w:marRight w:val="0"/>
      <w:marTop w:val="0"/>
      <w:marBottom w:val="0"/>
      <w:divBdr>
        <w:top w:val="none" w:sz="0" w:space="0" w:color="auto"/>
        <w:left w:val="none" w:sz="0" w:space="0" w:color="auto"/>
        <w:bottom w:val="none" w:sz="0" w:space="0" w:color="auto"/>
        <w:right w:val="none" w:sz="0" w:space="0" w:color="auto"/>
      </w:divBdr>
    </w:div>
    <w:div w:id="1696954230">
      <w:bodyDiv w:val="1"/>
      <w:marLeft w:val="0"/>
      <w:marRight w:val="0"/>
      <w:marTop w:val="0"/>
      <w:marBottom w:val="0"/>
      <w:divBdr>
        <w:top w:val="none" w:sz="0" w:space="0" w:color="auto"/>
        <w:left w:val="none" w:sz="0" w:space="0" w:color="auto"/>
        <w:bottom w:val="none" w:sz="0" w:space="0" w:color="auto"/>
        <w:right w:val="none" w:sz="0" w:space="0" w:color="auto"/>
      </w:divBdr>
    </w:div>
    <w:div w:id="1700812752">
      <w:bodyDiv w:val="1"/>
      <w:marLeft w:val="0"/>
      <w:marRight w:val="0"/>
      <w:marTop w:val="0"/>
      <w:marBottom w:val="0"/>
      <w:divBdr>
        <w:top w:val="none" w:sz="0" w:space="0" w:color="auto"/>
        <w:left w:val="none" w:sz="0" w:space="0" w:color="auto"/>
        <w:bottom w:val="none" w:sz="0" w:space="0" w:color="auto"/>
        <w:right w:val="none" w:sz="0" w:space="0" w:color="auto"/>
      </w:divBdr>
    </w:div>
    <w:div w:id="1701052622">
      <w:bodyDiv w:val="1"/>
      <w:marLeft w:val="0"/>
      <w:marRight w:val="0"/>
      <w:marTop w:val="0"/>
      <w:marBottom w:val="0"/>
      <w:divBdr>
        <w:top w:val="none" w:sz="0" w:space="0" w:color="auto"/>
        <w:left w:val="none" w:sz="0" w:space="0" w:color="auto"/>
        <w:bottom w:val="none" w:sz="0" w:space="0" w:color="auto"/>
        <w:right w:val="none" w:sz="0" w:space="0" w:color="auto"/>
      </w:divBdr>
    </w:div>
    <w:div w:id="1702591411">
      <w:bodyDiv w:val="1"/>
      <w:marLeft w:val="0"/>
      <w:marRight w:val="0"/>
      <w:marTop w:val="0"/>
      <w:marBottom w:val="0"/>
      <w:divBdr>
        <w:top w:val="none" w:sz="0" w:space="0" w:color="auto"/>
        <w:left w:val="none" w:sz="0" w:space="0" w:color="auto"/>
        <w:bottom w:val="none" w:sz="0" w:space="0" w:color="auto"/>
        <w:right w:val="none" w:sz="0" w:space="0" w:color="auto"/>
      </w:divBdr>
    </w:div>
    <w:div w:id="1703431366">
      <w:bodyDiv w:val="1"/>
      <w:marLeft w:val="0"/>
      <w:marRight w:val="0"/>
      <w:marTop w:val="0"/>
      <w:marBottom w:val="0"/>
      <w:divBdr>
        <w:top w:val="none" w:sz="0" w:space="0" w:color="auto"/>
        <w:left w:val="none" w:sz="0" w:space="0" w:color="auto"/>
        <w:bottom w:val="none" w:sz="0" w:space="0" w:color="auto"/>
        <w:right w:val="none" w:sz="0" w:space="0" w:color="auto"/>
      </w:divBdr>
    </w:div>
    <w:div w:id="1705443836">
      <w:bodyDiv w:val="1"/>
      <w:marLeft w:val="0"/>
      <w:marRight w:val="0"/>
      <w:marTop w:val="0"/>
      <w:marBottom w:val="0"/>
      <w:divBdr>
        <w:top w:val="none" w:sz="0" w:space="0" w:color="auto"/>
        <w:left w:val="none" w:sz="0" w:space="0" w:color="auto"/>
        <w:bottom w:val="none" w:sz="0" w:space="0" w:color="auto"/>
        <w:right w:val="none" w:sz="0" w:space="0" w:color="auto"/>
      </w:divBdr>
    </w:div>
    <w:div w:id="1711028792">
      <w:bodyDiv w:val="1"/>
      <w:marLeft w:val="0"/>
      <w:marRight w:val="0"/>
      <w:marTop w:val="0"/>
      <w:marBottom w:val="0"/>
      <w:divBdr>
        <w:top w:val="none" w:sz="0" w:space="0" w:color="auto"/>
        <w:left w:val="none" w:sz="0" w:space="0" w:color="auto"/>
        <w:bottom w:val="none" w:sz="0" w:space="0" w:color="auto"/>
        <w:right w:val="none" w:sz="0" w:space="0" w:color="auto"/>
      </w:divBdr>
    </w:div>
    <w:div w:id="1714118236">
      <w:bodyDiv w:val="1"/>
      <w:marLeft w:val="0"/>
      <w:marRight w:val="0"/>
      <w:marTop w:val="0"/>
      <w:marBottom w:val="0"/>
      <w:divBdr>
        <w:top w:val="none" w:sz="0" w:space="0" w:color="auto"/>
        <w:left w:val="none" w:sz="0" w:space="0" w:color="auto"/>
        <w:bottom w:val="none" w:sz="0" w:space="0" w:color="auto"/>
        <w:right w:val="none" w:sz="0" w:space="0" w:color="auto"/>
      </w:divBdr>
    </w:div>
    <w:div w:id="1719472700">
      <w:bodyDiv w:val="1"/>
      <w:marLeft w:val="0"/>
      <w:marRight w:val="0"/>
      <w:marTop w:val="0"/>
      <w:marBottom w:val="0"/>
      <w:divBdr>
        <w:top w:val="none" w:sz="0" w:space="0" w:color="auto"/>
        <w:left w:val="none" w:sz="0" w:space="0" w:color="auto"/>
        <w:bottom w:val="none" w:sz="0" w:space="0" w:color="auto"/>
        <w:right w:val="none" w:sz="0" w:space="0" w:color="auto"/>
      </w:divBdr>
    </w:div>
    <w:div w:id="1725451221">
      <w:bodyDiv w:val="1"/>
      <w:marLeft w:val="0"/>
      <w:marRight w:val="0"/>
      <w:marTop w:val="0"/>
      <w:marBottom w:val="0"/>
      <w:divBdr>
        <w:top w:val="none" w:sz="0" w:space="0" w:color="auto"/>
        <w:left w:val="none" w:sz="0" w:space="0" w:color="auto"/>
        <w:bottom w:val="none" w:sz="0" w:space="0" w:color="auto"/>
        <w:right w:val="none" w:sz="0" w:space="0" w:color="auto"/>
      </w:divBdr>
    </w:div>
    <w:div w:id="1726027217">
      <w:bodyDiv w:val="1"/>
      <w:marLeft w:val="0"/>
      <w:marRight w:val="0"/>
      <w:marTop w:val="0"/>
      <w:marBottom w:val="0"/>
      <w:divBdr>
        <w:top w:val="none" w:sz="0" w:space="0" w:color="auto"/>
        <w:left w:val="none" w:sz="0" w:space="0" w:color="auto"/>
        <w:bottom w:val="none" w:sz="0" w:space="0" w:color="auto"/>
        <w:right w:val="none" w:sz="0" w:space="0" w:color="auto"/>
      </w:divBdr>
    </w:div>
    <w:div w:id="1726903463">
      <w:bodyDiv w:val="1"/>
      <w:marLeft w:val="0"/>
      <w:marRight w:val="0"/>
      <w:marTop w:val="0"/>
      <w:marBottom w:val="0"/>
      <w:divBdr>
        <w:top w:val="none" w:sz="0" w:space="0" w:color="auto"/>
        <w:left w:val="none" w:sz="0" w:space="0" w:color="auto"/>
        <w:bottom w:val="none" w:sz="0" w:space="0" w:color="auto"/>
        <w:right w:val="none" w:sz="0" w:space="0" w:color="auto"/>
      </w:divBdr>
    </w:div>
    <w:div w:id="1732583697">
      <w:bodyDiv w:val="1"/>
      <w:marLeft w:val="0"/>
      <w:marRight w:val="0"/>
      <w:marTop w:val="0"/>
      <w:marBottom w:val="0"/>
      <w:divBdr>
        <w:top w:val="none" w:sz="0" w:space="0" w:color="auto"/>
        <w:left w:val="none" w:sz="0" w:space="0" w:color="auto"/>
        <w:bottom w:val="none" w:sz="0" w:space="0" w:color="auto"/>
        <w:right w:val="none" w:sz="0" w:space="0" w:color="auto"/>
      </w:divBdr>
    </w:div>
    <w:div w:id="1732801412">
      <w:bodyDiv w:val="1"/>
      <w:marLeft w:val="0"/>
      <w:marRight w:val="0"/>
      <w:marTop w:val="0"/>
      <w:marBottom w:val="0"/>
      <w:divBdr>
        <w:top w:val="none" w:sz="0" w:space="0" w:color="auto"/>
        <w:left w:val="none" w:sz="0" w:space="0" w:color="auto"/>
        <w:bottom w:val="none" w:sz="0" w:space="0" w:color="auto"/>
        <w:right w:val="none" w:sz="0" w:space="0" w:color="auto"/>
      </w:divBdr>
    </w:div>
    <w:div w:id="1733891881">
      <w:bodyDiv w:val="1"/>
      <w:marLeft w:val="0"/>
      <w:marRight w:val="0"/>
      <w:marTop w:val="0"/>
      <w:marBottom w:val="0"/>
      <w:divBdr>
        <w:top w:val="none" w:sz="0" w:space="0" w:color="auto"/>
        <w:left w:val="none" w:sz="0" w:space="0" w:color="auto"/>
        <w:bottom w:val="none" w:sz="0" w:space="0" w:color="auto"/>
        <w:right w:val="none" w:sz="0" w:space="0" w:color="auto"/>
      </w:divBdr>
    </w:div>
    <w:div w:id="1734964009">
      <w:bodyDiv w:val="1"/>
      <w:marLeft w:val="0"/>
      <w:marRight w:val="0"/>
      <w:marTop w:val="0"/>
      <w:marBottom w:val="0"/>
      <w:divBdr>
        <w:top w:val="none" w:sz="0" w:space="0" w:color="auto"/>
        <w:left w:val="none" w:sz="0" w:space="0" w:color="auto"/>
        <w:bottom w:val="none" w:sz="0" w:space="0" w:color="auto"/>
        <w:right w:val="none" w:sz="0" w:space="0" w:color="auto"/>
      </w:divBdr>
    </w:div>
    <w:div w:id="1739329344">
      <w:bodyDiv w:val="1"/>
      <w:marLeft w:val="0"/>
      <w:marRight w:val="0"/>
      <w:marTop w:val="0"/>
      <w:marBottom w:val="0"/>
      <w:divBdr>
        <w:top w:val="none" w:sz="0" w:space="0" w:color="auto"/>
        <w:left w:val="none" w:sz="0" w:space="0" w:color="auto"/>
        <w:bottom w:val="none" w:sz="0" w:space="0" w:color="auto"/>
        <w:right w:val="none" w:sz="0" w:space="0" w:color="auto"/>
      </w:divBdr>
    </w:div>
    <w:div w:id="1743135414">
      <w:bodyDiv w:val="1"/>
      <w:marLeft w:val="0"/>
      <w:marRight w:val="0"/>
      <w:marTop w:val="0"/>
      <w:marBottom w:val="0"/>
      <w:divBdr>
        <w:top w:val="none" w:sz="0" w:space="0" w:color="auto"/>
        <w:left w:val="none" w:sz="0" w:space="0" w:color="auto"/>
        <w:bottom w:val="none" w:sz="0" w:space="0" w:color="auto"/>
        <w:right w:val="none" w:sz="0" w:space="0" w:color="auto"/>
      </w:divBdr>
    </w:div>
    <w:div w:id="1743987695">
      <w:bodyDiv w:val="1"/>
      <w:marLeft w:val="0"/>
      <w:marRight w:val="0"/>
      <w:marTop w:val="0"/>
      <w:marBottom w:val="0"/>
      <w:divBdr>
        <w:top w:val="none" w:sz="0" w:space="0" w:color="auto"/>
        <w:left w:val="none" w:sz="0" w:space="0" w:color="auto"/>
        <w:bottom w:val="none" w:sz="0" w:space="0" w:color="auto"/>
        <w:right w:val="none" w:sz="0" w:space="0" w:color="auto"/>
      </w:divBdr>
    </w:div>
    <w:div w:id="1745031831">
      <w:bodyDiv w:val="1"/>
      <w:marLeft w:val="0"/>
      <w:marRight w:val="0"/>
      <w:marTop w:val="0"/>
      <w:marBottom w:val="0"/>
      <w:divBdr>
        <w:top w:val="none" w:sz="0" w:space="0" w:color="auto"/>
        <w:left w:val="none" w:sz="0" w:space="0" w:color="auto"/>
        <w:bottom w:val="none" w:sz="0" w:space="0" w:color="auto"/>
        <w:right w:val="none" w:sz="0" w:space="0" w:color="auto"/>
      </w:divBdr>
    </w:div>
    <w:div w:id="1749840288">
      <w:bodyDiv w:val="1"/>
      <w:marLeft w:val="0"/>
      <w:marRight w:val="0"/>
      <w:marTop w:val="0"/>
      <w:marBottom w:val="0"/>
      <w:divBdr>
        <w:top w:val="none" w:sz="0" w:space="0" w:color="auto"/>
        <w:left w:val="none" w:sz="0" w:space="0" w:color="auto"/>
        <w:bottom w:val="none" w:sz="0" w:space="0" w:color="auto"/>
        <w:right w:val="none" w:sz="0" w:space="0" w:color="auto"/>
      </w:divBdr>
    </w:div>
    <w:div w:id="1754551579">
      <w:bodyDiv w:val="1"/>
      <w:marLeft w:val="0"/>
      <w:marRight w:val="0"/>
      <w:marTop w:val="0"/>
      <w:marBottom w:val="0"/>
      <w:divBdr>
        <w:top w:val="none" w:sz="0" w:space="0" w:color="auto"/>
        <w:left w:val="none" w:sz="0" w:space="0" w:color="auto"/>
        <w:bottom w:val="none" w:sz="0" w:space="0" w:color="auto"/>
        <w:right w:val="none" w:sz="0" w:space="0" w:color="auto"/>
      </w:divBdr>
    </w:div>
    <w:div w:id="1757169408">
      <w:bodyDiv w:val="1"/>
      <w:marLeft w:val="0"/>
      <w:marRight w:val="0"/>
      <w:marTop w:val="0"/>
      <w:marBottom w:val="0"/>
      <w:divBdr>
        <w:top w:val="none" w:sz="0" w:space="0" w:color="auto"/>
        <w:left w:val="none" w:sz="0" w:space="0" w:color="auto"/>
        <w:bottom w:val="none" w:sz="0" w:space="0" w:color="auto"/>
        <w:right w:val="none" w:sz="0" w:space="0" w:color="auto"/>
      </w:divBdr>
    </w:div>
    <w:div w:id="1758287041">
      <w:bodyDiv w:val="1"/>
      <w:marLeft w:val="0"/>
      <w:marRight w:val="0"/>
      <w:marTop w:val="0"/>
      <w:marBottom w:val="0"/>
      <w:divBdr>
        <w:top w:val="none" w:sz="0" w:space="0" w:color="auto"/>
        <w:left w:val="none" w:sz="0" w:space="0" w:color="auto"/>
        <w:bottom w:val="none" w:sz="0" w:space="0" w:color="auto"/>
        <w:right w:val="none" w:sz="0" w:space="0" w:color="auto"/>
      </w:divBdr>
    </w:div>
    <w:div w:id="1758676564">
      <w:bodyDiv w:val="1"/>
      <w:marLeft w:val="0"/>
      <w:marRight w:val="0"/>
      <w:marTop w:val="0"/>
      <w:marBottom w:val="0"/>
      <w:divBdr>
        <w:top w:val="none" w:sz="0" w:space="0" w:color="auto"/>
        <w:left w:val="none" w:sz="0" w:space="0" w:color="auto"/>
        <w:bottom w:val="none" w:sz="0" w:space="0" w:color="auto"/>
        <w:right w:val="none" w:sz="0" w:space="0" w:color="auto"/>
      </w:divBdr>
    </w:div>
    <w:div w:id="1759206896">
      <w:bodyDiv w:val="1"/>
      <w:marLeft w:val="0"/>
      <w:marRight w:val="0"/>
      <w:marTop w:val="0"/>
      <w:marBottom w:val="0"/>
      <w:divBdr>
        <w:top w:val="none" w:sz="0" w:space="0" w:color="auto"/>
        <w:left w:val="none" w:sz="0" w:space="0" w:color="auto"/>
        <w:bottom w:val="none" w:sz="0" w:space="0" w:color="auto"/>
        <w:right w:val="none" w:sz="0" w:space="0" w:color="auto"/>
      </w:divBdr>
    </w:div>
    <w:div w:id="1759986967">
      <w:bodyDiv w:val="1"/>
      <w:marLeft w:val="0"/>
      <w:marRight w:val="0"/>
      <w:marTop w:val="0"/>
      <w:marBottom w:val="0"/>
      <w:divBdr>
        <w:top w:val="none" w:sz="0" w:space="0" w:color="auto"/>
        <w:left w:val="none" w:sz="0" w:space="0" w:color="auto"/>
        <w:bottom w:val="none" w:sz="0" w:space="0" w:color="auto"/>
        <w:right w:val="none" w:sz="0" w:space="0" w:color="auto"/>
      </w:divBdr>
    </w:div>
    <w:div w:id="1761222460">
      <w:bodyDiv w:val="1"/>
      <w:marLeft w:val="0"/>
      <w:marRight w:val="0"/>
      <w:marTop w:val="0"/>
      <w:marBottom w:val="0"/>
      <w:divBdr>
        <w:top w:val="none" w:sz="0" w:space="0" w:color="auto"/>
        <w:left w:val="none" w:sz="0" w:space="0" w:color="auto"/>
        <w:bottom w:val="none" w:sz="0" w:space="0" w:color="auto"/>
        <w:right w:val="none" w:sz="0" w:space="0" w:color="auto"/>
      </w:divBdr>
    </w:div>
    <w:div w:id="1766070092">
      <w:bodyDiv w:val="1"/>
      <w:marLeft w:val="0"/>
      <w:marRight w:val="0"/>
      <w:marTop w:val="0"/>
      <w:marBottom w:val="0"/>
      <w:divBdr>
        <w:top w:val="none" w:sz="0" w:space="0" w:color="auto"/>
        <w:left w:val="none" w:sz="0" w:space="0" w:color="auto"/>
        <w:bottom w:val="none" w:sz="0" w:space="0" w:color="auto"/>
        <w:right w:val="none" w:sz="0" w:space="0" w:color="auto"/>
      </w:divBdr>
    </w:div>
    <w:div w:id="1768041385">
      <w:bodyDiv w:val="1"/>
      <w:marLeft w:val="0"/>
      <w:marRight w:val="0"/>
      <w:marTop w:val="0"/>
      <w:marBottom w:val="0"/>
      <w:divBdr>
        <w:top w:val="none" w:sz="0" w:space="0" w:color="auto"/>
        <w:left w:val="none" w:sz="0" w:space="0" w:color="auto"/>
        <w:bottom w:val="none" w:sz="0" w:space="0" w:color="auto"/>
        <w:right w:val="none" w:sz="0" w:space="0" w:color="auto"/>
      </w:divBdr>
    </w:div>
    <w:div w:id="1768385772">
      <w:bodyDiv w:val="1"/>
      <w:marLeft w:val="0"/>
      <w:marRight w:val="0"/>
      <w:marTop w:val="0"/>
      <w:marBottom w:val="0"/>
      <w:divBdr>
        <w:top w:val="none" w:sz="0" w:space="0" w:color="auto"/>
        <w:left w:val="none" w:sz="0" w:space="0" w:color="auto"/>
        <w:bottom w:val="none" w:sz="0" w:space="0" w:color="auto"/>
        <w:right w:val="none" w:sz="0" w:space="0" w:color="auto"/>
      </w:divBdr>
    </w:div>
    <w:div w:id="1771195367">
      <w:bodyDiv w:val="1"/>
      <w:marLeft w:val="0"/>
      <w:marRight w:val="0"/>
      <w:marTop w:val="0"/>
      <w:marBottom w:val="0"/>
      <w:divBdr>
        <w:top w:val="none" w:sz="0" w:space="0" w:color="auto"/>
        <w:left w:val="none" w:sz="0" w:space="0" w:color="auto"/>
        <w:bottom w:val="none" w:sz="0" w:space="0" w:color="auto"/>
        <w:right w:val="none" w:sz="0" w:space="0" w:color="auto"/>
      </w:divBdr>
    </w:div>
    <w:div w:id="1773234064">
      <w:bodyDiv w:val="1"/>
      <w:marLeft w:val="0"/>
      <w:marRight w:val="0"/>
      <w:marTop w:val="0"/>
      <w:marBottom w:val="0"/>
      <w:divBdr>
        <w:top w:val="none" w:sz="0" w:space="0" w:color="auto"/>
        <w:left w:val="none" w:sz="0" w:space="0" w:color="auto"/>
        <w:bottom w:val="none" w:sz="0" w:space="0" w:color="auto"/>
        <w:right w:val="none" w:sz="0" w:space="0" w:color="auto"/>
      </w:divBdr>
    </w:div>
    <w:div w:id="1775981969">
      <w:bodyDiv w:val="1"/>
      <w:marLeft w:val="0"/>
      <w:marRight w:val="0"/>
      <w:marTop w:val="0"/>
      <w:marBottom w:val="0"/>
      <w:divBdr>
        <w:top w:val="none" w:sz="0" w:space="0" w:color="auto"/>
        <w:left w:val="none" w:sz="0" w:space="0" w:color="auto"/>
        <w:bottom w:val="none" w:sz="0" w:space="0" w:color="auto"/>
        <w:right w:val="none" w:sz="0" w:space="0" w:color="auto"/>
      </w:divBdr>
    </w:div>
    <w:div w:id="1776246237">
      <w:bodyDiv w:val="1"/>
      <w:marLeft w:val="0"/>
      <w:marRight w:val="0"/>
      <w:marTop w:val="0"/>
      <w:marBottom w:val="0"/>
      <w:divBdr>
        <w:top w:val="none" w:sz="0" w:space="0" w:color="auto"/>
        <w:left w:val="none" w:sz="0" w:space="0" w:color="auto"/>
        <w:bottom w:val="none" w:sz="0" w:space="0" w:color="auto"/>
        <w:right w:val="none" w:sz="0" w:space="0" w:color="auto"/>
      </w:divBdr>
    </w:div>
    <w:div w:id="1776444011">
      <w:bodyDiv w:val="1"/>
      <w:marLeft w:val="0"/>
      <w:marRight w:val="0"/>
      <w:marTop w:val="0"/>
      <w:marBottom w:val="0"/>
      <w:divBdr>
        <w:top w:val="none" w:sz="0" w:space="0" w:color="auto"/>
        <w:left w:val="none" w:sz="0" w:space="0" w:color="auto"/>
        <w:bottom w:val="none" w:sz="0" w:space="0" w:color="auto"/>
        <w:right w:val="none" w:sz="0" w:space="0" w:color="auto"/>
      </w:divBdr>
    </w:div>
    <w:div w:id="1779596069">
      <w:bodyDiv w:val="1"/>
      <w:marLeft w:val="0"/>
      <w:marRight w:val="0"/>
      <w:marTop w:val="0"/>
      <w:marBottom w:val="0"/>
      <w:divBdr>
        <w:top w:val="none" w:sz="0" w:space="0" w:color="auto"/>
        <w:left w:val="none" w:sz="0" w:space="0" w:color="auto"/>
        <w:bottom w:val="none" w:sz="0" w:space="0" w:color="auto"/>
        <w:right w:val="none" w:sz="0" w:space="0" w:color="auto"/>
      </w:divBdr>
    </w:div>
    <w:div w:id="1782070983">
      <w:bodyDiv w:val="1"/>
      <w:marLeft w:val="0"/>
      <w:marRight w:val="0"/>
      <w:marTop w:val="0"/>
      <w:marBottom w:val="0"/>
      <w:divBdr>
        <w:top w:val="none" w:sz="0" w:space="0" w:color="auto"/>
        <w:left w:val="none" w:sz="0" w:space="0" w:color="auto"/>
        <w:bottom w:val="none" w:sz="0" w:space="0" w:color="auto"/>
        <w:right w:val="none" w:sz="0" w:space="0" w:color="auto"/>
      </w:divBdr>
    </w:div>
    <w:div w:id="1782991755">
      <w:bodyDiv w:val="1"/>
      <w:marLeft w:val="0"/>
      <w:marRight w:val="0"/>
      <w:marTop w:val="0"/>
      <w:marBottom w:val="0"/>
      <w:divBdr>
        <w:top w:val="none" w:sz="0" w:space="0" w:color="auto"/>
        <w:left w:val="none" w:sz="0" w:space="0" w:color="auto"/>
        <w:bottom w:val="none" w:sz="0" w:space="0" w:color="auto"/>
        <w:right w:val="none" w:sz="0" w:space="0" w:color="auto"/>
      </w:divBdr>
    </w:div>
    <w:div w:id="1783265366">
      <w:bodyDiv w:val="1"/>
      <w:marLeft w:val="0"/>
      <w:marRight w:val="0"/>
      <w:marTop w:val="0"/>
      <w:marBottom w:val="0"/>
      <w:divBdr>
        <w:top w:val="none" w:sz="0" w:space="0" w:color="auto"/>
        <w:left w:val="none" w:sz="0" w:space="0" w:color="auto"/>
        <w:bottom w:val="none" w:sz="0" w:space="0" w:color="auto"/>
        <w:right w:val="none" w:sz="0" w:space="0" w:color="auto"/>
      </w:divBdr>
    </w:div>
    <w:div w:id="1786002759">
      <w:bodyDiv w:val="1"/>
      <w:marLeft w:val="0"/>
      <w:marRight w:val="0"/>
      <w:marTop w:val="0"/>
      <w:marBottom w:val="0"/>
      <w:divBdr>
        <w:top w:val="none" w:sz="0" w:space="0" w:color="auto"/>
        <w:left w:val="none" w:sz="0" w:space="0" w:color="auto"/>
        <w:bottom w:val="none" w:sz="0" w:space="0" w:color="auto"/>
        <w:right w:val="none" w:sz="0" w:space="0" w:color="auto"/>
      </w:divBdr>
    </w:div>
    <w:div w:id="1786146711">
      <w:bodyDiv w:val="1"/>
      <w:marLeft w:val="0"/>
      <w:marRight w:val="0"/>
      <w:marTop w:val="0"/>
      <w:marBottom w:val="0"/>
      <w:divBdr>
        <w:top w:val="none" w:sz="0" w:space="0" w:color="auto"/>
        <w:left w:val="none" w:sz="0" w:space="0" w:color="auto"/>
        <w:bottom w:val="none" w:sz="0" w:space="0" w:color="auto"/>
        <w:right w:val="none" w:sz="0" w:space="0" w:color="auto"/>
      </w:divBdr>
    </w:div>
    <w:div w:id="1787046091">
      <w:bodyDiv w:val="1"/>
      <w:marLeft w:val="0"/>
      <w:marRight w:val="0"/>
      <w:marTop w:val="0"/>
      <w:marBottom w:val="0"/>
      <w:divBdr>
        <w:top w:val="none" w:sz="0" w:space="0" w:color="auto"/>
        <w:left w:val="none" w:sz="0" w:space="0" w:color="auto"/>
        <w:bottom w:val="none" w:sz="0" w:space="0" w:color="auto"/>
        <w:right w:val="none" w:sz="0" w:space="0" w:color="auto"/>
      </w:divBdr>
    </w:div>
    <w:div w:id="1787852257">
      <w:bodyDiv w:val="1"/>
      <w:marLeft w:val="0"/>
      <w:marRight w:val="0"/>
      <w:marTop w:val="0"/>
      <w:marBottom w:val="0"/>
      <w:divBdr>
        <w:top w:val="none" w:sz="0" w:space="0" w:color="auto"/>
        <w:left w:val="none" w:sz="0" w:space="0" w:color="auto"/>
        <w:bottom w:val="none" w:sz="0" w:space="0" w:color="auto"/>
        <w:right w:val="none" w:sz="0" w:space="0" w:color="auto"/>
      </w:divBdr>
    </w:div>
    <w:div w:id="1788161334">
      <w:bodyDiv w:val="1"/>
      <w:marLeft w:val="0"/>
      <w:marRight w:val="0"/>
      <w:marTop w:val="0"/>
      <w:marBottom w:val="0"/>
      <w:divBdr>
        <w:top w:val="none" w:sz="0" w:space="0" w:color="auto"/>
        <w:left w:val="none" w:sz="0" w:space="0" w:color="auto"/>
        <w:bottom w:val="none" w:sz="0" w:space="0" w:color="auto"/>
        <w:right w:val="none" w:sz="0" w:space="0" w:color="auto"/>
      </w:divBdr>
    </w:div>
    <w:div w:id="1790470262">
      <w:bodyDiv w:val="1"/>
      <w:marLeft w:val="0"/>
      <w:marRight w:val="0"/>
      <w:marTop w:val="0"/>
      <w:marBottom w:val="0"/>
      <w:divBdr>
        <w:top w:val="none" w:sz="0" w:space="0" w:color="auto"/>
        <w:left w:val="none" w:sz="0" w:space="0" w:color="auto"/>
        <w:bottom w:val="none" w:sz="0" w:space="0" w:color="auto"/>
        <w:right w:val="none" w:sz="0" w:space="0" w:color="auto"/>
      </w:divBdr>
    </w:div>
    <w:div w:id="1793093781">
      <w:bodyDiv w:val="1"/>
      <w:marLeft w:val="0"/>
      <w:marRight w:val="0"/>
      <w:marTop w:val="0"/>
      <w:marBottom w:val="0"/>
      <w:divBdr>
        <w:top w:val="none" w:sz="0" w:space="0" w:color="auto"/>
        <w:left w:val="none" w:sz="0" w:space="0" w:color="auto"/>
        <w:bottom w:val="none" w:sz="0" w:space="0" w:color="auto"/>
        <w:right w:val="none" w:sz="0" w:space="0" w:color="auto"/>
      </w:divBdr>
    </w:div>
    <w:div w:id="1793285560">
      <w:bodyDiv w:val="1"/>
      <w:marLeft w:val="0"/>
      <w:marRight w:val="0"/>
      <w:marTop w:val="0"/>
      <w:marBottom w:val="0"/>
      <w:divBdr>
        <w:top w:val="none" w:sz="0" w:space="0" w:color="auto"/>
        <w:left w:val="none" w:sz="0" w:space="0" w:color="auto"/>
        <w:bottom w:val="none" w:sz="0" w:space="0" w:color="auto"/>
        <w:right w:val="none" w:sz="0" w:space="0" w:color="auto"/>
      </w:divBdr>
    </w:div>
    <w:div w:id="1796100562">
      <w:bodyDiv w:val="1"/>
      <w:marLeft w:val="0"/>
      <w:marRight w:val="0"/>
      <w:marTop w:val="0"/>
      <w:marBottom w:val="0"/>
      <w:divBdr>
        <w:top w:val="none" w:sz="0" w:space="0" w:color="auto"/>
        <w:left w:val="none" w:sz="0" w:space="0" w:color="auto"/>
        <w:bottom w:val="none" w:sz="0" w:space="0" w:color="auto"/>
        <w:right w:val="none" w:sz="0" w:space="0" w:color="auto"/>
      </w:divBdr>
    </w:div>
    <w:div w:id="1797598598">
      <w:bodyDiv w:val="1"/>
      <w:marLeft w:val="0"/>
      <w:marRight w:val="0"/>
      <w:marTop w:val="0"/>
      <w:marBottom w:val="0"/>
      <w:divBdr>
        <w:top w:val="none" w:sz="0" w:space="0" w:color="auto"/>
        <w:left w:val="none" w:sz="0" w:space="0" w:color="auto"/>
        <w:bottom w:val="none" w:sz="0" w:space="0" w:color="auto"/>
        <w:right w:val="none" w:sz="0" w:space="0" w:color="auto"/>
      </w:divBdr>
    </w:div>
    <w:div w:id="1801267544">
      <w:bodyDiv w:val="1"/>
      <w:marLeft w:val="0"/>
      <w:marRight w:val="0"/>
      <w:marTop w:val="0"/>
      <w:marBottom w:val="0"/>
      <w:divBdr>
        <w:top w:val="none" w:sz="0" w:space="0" w:color="auto"/>
        <w:left w:val="none" w:sz="0" w:space="0" w:color="auto"/>
        <w:bottom w:val="none" w:sz="0" w:space="0" w:color="auto"/>
        <w:right w:val="none" w:sz="0" w:space="0" w:color="auto"/>
      </w:divBdr>
    </w:div>
    <w:div w:id="1802647422">
      <w:bodyDiv w:val="1"/>
      <w:marLeft w:val="0"/>
      <w:marRight w:val="0"/>
      <w:marTop w:val="0"/>
      <w:marBottom w:val="0"/>
      <w:divBdr>
        <w:top w:val="none" w:sz="0" w:space="0" w:color="auto"/>
        <w:left w:val="none" w:sz="0" w:space="0" w:color="auto"/>
        <w:bottom w:val="none" w:sz="0" w:space="0" w:color="auto"/>
        <w:right w:val="none" w:sz="0" w:space="0" w:color="auto"/>
      </w:divBdr>
    </w:div>
    <w:div w:id="1804038116">
      <w:bodyDiv w:val="1"/>
      <w:marLeft w:val="0"/>
      <w:marRight w:val="0"/>
      <w:marTop w:val="0"/>
      <w:marBottom w:val="0"/>
      <w:divBdr>
        <w:top w:val="none" w:sz="0" w:space="0" w:color="auto"/>
        <w:left w:val="none" w:sz="0" w:space="0" w:color="auto"/>
        <w:bottom w:val="none" w:sz="0" w:space="0" w:color="auto"/>
        <w:right w:val="none" w:sz="0" w:space="0" w:color="auto"/>
      </w:divBdr>
    </w:div>
    <w:div w:id="1809853715">
      <w:bodyDiv w:val="1"/>
      <w:marLeft w:val="0"/>
      <w:marRight w:val="0"/>
      <w:marTop w:val="0"/>
      <w:marBottom w:val="0"/>
      <w:divBdr>
        <w:top w:val="none" w:sz="0" w:space="0" w:color="auto"/>
        <w:left w:val="none" w:sz="0" w:space="0" w:color="auto"/>
        <w:bottom w:val="none" w:sz="0" w:space="0" w:color="auto"/>
        <w:right w:val="none" w:sz="0" w:space="0" w:color="auto"/>
      </w:divBdr>
    </w:div>
    <w:div w:id="1811556746">
      <w:bodyDiv w:val="1"/>
      <w:marLeft w:val="0"/>
      <w:marRight w:val="0"/>
      <w:marTop w:val="0"/>
      <w:marBottom w:val="0"/>
      <w:divBdr>
        <w:top w:val="none" w:sz="0" w:space="0" w:color="auto"/>
        <w:left w:val="none" w:sz="0" w:space="0" w:color="auto"/>
        <w:bottom w:val="none" w:sz="0" w:space="0" w:color="auto"/>
        <w:right w:val="none" w:sz="0" w:space="0" w:color="auto"/>
      </w:divBdr>
    </w:div>
    <w:div w:id="1812942532">
      <w:bodyDiv w:val="1"/>
      <w:marLeft w:val="0"/>
      <w:marRight w:val="0"/>
      <w:marTop w:val="0"/>
      <w:marBottom w:val="0"/>
      <w:divBdr>
        <w:top w:val="none" w:sz="0" w:space="0" w:color="auto"/>
        <w:left w:val="none" w:sz="0" w:space="0" w:color="auto"/>
        <w:bottom w:val="none" w:sz="0" w:space="0" w:color="auto"/>
        <w:right w:val="none" w:sz="0" w:space="0" w:color="auto"/>
      </w:divBdr>
    </w:div>
    <w:div w:id="1814330590">
      <w:bodyDiv w:val="1"/>
      <w:marLeft w:val="0"/>
      <w:marRight w:val="0"/>
      <w:marTop w:val="0"/>
      <w:marBottom w:val="0"/>
      <w:divBdr>
        <w:top w:val="none" w:sz="0" w:space="0" w:color="auto"/>
        <w:left w:val="none" w:sz="0" w:space="0" w:color="auto"/>
        <w:bottom w:val="none" w:sz="0" w:space="0" w:color="auto"/>
        <w:right w:val="none" w:sz="0" w:space="0" w:color="auto"/>
      </w:divBdr>
    </w:div>
    <w:div w:id="1814787083">
      <w:bodyDiv w:val="1"/>
      <w:marLeft w:val="0"/>
      <w:marRight w:val="0"/>
      <w:marTop w:val="0"/>
      <w:marBottom w:val="0"/>
      <w:divBdr>
        <w:top w:val="none" w:sz="0" w:space="0" w:color="auto"/>
        <w:left w:val="none" w:sz="0" w:space="0" w:color="auto"/>
        <w:bottom w:val="none" w:sz="0" w:space="0" w:color="auto"/>
        <w:right w:val="none" w:sz="0" w:space="0" w:color="auto"/>
      </w:divBdr>
    </w:div>
    <w:div w:id="1816027536">
      <w:bodyDiv w:val="1"/>
      <w:marLeft w:val="0"/>
      <w:marRight w:val="0"/>
      <w:marTop w:val="0"/>
      <w:marBottom w:val="0"/>
      <w:divBdr>
        <w:top w:val="none" w:sz="0" w:space="0" w:color="auto"/>
        <w:left w:val="none" w:sz="0" w:space="0" w:color="auto"/>
        <w:bottom w:val="none" w:sz="0" w:space="0" w:color="auto"/>
        <w:right w:val="none" w:sz="0" w:space="0" w:color="auto"/>
      </w:divBdr>
    </w:div>
    <w:div w:id="1816340222">
      <w:bodyDiv w:val="1"/>
      <w:marLeft w:val="0"/>
      <w:marRight w:val="0"/>
      <w:marTop w:val="0"/>
      <w:marBottom w:val="0"/>
      <w:divBdr>
        <w:top w:val="none" w:sz="0" w:space="0" w:color="auto"/>
        <w:left w:val="none" w:sz="0" w:space="0" w:color="auto"/>
        <w:bottom w:val="none" w:sz="0" w:space="0" w:color="auto"/>
        <w:right w:val="none" w:sz="0" w:space="0" w:color="auto"/>
      </w:divBdr>
    </w:div>
    <w:div w:id="1817448271">
      <w:bodyDiv w:val="1"/>
      <w:marLeft w:val="0"/>
      <w:marRight w:val="0"/>
      <w:marTop w:val="0"/>
      <w:marBottom w:val="0"/>
      <w:divBdr>
        <w:top w:val="none" w:sz="0" w:space="0" w:color="auto"/>
        <w:left w:val="none" w:sz="0" w:space="0" w:color="auto"/>
        <w:bottom w:val="none" w:sz="0" w:space="0" w:color="auto"/>
        <w:right w:val="none" w:sz="0" w:space="0" w:color="auto"/>
      </w:divBdr>
    </w:div>
    <w:div w:id="1817989393">
      <w:bodyDiv w:val="1"/>
      <w:marLeft w:val="0"/>
      <w:marRight w:val="0"/>
      <w:marTop w:val="0"/>
      <w:marBottom w:val="0"/>
      <w:divBdr>
        <w:top w:val="none" w:sz="0" w:space="0" w:color="auto"/>
        <w:left w:val="none" w:sz="0" w:space="0" w:color="auto"/>
        <w:bottom w:val="none" w:sz="0" w:space="0" w:color="auto"/>
        <w:right w:val="none" w:sz="0" w:space="0" w:color="auto"/>
      </w:divBdr>
    </w:div>
    <w:div w:id="1820460365">
      <w:bodyDiv w:val="1"/>
      <w:marLeft w:val="0"/>
      <w:marRight w:val="0"/>
      <w:marTop w:val="0"/>
      <w:marBottom w:val="0"/>
      <w:divBdr>
        <w:top w:val="none" w:sz="0" w:space="0" w:color="auto"/>
        <w:left w:val="none" w:sz="0" w:space="0" w:color="auto"/>
        <w:bottom w:val="none" w:sz="0" w:space="0" w:color="auto"/>
        <w:right w:val="none" w:sz="0" w:space="0" w:color="auto"/>
      </w:divBdr>
    </w:div>
    <w:div w:id="1820489444">
      <w:bodyDiv w:val="1"/>
      <w:marLeft w:val="0"/>
      <w:marRight w:val="0"/>
      <w:marTop w:val="0"/>
      <w:marBottom w:val="0"/>
      <w:divBdr>
        <w:top w:val="none" w:sz="0" w:space="0" w:color="auto"/>
        <w:left w:val="none" w:sz="0" w:space="0" w:color="auto"/>
        <w:bottom w:val="none" w:sz="0" w:space="0" w:color="auto"/>
        <w:right w:val="none" w:sz="0" w:space="0" w:color="auto"/>
      </w:divBdr>
    </w:div>
    <w:div w:id="1823427517">
      <w:bodyDiv w:val="1"/>
      <w:marLeft w:val="0"/>
      <w:marRight w:val="0"/>
      <w:marTop w:val="0"/>
      <w:marBottom w:val="0"/>
      <w:divBdr>
        <w:top w:val="none" w:sz="0" w:space="0" w:color="auto"/>
        <w:left w:val="none" w:sz="0" w:space="0" w:color="auto"/>
        <w:bottom w:val="none" w:sz="0" w:space="0" w:color="auto"/>
        <w:right w:val="none" w:sz="0" w:space="0" w:color="auto"/>
      </w:divBdr>
    </w:div>
    <w:div w:id="1824156426">
      <w:bodyDiv w:val="1"/>
      <w:marLeft w:val="0"/>
      <w:marRight w:val="0"/>
      <w:marTop w:val="0"/>
      <w:marBottom w:val="0"/>
      <w:divBdr>
        <w:top w:val="none" w:sz="0" w:space="0" w:color="auto"/>
        <w:left w:val="none" w:sz="0" w:space="0" w:color="auto"/>
        <w:bottom w:val="none" w:sz="0" w:space="0" w:color="auto"/>
        <w:right w:val="none" w:sz="0" w:space="0" w:color="auto"/>
      </w:divBdr>
    </w:div>
    <w:div w:id="1824273535">
      <w:bodyDiv w:val="1"/>
      <w:marLeft w:val="0"/>
      <w:marRight w:val="0"/>
      <w:marTop w:val="0"/>
      <w:marBottom w:val="0"/>
      <w:divBdr>
        <w:top w:val="none" w:sz="0" w:space="0" w:color="auto"/>
        <w:left w:val="none" w:sz="0" w:space="0" w:color="auto"/>
        <w:bottom w:val="none" w:sz="0" w:space="0" w:color="auto"/>
        <w:right w:val="none" w:sz="0" w:space="0" w:color="auto"/>
      </w:divBdr>
    </w:div>
    <w:div w:id="1827240778">
      <w:bodyDiv w:val="1"/>
      <w:marLeft w:val="0"/>
      <w:marRight w:val="0"/>
      <w:marTop w:val="0"/>
      <w:marBottom w:val="0"/>
      <w:divBdr>
        <w:top w:val="none" w:sz="0" w:space="0" w:color="auto"/>
        <w:left w:val="none" w:sz="0" w:space="0" w:color="auto"/>
        <w:bottom w:val="none" w:sz="0" w:space="0" w:color="auto"/>
        <w:right w:val="none" w:sz="0" w:space="0" w:color="auto"/>
      </w:divBdr>
    </w:div>
    <w:div w:id="1831293555">
      <w:bodyDiv w:val="1"/>
      <w:marLeft w:val="0"/>
      <w:marRight w:val="0"/>
      <w:marTop w:val="0"/>
      <w:marBottom w:val="0"/>
      <w:divBdr>
        <w:top w:val="none" w:sz="0" w:space="0" w:color="auto"/>
        <w:left w:val="none" w:sz="0" w:space="0" w:color="auto"/>
        <w:bottom w:val="none" w:sz="0" w:space="0" w:color="auto"/>
        <w:right w:val="none" w:sz="0" w:space="0" w:color="auto"/>
      </w:divBdr>
    </w:div>
    <w:div w:id="1832215436">
      <w:bodyDiv w:val="1"/>
      <w:marLeft w:val="0"/>
      <w:marRight w:val="0"/>
      <w:marTop w:val="0"/>
      <w:marBottom w:val="0"/>
      <w:divBdr>
        <w:top w:val="none" w:sz="0" w:space="0" w:color="auto"/>
        <w:left w:val="none" w:sz="0" w:space="0" w:color="auto"/>
        <w:bottom w:val="none" w:sz="0" w:space="0" w:color="auto"/>
        <w:right w:val="none" w:sz="0" w:space="0" w:color="auto"/>
      </w:divBdr>
    </w:div>
    <w:div w:id="1833640956">
      <w:bodyDiv w:val="1"/>
      <w:marLeft w:val="0"/>
      <w:marRight w:val="0"/>
      <w:marTop w:val="0"/>
      <w:marBottom w:val="0"/>
      <w:divBdr>
        <w:top w:val="none" w:sz="0" w:space="0" w:color="auto"/>
        <w:left w:val="none" w:sz="0" w:space="0" w:color="auto"/>
        <w:bottom w:val="none" w:sz="0" w:space="0" w:color="auto"/>
        <w:right w:val="none" w:sz="0" w:space="0" w:color="auto"/>
      </w:divBdr>
    </w:div>
    <w:div w:id="1833908149">
      <w:bodyDiv w:val="1"/>
      <w:marLeft w:val="0"/>
      <w:marRight w:val="0"/>
      <w:marTop w:val="0"/>
      <w:marBottom w:val="0"/>
      <w:divBdr>
        <w:top w:val="none" w:sz="0" w:space="0" w:color="auto"/>
        <w:left w:val="none" w:sz="0" w:space="0" w:color="auto"/>
        <w:bottom w:val="none" w:sz="0" w:space="0" w:color="auto"/>
        <w:right w:val="none" w:sz="0" w:space="0" w:color="auto"/>
      </w:divBdr>
    </w:div>
    <w:div w:id="1835758401">
      <w:bodyDiv w:val="1"/>
      <w:marLeft w:val="0"/>
      <w:marRight w:val="0"/>
      <w:marTop w:val="0"/>
      <w:marBottom w:val="0"/>
      <w:divBdr>
        <w:top w:val="none" w:sz="0" w:space="0" w:color="auto"/>
        <w:left w:val="none" w:sz="0" w:space="0" w:color="auto"/>
        <w:bottom w:val="none" w:sz="0" w:space="0" w:color="auto"/>
        <w:right w:val="none" w:sz="0" w:space="0" w:color="auto"/>
      </w:divBdr>
    </w:div>
    <w:div w:id="1836220030">
      <w:bodyDiv w:val="1"/>
      <w:marLeft w:val="0"/>
      <w:marRight w:val="0"/>
      <w:marTop w:val="0"/>
      <w:marBottom w:val="0"/>
      <w:divBdr>
        <w:top w:val="none" w:sz="0" w:space="0" w:color="auto"/>
        <w:left w:val="none" w:sz="0" w:space="0" w:color="auto"/>
        <w:bottom w:val="none" w:sz="0" w:space="0" w:color="auto"/>
        <w:right w:val="none" w:sz="0" w:space="0" w:color="auto"/>
      </w:divBdr>
    </w:div>
    <w:div w:id="1837259431">
      <w:bodyDiv w:val="1"/>
      <w:marLeft w:val="0"/>
      <w:marRight w:val="0"/>
      <w:marTop w:val="0"/>
      <w:marBottom w:val="0"/>
      <w:divBdr>
        <w:top w:val="none" w:sz="0" w:space="0" w:color="auto"/>
        <w:left w:val="none" w:sz="0" w:space="0" w:color="auto"/>
        <w:bottom w:val="none" w:sz="0" w:space="0" w:color="auto"/>
        <w:right w:val="none" w:sz="0" w:space="0" w:color="auto"/>
      </w:divBdr>
    </w:div>
    <w:div w:id="1838570273">
      <w:bodyDiv w:val="1"/>
      <w:marLeft w:val="0"/>
      <w:marRight w:val="0"/>
      <w:marTop w:val="0"/>
      <w:marBottom w:val="0"/>
      <w:divBdr>
        <w:top w:val="none" w:sz="0" w:space="0" w:color="auto"/>
        <w:left w:val="none" w:sz="0" w:space="0" w:color="auto"/>
        <w:bottom w:val="none" w:sz="0" w:space="0" w:color="auto"/>
        <w:right w:val="none" w:sz="0" w:space="0" w:color="auto"/>
      </w:divBdr>
    </w:div>
    <w:div w:id="1839927418">
      <w:bodyDiv w:val="1"/>
      <w:marLeft w:val="0"/>
      <w:marRight w:val="0"/>
      <w:marTop w:val="0"/>
      <w:marBottom w:val="0"/>
      <w:divBdr>
        <w:top w:val="none" w:sz="0" w:space="0" w:color="auto"/>
        <w:left w:val="none" w:sz="0" w:space="0" w:color="auto"/>
        <w:bottom w:val="none" w:sz="0" w:space="0" w:color="auto"/>
        <w:right w:val="none" w:sz="0" w:space="0" w:color="auto"/>
      </w:divBdr>
    </w:div>
    <w:div w:id="1840609270">
      <w:bodyDiv w:val="1"/>
      <w:marLeft w:val="0"/>
      <w:marRight w:val="0"/>
      <w:marTop w:val="0"/>
      <w:marBottom w:val="0"/>
      <w:divBdr>
        <w:top w:val="none" w:sz="0" w:space="0" w:color="auto"/>
        <w:left w:val="none" w:sz="0" w:space="0" w:color="auto"/>
        <w:bottom w:val="none" w:sz="0" w:space="0" w:color="auto"/>
        <w:right w:val="none" w:sz="0" w:space="0" w:color="auto"/>
      </w:divBdr>
    </w:div>
    <w:div w:id="1841850800">
      <w:bodyDiv w:val="1"/>
      <w:marLeft w:val="0"/>
      <w:marRight w:val="0"/>
      <w:marTop w:val="0"/>
      <w:marBottom w:val="0"/>
      <w:divBdr>
        <w:top w:val="none" w:sz="0" w:space="0" w:color="auto"/>
        <w:left w:val="none" w:sz="0" w:space="0" w:color="auto"/>
        <w:bottom w:val="none" w:sz="0" w:space="0" w:color="auto"/>
        <w:right w:val="none" w:sz="0" w:space="0" w:color="auto"/>
      </w:divBdr>
    </w:div>
    <w:div w:id="1842626465">
      <w:bodyDiv w:val="1"/>
      <w:marLeft w:val="0"/>
      <w:marRight w:val="0"/>
      <w:marTop w:val="0"/>
      <w:marBottom w:val="0"/>
      <w:divBdr>
        <w:top w:val="none" w:sz="0" w:space="0" w:color="auto"/>
        <w:left w:val="none" w:sz="0" w:space="0" w:color="auto"/>
        <w:bottom w:val="none" w:sz="0" w:space="0" w:color="auto"/>
        <w:right w:val="none" w:sz="0" w:space="0" w:color="auto"/>
      </w:divBdr>
    </w:div>
    <w:div w:id="1845364233">
      <w:bodyDiv w:val="1"/>
      <w:marLeft w:val="0"/>
      <w:marRight w:val="0"/>
      <w:marTop w:val="0"/>
      <w:marBottom w:val="0"/>
      <w:divBdr>
        <w:top w:val="none" w:sz="0" w:space="0" w:color="auto"/>
        <w:left w:val="none" w:sz="0" w:space="0" w:color="auto"/>
        <w:bottom w:val="none" w:sz="0" w:space="0" w:color="auto"/>
        <w:right w:val="none" w:sz="0" w:space="0" w:color="auto"/>
      </w:divBdr>
    </w:div>
    <w:div w:id="1845825351">
      <w:bodyDiv w:val="1"/>
      <w:marLeft w:val="0"/>
      <w:marRight w:val="0"/>
      <w:marTop w:val="0"/>
      <w:marBottom w:val="0"/>
      <w:divBdr>
        <w:top w:val="none" w:sz="0" w:space="0" w:color="auto"/>
        <w:left w:val="none" w:sz="0" w:space="0" w:color="auto"/>
        <w:bottom w:val="none" w:sz="0" w:space="0" w:color="auto"/>
        <w:right w:val="none" w:sz="0" w:space="0" w:color="auto"/>
      </w:divBdr>
    </w:div>
    <w:div w:id="1846821909">
      <w:bodyDiv w:val="1"/>
      <w:marLeft w:val="0"/>
      <w:marRight w:val="0"/>
      <w:marTop w:val="0"/>
      <w:marBottom w:val="0"/>
      <w:divBdr>
        <w:top w:val="none" w:sz="0" w:space="0" w:color="auto"/>
        <w:left w:val="none" w:sz="0" w:space="0" w:color="auto"/>
        <w:bottom w:val="none" w:sz="0" w:space="0" w:color="auto"/>
        <w:right w:val="none" w:sz="0" w:space="0" w:color="auto"/>
      </w:divBdr>
    </w:div>
    <w:div w:id="1846900292">
      <w:bodyDiv w:val="1"/>
      <w:marLeft w:val="0"/>
      <w:marRight w:val="0"/>
      <w:marTop w:val="0"/>
      <w:marBottom w:val="0"/>
      <w:divBdr>
        <w:top w:val="none" w:sz="0" w:space="0" w:color="auto"/>
        <w:left w:val="none" w:sz="0" w:space="0" w:color="auto"/>
        <w:bottom w:val="none" w:sz="0" w:space="0" w:color="auto"/>
        <w:right w:val="none" w:sz="0" w:space="0" w:color="auto"/>
      </w:divBdr>
    </w:div>
    <w:div w:id="1847355818">
      <w:bodyDiv w:val="1"/>
      <w:marLeft w:val="0"/>
      <w:marRight w:val="0"/>
      <w:marTop w:val="0"/>
      <w:marBottom w:val="0"/>
      <w:divBdr>
        <w:top w:val="none" w:sz="0" w:space="0" w:color="auto"/>
        <w:left w:val="none" w:sz="0" w:space="0" w:color="auto"/>
        <w:bottom w:val="none" w:sz="0" w:space="0" w:color="auto"/>
        <w:right w:val="none" w:sz="0" w:space="0" w:color="auto"/>
      </w:divBdr>
    </w:div>
    <w:div w:id="1847673362">
      <w:bodyDiv w:val="1"/>
      <w:marLeft w:val="0"/>
      <w:marRight w:val="0"/>
      <w:marTop w:val="0"/>
      <w:marBottom w:val="0"/>
      <w:divBdr>
        <w:top w:val="none" w:sz="0" w:space="0" w:color="auto"/>
        <w:left w:val="none" w:sz="0" w:space="0" w:color="auto"/>
        <w:bottom w:val="none" w:sz="0" w:space="0" w:color="auto"/>
        <w:right w:val="none" w:sz="0" w:space="0" w:color="auto"/>
      </w:divBdr>
      <w:divsChild>
        <w:div w:id="1394961224">
          <w:marLeft w:val="480"/>
          <w:marRight w:val="0"/>
          <w:marTop w:val="0"/>
          <w:marBottom w:val="0"/>
          <w:divBdr>
            <w:top w:val="none" w:sz="0" w:space="0" w:color="auto"/>
            <w:left w:val="none" w:sz="0" w:space="0" w:color="auto"/>
            <w:bottom w:val="none" w:sz="0" w:space="0" w:color="auto"/>
            <w:right w:val="none" w:sz="0" w:space="0" w:color="auto"/>
          </w:divBdr>
        </w:div>
        <w:div w:id="2046171967">
          <w:marLeft w:val="480"/>
          <w:marRight w:val="0"/>
          <w:marTop w:val="0"/>
          <w:marBottom w:val="0"/>
          <w:divBdr>
            <w:top w:val="none" w:sz="0" w:space="0" w:color="auto"/>
            <w:left w:val="none" w:sz="0" w:space="0" w:color="auto"/>
            <w:bottom w:val="none" w:sz="0" w:space="0" w:color="auto"/>
            <w:right w:val="none" w:sz="0" w:space="0" w:color="auto"/>
          </w:divBdr>
        </w:div>
        <w:div w:id="1503743014">
          <w:marLeft w:val="480"/>
          <w:marRight w:val="0"/>
          <w:marTop w:val="0"/>
          <w:marBottom w:val="0"/>
          <w:divBdr>
            <w:top w:val="none" w:sz="0" w:space="0" w:color="auto"/>
            <w:left w:val="none" w:sz="0" w:space="0" w:color="auto"/>
            <w:bottom w:val="none" w:sz="0" w:space="0" w:color="auto"/>
            <w:right w:val="none" w:sz="0" w:space="0" w:color="auto"/>
          </w:divBdr>
        </w:div>
        <w:div w:id="811023876">
          <w:marLeft w:val="480"/>
          <w:marRight w:val="0"/>
          <w:marTop w:val="0"/>
          <w:marBottom w:val="0"/>
          <w:divBdr>
            <w:top w:val="none" w:sz="0" w:space="0" w:color="auto"/>
            <w:left w:val="none" w:sz="0" w:space="0" w:color="auto"/>
            <w:bottom w:val="none" w:sz="0" w:space="0" w:color="auto"/>
            <w:right w:val="none" w:sz="0" w:space="0" w:color="auto"/>
          </w:divBdr>
        </w:div>
        <w:div w:id="1890995165">
          <w:marLeft w:val="480"/>
          <w:marRight w:val="0"/>
          <w:marTop w:val="0"/>
          <w:marBottom w:val="0"/>
          <w:divBdr>
            <w:top w:val="none" w:sz="0" w:space="0" w:color="auto"/>
            <w:left w:val="none" w:sz="0" w:space="0" w:color="auto"/>
            <w:bottom w:val="none" w:sz="0" w:space="0" w:color="auto"/>
            <w:right w:val="none" w:sz="0" w:space="0" w:color="auto"/>
          </w:divBdr>
        </w:div>
        <w:div w:id="1775787128">
          <w:marLeft w:val="480"/>
          <w:marRight w:val="0"/>
          <w:marTop w:val="0"/>
          <w:marBottom w:val="0"/>
          <w:divBdr>
            <w:top w:val="none" w:sz="0" w:space="0" w:color="auto"/>
            <w:left w:val="none" w:sz="0" w:space="0" w:color="auto"/>
            <w:bottom w:val="none" w:sz="0" w:space="0" w:color="auto"/>
            <w:right w:val="none" w:sz="0" w:space="0" w:color="auto"/>
          </w:divBdr>
        </w:div>
        <w:div w:id="1464347907">
          <w:marLeft w:val="480"/>
          <w:marRight w:val="0"/>
          <w:marTop w:val="0"/>
          <w:marBottom w:val="0"/>
          <w:divBdr>
            <w:top w:val="none" w:sz="0" w:space="0" w:color="auto"/>
            <w:left w:val="none" w:sz="0" w:space="0" w:color="auto"/>
            <w:bottom w:val="none" w:sz="0" w:space="0" w:color="auto"/>
            <w:right w:val="none" w:sz="0" w:space="0" w:color="auto"/>
          </w:divBdr>
        </w:div>
        <w:div w:id="270820951">
          <w:marLeft w:val="480"/>
          <w:marRight w:val="0"/>
          <w:marTop w:val="0"/>
          <w:marBottom w:val="0"/>
          <w:divBdr>
            <w:top w:val="none" w:sz="0" w:space="0" w:color="auto"/>
            <w:left w:val="none" w:sz="0" w:space="0" w:color="auto"/>
            <w:bottom w:val="none" w:sz="0" w:space="0" w:color="auto"/>
            <w:right w:val="none" w:sz="0" w:space="0" w:color="auto"/>
          </w:divBdr>
        </w:div>
        <w:div w:id="217593497">
          <w:marLeft w:val="480"/>
          <w:marRight w:val="0"/>
          <w:marTop w:val="0"/>
          <w:marBottom w:val="0"/>
          <w:divBdr>
            <w:top w:val="none" w:sz="0" w:space="0" w:color="auto"/>
            <w:left w:val="none" w:sz="0" w:space="0" w:color="auto"/>
            <w:bottom w:val="none" w:sz="0" w:space="0" w:color="auto"/>
            <w:right w:val="none" w:sz="0" w:space="0" w:color="auto"/>
          </w:divBdr>
        </w:div>
        <w:div w:id="1383402825">
          <w:marLeft w:val="480"/>
          <w:marRight w:val="0"/>
          <w:marTop w:val="0"/>
          <w:marBottom w:val="0"/>
          <w:divBdr>
            <w:top w:val="none" w:sz="0" w:space="0" w:color="auto"/>
            <w:left w:val="none" w:sz="0" w:space="0" w:color="auto"/>
            <w:bottom w:val="none" w:sz="0" w:space="0" w:color="auto"/>
            <w:right w:val="none" w:sz="0" w:space="0" w:color="auto"/>
          </w:divBdr>
        </w:div>
        <w:div w:id="167866902">
          <w:marLeft w:val="480"/>
          <w:marRight w:val="0"/>
          <w:marTop w:val="0"/>
          <w:marBottom w:val="0"/>
          <w:divBdr>
            <w:top w:val="none" w:sz="0" w:space="0" w:color="auto"/>
            <w:left w:val="none" w:sz="0" w:space="0" w:color="auto"/>
            <w:bottom w:val="none" w:sz="0" w:space="0" w:color="auto"/>
            <w:right w:val="none" w:sz="0" w:space="0" w:color="auto"/>
          </w:divBdr>
        </w:div>
        <w:div w:id="1351028522">
          <w:marLeft w:val="480"/>
          <w:marRight w:val="0"/>
          <w:marTop w:val="0"/>
          <w:marBottom w:val="0"/>
          <w:divBdr>
            <w:top w:val="none" w:sz="0" w:space="0" w:color="auto"/>
            <w:left w:val="none" w:sz="0" w:space="0" w:color="auto"/>
            <w:bottom w:val="none" w:sz="0" w:space="0" w:color="auto"/>
            <w:right w:val="none" w:sz="0" w:space="0" w:color="auto"/>
          </w:divBdr>
        </w:div>
        <w:div w:id="888801230">
          <w:marLeft w:val="480"/>
          <w:marRight w:val="0"/>
          <w:marTop w:val="0"/>
          <w:marBottom w:val="0"/>
          <w:divBdr>
            <w:top w:val="none" w:sz="0" w:space="0" w:color="auto"/>
            <w:left w:val="none" w:sz="0" w:space="0" w:color="auto"/>
            <w:bottom w:val="none" w:sz="0" w:space="0" w:color="auto"/>
            <w:right w:val="none" w:sz="0" w:space="0" w:color="auto"/>
          </w:divBdr>
        </w:div>
        <w:div w:id="318310813">
          <w:marLeft w:val="480"/>
          <w:marRight w:val="0"/>
          <w:marTop w:val="0"/>
          <w:marBottom w:val="0"/>
          <w:divBdr>
            <w:top w:val="none" w:sz="0" w:space="0" w:color="auto"/>
            <w:left w:val="none" w:sz="0" w:space="0" w:color="auto"/>
            <w:bottom w:val="none" w:sz="0" w:space="0" w:color="auto"/>
            <w:right w:val="none" w:sz="0" w:space="0" w:color="auto"/>
          </w:divBdr>
        </w:div>
        <w:div w:id="1554265997">
          <w:marLeft w:val="480"/>
          <w:marRight w:val="0"/>
          <w:marTop w:val="0"/>
          <w:marBottom w:val="0"/>
          <w:divBdr>
            <w:top w:val="none" w:sz="0" w:space="0" w:color="auto"/>
            <w:left w:val="none" w:sz="0" w:space="0" w:color="auto"/>
            <w:bottom w:val="none" w:sz="0" w:space="0" w:color="auto"/>
            <w:right w:val="none" w:sz="0" w:space="0" w:color="auto"/>
          </w:divBdr>
        </w:div>
        <w:div w:id="182787473">
          <w:marLeft w:val="480"/>
          <w:marRight w:val="0"/>
          <w:marTop w:val="0"/>
          <w:marBottom w:val="0"/>
          <w:divBdr>
            <w:top w:val="none" w:sz="0" w:space="0" w:color="auto"/>
            <w:left w:val="none" w:sz="0" w:space="0" w:color="auto"/>
            <w:bottom w:val="none" w:sz="0" w:space="0" w:color="auto"/>
            <w:right w:val="none" w:sz="0" w:space="0" w:color="auto"/>
          </w:divBdr>
        </w:div>
        <w:div w:id="1182861677">
          <w:marLeft w:val="480"/>
          <w:marRight w:val="0"/>
          <w:marTop w:val="0"/>
          <w:marBottom w:val="0"/>
          <w:divBdr>
            <w:top w:val="none" w:sz="0" w:space="0" w:color="auto"/>
            <w:left w:val="none" w:sz="0" w:space="0" w:color="auto"/>
            <w:bottom w:val="none" w:sz="0" w:space="0" w:color="auto"/>
            <w:right w:val="none" w:sz="0" w:space="0" w:color="auto"/>
          </w:divBdr>
        </w:div>
        <w:div w:id="1694382534">
          <w:marLeft w:val="480"/>
          <w:marRight w:val="0"/>
          <w:marTop w:val="0"/>
          <w:marBottom w:val="0"/>
          <w:divBdr>
            <w:top w:val="none" w:sz="0" w:space="0" w:color="auto"/>
            <w:left w:val="none" w:sz="0" w:space="0" w:color="auto"/>
            <w:bottom w:val="none" w:sz="0" w:space="0" w:color="auto"/>
            <w:right w:val="none" w:sz="0" w:space="0" w:color="auto"/>
          </w:divBdr>
        </w:div>
        <w:div w:id="1737774764">
          <w:marLeft w:val="480"/>
          <w:marRight w:val="0"/>
          <w:marTop w:val="0"/>
          <w:marBottom w:val="0"/>
          <w:divBdr>
            <w:top w:val="none" w:sz="0" w:space="0" w:color="auto"/>
            <w:left w:val="none" w:sz="0" w:space="0" w:color="auto"/>
            <w:bottom w:val="none" w:sz="0" w:space="0" w:color="auto"/>
            <w:right w:val="none" w:sz="0" w:space="0" w:color="auto"/>
          </w:divBdr>
        </w:div>
        <w:div w:id="1941526917">
          <w:marLeft w:val="480"/>
          <w:marRight w:val="0"/>
          <w:marTop w:val="0"/>
          <w:marBottom w:val="0"/>
          <w:divBdr>
            <w:top w:val="none" w:sz="0" w:space="0" w:color="auto"/>
            <w:left w:val="none" w:sz="0" w:space="0" w:color="auto"/>
            <w:bottom w:val="none" w:sz="0" w:space="0" w:color="auto"/>
            <w:right w:val="none" w:sz="0" w:space="0" w:color="auto"/>
          </w:divBdr>
        </w:div>
        <w:div w:id="1736662500">
          <w:marLeft w:val="480"/>
          <w:marRight w:val="0"/>
          <w:marTop w:val="0"/>
          <w:marBottom w:val="0"/>
          <w:divBdr>
            <w:top w:val="none" w:sz="0" w:space="0" w:color="auto"/>
            <w:left w:val="none" w:sz="0" w:space="0" w:color="auto"/>
            <w:bottom w:val="none" w:sz="0" w:space="0" w:color="auto"/>
            <w:right w:val="none" w:sz="0" w:space="0" w:color="auto"/>
          </w:divBdr>
        </w:div>
        <w:div w:id="711267487">
          <w:marLeft w:val="480"/>
          <w:marRight w:val="0"/>
          <w:marTop w:val="0"/>
          <w:marBottom w:val="0"/>
          <w:divBdr>
            <w:top w:val="none" w:sz="0" w:space="0" w:color="auto"/>
            <w:left w:val="none" w:sz="0" w:space="0" w:color="auto"/>
            <w:bottom w:val="none" w:sz="0" w:space="0" w:color="auto"/>
            <w:right w:val="none" w:sz="0" w:space="0" w:color="auto"/>
          </w:divBdr>
        </w:div>
        <w:div w:id="589193127">
          <w:marLeft w:val="480"/>
          <w:marRight w:val="0"/>
          <w:marTop w:val="0"/>
          <w:marBottom w:val="0"/>
          <w:divBdr>
            <w:top w:val="none" w:sz="0" w:space="0" w:color="auto"/>
            <w:left w:val="none" w:sz="0" w:space="0" w:color="auto"/>
            <w:bottom w:val="none" w:sz="0" w:space="0" w:color="auto"/>
            <w:right w:val="none" w:sz="0" w:space="0" w:color="auto"/>
          </w:divBdr>
        </w:div>
        <w:div w:id="26880822">
          <w:marLeft w:val="480"/>
          <w:marRight w:val="0"/>
          <w:marTop w:val="0"/>
          <w:marBottom w:val="0"/>
          <w:divBdr>
            <w:top w:val="none" w:sz="0" w:space="0" w:color="auto"/>
            <w:left w:val="none" w:sz="0" w:space="0" w:color="auto"/>
            <w:bottom w:val="none" w:sz="0" w:space="0" w:color="auto"/>
            <w:right w:val="none" w:sz="0" w:space="0" w:color="auto"/>
          </w:divBdr>
        </w:div>
        <w:div w:id="1814254497">
          <w:marLeft w:val="480"/>
          <w:marRight w:val="0"/>
          <w:marTop w:val="0"/>
          <w:marBottom w:val="0"/>
          <w:divBdr>
            <w:top w:val="none" w:sz="0" w:space="0" w:color="auto"/>
            <w:left w:val="none" w:sz="0" w:space="0" w:color="auto"/>
            <w:bottom w:val="none" w:sz="0" w:space="0" w:color="auto"/>
            <w:right w:val="none" w:sz="0" w:space="0" w:color="auto"/>
          </w:divBdr>
        </w:div>
        <w:div w:id="2037272172">
          <w:marLeft w:val="480"/>
          <w:marRight w:val="0"/>
          <w:marTop w:val="0"/>
          <w:marBottom w:val="0"/>
          <w:divBdr>
            <w:top w:val="none" w:sz="0" w:space="0" w:color="auto"/>
            <w:left w:val="none" w:sz="0" w:space="0" w:color="auto"/>
            <w:bottom w:val="none" w:sz="0" w:space="0" w:color="auto"/>
            <w:right w:val="none" w:sz="0" w:space="0" w:color="auto"/>
          </w:divBdr>
        </w:div>
        <w:div w:id="904029143">
          <w:marLeft w:val="480"/>
          <w:marRight w:val="0"/>
          <w:marTop w:val="0"/>
          <w:marBottom w:val="0"/>
          <w:divBdr>
            <w:top w:val="none" w:sz="0" w:space="0" w:color="auto"/>
            <w:left w:val="none" w:sz="0" w:space="0" w:color="auto"/>
            <w:bottom w:val="none" w:sz="0" w:space="0" w:color="auto"/>
            <w:right w:val="none" w:sz="0" w:space="0" w:color="auto"/>
          </w:divBdr>
        </w:div>
        <w:div w:id="1665862239">
          <w:marLeft w:val="480"/>
          <w:marRight w:val="0"/>
          <w:marTop w:val="0"/>
          <w:marBottom w:val="0"/>
          <w:divBdr>
            <w:top w:val="none" w:sz="0" w:space="0" w:color="auto"/>
            <w:left w:val="none" w:sz="0" w:space="0" w:color="auto"/>
            <w:bottom w:val="none" w:sz="0" w:space="0" w:color="auto"/>
            <w:right w:val="none" w:sz="0" w:space="0" w:color="auto"/>
          </w:divBdr>
        </w:div>
        <w:div w:id="1882279898">
          <w:marLeft w:val="480"/>
          <w:marRight w:val="0"/>
          <w:marTop w:val="0"/>
          <w:marBottom w:val="0"/>
          <w:divBdr>
            <w:top w:val="none" w:sz="0" w:space="0" w:color="auto"/>
            <w:left w:val="none" w:sz="0" w:space="0" w:color="auto"/>
            <w:bottom w:val="none" w:sz="0" w:space="0" w:color="auto"/>
            <w:right w:val="none" w:sz="0" w:space="0" w:color="auto"/>
          </w:divBdr>
        </w:div>
        <w:div w:id="430785872">
          <w:marLeft w:val="480"/>
          <w:marRight w:val="0"/>
          <w:marTop w:val="0"/>
          <w:marBottom w:val="0"/>
          <w:divBdr>
            <w:top w:val="none" w:sz="0" w:space="0" w:color="auto"/>
            <w:left w:val="none" w:sz="0" w:space="0" w:color="auto"/>
            <w:bottom w:val="none" w:sz="0" w:space="0" w:color="auto"/>
            <w:right w:val="none" w:sz="0" w:space="0" w:color="auto"/>
          </w:divBdr>
        </w:div>
        <w:div w:id="552230639">
          <w:marLeft w:val="480"/>
          <w:marRight w:val="0"/>
          <w:marTop w:val="0"/>
          <w:marBottom w:val="0"/>
          <w:divBdr>
            <w:top w:val="none" w:sz="0" w:space="0" w:color="auto"/>
            <w:left w:val="none" w:sz="0" w:space="0" w:color="auto"/>
            <w:bottom w:val="none" w:sz="0" w:space="0" w:color="auto"/>
            <w:right w:val="none" w:sz="0" w:space="0" w:color="auto"/>
          </w:divBdr>
        </w:div>
        <w:div w:id="316615059">
          <w:marLeft w:val="480"/>
          <w:marRight w:val="0"/>
          <w:marTop w:val="0"/>
          <w:marBottom w:val="0"/>
          <w:divBdr>
            <w:top w:val="none" w:sz="0" w:space="0" w:color="auto"/>
            <w:left w:val="none" w:sz="0" w:space="0" w:color="auto"/>
            <w:bottom w:val="none" w:sz="0" w:space="0" w:color="auto"/>
            <w:right w:val="none" w:sz="0" w:space="0" w:color="auto"/>
          </w:divBdr>
        </w:div>
        <w:div w:id="2024355245">
          <w:marLeft w:val="480"/>
          <w:marRight w:val="0"/>
          <w:marTop w:val="0"/>
          <w:marBottom w:val="0"/>
          <w:divBdr>
            <w:top w:val="none" w:sz="0" w:space="0" w:color="auto"/>
            <w:left w:val="none" w:sz="0" w:space="0" w:color="auto"/>
            <w:bottom w:val="none" w:sz="0" w:space="0" w:color="auto"/>
            <w:right w:val="none" w:sz="0" w:space="0" w:color="auto"/>
          </w:divBdr>
        </w:div>
        <w:div w:id="1899317509">
          <w:marLeft w:val="480"/>
          <w:marRight w:val="0"/>
          <w:marTop w:val="0"/>
          <w:marBottom w:val="0"/>
          <w:divBdr>
            <w:top w:val="none" w:sz="0" w:space="0" w:color="auto"/>
            <w:left w:val="none" w:sz="0" w:space="0" w:color="auto"/>
            <w:bottom w:val="none" w:sz="0" w:space="0" w:color="auto"/>
            <w:right w:val="none" w:sz="0" w:space="0" w:color="auto"/>
          </w:divBdr>
        </w:div>
        <w:div w:id="1101100536">
          <w:marLeft w:val="480"/>
          <w:marRight w:val="0"/>
          <w:marTop w:val="0"/>
          <w:marBottom w:val="0"/>
          <w:divBdr>
            <w:top w:val="none" w:sz="0" w:space="0" w:color="auto"/>
            <w:left w:val="none" w:sz="0" w:space="0" w:color="auto"/>
            <w:bottom w:val="none" w:sz="0" w:space="0" w:color="auto"/>
            <w:right w:val="none" w:sz="0" w:space="0" w:color="auto"/>
          </w:divBdr>
        </w:div>
        <w:div w:id="2023579403">
          <w:marLeft w:val="480"/>
          <w:marRight w:val="0"/>
          <w:marTop w:val="0"/>
          <w:marBottom w:val="0"/>
          <w:divBdr>
            <w:top w:val="none" w:sz="0" w:space="0" w:color="auto"/>
            <w:left w:val="none" w:sz="0" w:space="0" w:color="auto"/>
            <w:bottom w:val="none" w:sz="0" w:space="0" w:color="auto"/>
            <w:right w:val="none" w:sz="0" w:space="0" w:color="auto"/>
          </w:divBdr>
        </w:div>
        <w:div w:id="294794490">
          <w:marLeft w:val="480"/>
          <w:marRight w:val="0"/>
          <w:marTop w:val="0"/>
          <w:marBottom w:val="0"/>
          <w:divBdr>
            <w:top w:val="none" w:sz="0" w:space="0" w:color="auto"/>
            <w:left w:val="none" w:sz="0" w:space="0" w:color="auto"/>
            <w:bottom w:val="none" w:sz="0" w:space="0" w:color="auto"/>
            <w:right w:val="none" w:sz="0" w:space="0" w:color="auto"/>
          </w:divBdr>
        </w:div>
        <w:div w:id="780297138">
          <w:marLeft w:val="480"/>
          <w:marRight w:val="0"/>
          <w:marTop w:val="0"/>
          <w:marBottom w:val="0"/>
          <w:divBdr>
            <w:top w:val="none" w:sz="0" w:space="0" w:color="auto"/>
            <w:left w:val="none" w:sz="0" w:space="0" w:color="auto"/>
            <w:bottom w:val="none" w:sz="0" w:space="0" w:color="auto"/>
            <w:right w:val="none" w:sz="0" w:space="0" w:color="auto"/>
          </w:divBdr>
        </w:div>
        <w:div w:id="288128414">
          <w:marLeft w:val="480"/>
          <w:marRight w:val="0"/>
          <w:marTop w:val="0"/>
          <w:marBottom w:val="0"/>
          <w:divBdr>
            <w:top w:val="none" w:sz="0" w:space="0" w:color="auto"/>
            <w:left w:val="none" w:sz="0" w:space="0" w:color="auto"/>
            <w:bottom w:val="none" w:sz="0" w:space="0" w:color="auto"/>
            <w:right w:val="none" w:sz="0" w:space="0" w:color="auto"/>
          </w:divBdr>
        </w:div>
        <w:div w:id="1476603720">
          <w:marLeft w:val="480"/>
          <w:marRight w:val="0"/>
          <w:marTop w:val="0"/>
          <w:marBottom w:val="0"/>
          <w:divBdr>
            <w:top w:val="none" w:sz="0" w:space="0" w:color="auto"/>
            <w:left w:val="none" w:sz="0" w:space="0" w:color="auto"/>
            <w:bottom w:val="none" w:sz="0" w:space="0" w:color="auto"/>
            <w:right w:val="none" w:sz="0" w:space="0" w:color="auto"/>
          </w:divBdr>
        </w:div>
        <w:div w:id="1934969253">
          <w:marLeft w:val="480"/>
          <w:marRight w:val="0"/>
          <w:marTop w:val="0"/>
          <w:marBottom w:val="0"/>
          <w:divBdr>
            <w:top w:val="none" w:sz="0" w:space="0" w:color="auto"/>
            <w:left w:val="none" w:sz="0" w:space="0" w:color="auto"/>
            <w:bottom w:val="none" w:sz="0" w:space="0" w:color="auto"/>
            <w:right w:val="none" w:sz="0" w:space="0" w:color="auto"/>
          </w:divBdr>
        </w:div>
        <w:div w:id="148640170">
          <w:marLeft w:val="480"/>
          <w:marRight w:val="0"/>
          <w:marTop w:val="0"/>
          <w:marBottom w:val="0"/>
          <w:divBdr>
            <w:top w:val="none" w:sz="0" w:space="0" w:color="auto"/>
            <w:left w:val="none" w:sz="0" w:space="0" w:color="auto"/>
            <w:bottom w:val="none" w:sz="0" w:space="0" w:color="auto"/>
            <w:right w:val="none" w:sz="0" w:space="0" w:color="auto"/>
          </w:divBdr>
        </w:div>
        <w:div w:id="160975152">
          <w:marLeft w:val="480"/>
          <w:marRight w:val="0"/>
          <w:marTop w:val="0"/>
          <w:marBottom w:val="0"/>
          <w:divBdr>
            <w:top w:val="none" w:sz="0" w:space="0" w:color="auto"/>
            <w:left w:val="none" w:sz="0" w:space="0" w:color="auto"/>
            <w:bottom w:val="none" w:sz="0" w:space="0" w:color="auto"/>
            <w:right w:val="none" w:sz="0" w:space="0" w:color="auto"/>
          </w:divBdr>
        </w:div>
        <w:div w:id="134102293">
          <w:marLeft w:val="480"/>
          <w:marRight w:val="0"/>
          <w:marTop w:val="0"/>
          <w:marBottom w:val="0"/>
          <w:divBdr>
            <w:top w:val="none" w:sz="0" w:space="0" w:color="auto"/>
            <w:left w:val="none" w:sz="0" w:space="0" w:color="auto"/>
            <w:bottom w:val="none" w:sz="0" w:space="0" w:color="auto"/>
            <w:right w:val="none" w:sz="0" w:space="0" w:color="auto"/>
          </w:divBdr>
        </w:div>
        <w:div w:id="1199659538">
          <w:marLeft w:val="480"/>
          <w:marRight w:val="0"/>
          <w:marTop w:val="0"/>
          <w:marBottom w:val="0"/>
          <w:divBdr>
            <w:top w:val="none" w:sz="0" w:space="0" w:color="auto"/>
            <w:left w:val="none" w:sz="0" w:space="0" w:color="auto"/>
            <w:bottom w:val="none" w:sz="0" w:space="0" w:color="auto"/>
            <w:right w:val="none" w:sz="0" w:space="0" w:color="auto"/>
          </w:divBdr>
        </w:div>
        <w:div w:id="1964267675">
          <w:marLeft w:val="480"/>
          <w:marRight w:val="0"/>
          <w:marTop w:val="0"/>
          <w:marBottom w:val="0"/>
          <w:divBdr>
            <w:top w:val="none" w:sz="0" w:space="0" w:color="auto"/>
            <w:left w:val="none" w:sz="0" w:space="0" w:color="auto"/>
            <w:bottom w:val="none" w:sz="0" w:space="0" w:color="auto"/>
            <w:right w:val="none" w:sz="0" w:space="0" w:color="auto"/>
          </w:divBdr>
        </w:div>
        <w:div w:id="1725173489">
          <w:marLeft w:val="480"/>
          <w:marRight w:val="0"/>
          <w:marTop w:val="0"/>
          <w:marBottom w:val="0"/>
          <w:divBdr>
            <w:top w:val="none" w:sz="0" w:space="0" w:color="auto"/>
            <w:left w:val="none" w:sz="0" w:space="0" w:color="auto"/>
            <w:bottom w:val="none" w:sz="0" w:space="0" w:color="auto"/>
            <w:right w:val="none" w:sz="0" w:space="0" w:color="auto"/>
          </w:divBdr>
        </w:div>
        <w:div w:id="456072471">
          <w:marLeft w:val="480"/>
          <w:marRight w:val="0"/>
          <w:marTop w:val="0"/>
          <w:marBottom w:val="0"/>
          <w:divBdr>
            <w:top w:val="none" w:sz="0" w:space="0" w:color="auto"/>
            <w:left w:val="none" w:sz="0" w:space="0" w:color="auto"/>
            <w:bottom w:val="none" w:sz="0" w:space="0" w:color="auto"/>
            <w:right w:val="none" w:sz="0" w:space="0" w:color="auto"/>
          </w:divBdr>
        </w:div>
        <w:div w:id="880246767">
          <w:marLeft w:val="480"/>
          <w:marRight w:val="0"/>
          <w:marTop w:val="0"/>
          <w:marBottom w:val="0"/>
          <w:divBdr>
            <w:top w:val="none" w:sz="0" w:space="0" w:color="auto"/>
            <w:left w:val="none" w:sz="0" w:space="0" w:color="auto"/>
            <w:bottom w:val="none" w:sz="0" w:space="0" w:color="auto"/>
            <w:right w:val="none" w:sz="0" w:space="0" w:color="auto"/>
          </w:divBdr>
        </w:div>
        <w:div w:id="1692221085">
          <w:marLeft w:val="480"/>
          <w:marRight w:val="0"/>
          <w:marTop w:val="0"/>
          <w:marBottom w:val="0"/>
          <w:divBdr>
            <w:top w:val="none" w:sz="0" w:space="0" w:color="auto"/>
            <w:left w:val="none" w:sz="0" w:space="0" w:color="auto"/>
            <w:bottom w:val="none" w:sz="0" w:space="0" w:color="auto"/>
            <w:right w:val="none" w:sz="0" w:space="0" w:color="auto"/>
          </w:divBdr>
        </w:div>
        <w:div w:id="61416930">
          <w:marLeft w:val="480"/>
          <w:marRight w:val="0"/>
          <w:marTop w:val="0"/>
          <w:marBottom w:val="0"/>
          <w:divBdr>
            <w:top w:val="none" w:sz="0" w:space="0" w:color="auto"/>
            <w:left w:val="none" w:sz="0" w:space="0" w:color="auto"/>
            <w:bottom w:val="none" w:sz="0" w:space="0" w:color="auto"/>
            <w:right w:val="none" w:sz="0" w:space="0" w:color="auto"/>
          </w:divBdr>
        </w:div>
        <w:div w:id="226843311">
          <w:marLeft w:val="480"/>
          <w:marRight w:val="0"/>
          <w:marTop w:val="0"/>
          <w:marBottom w:val="0"/>
          <w:divBdr>
            <w:top w:val="none" w:sz="0" w:space="0" w:color="auto"/>
            <w:left w:val="none" w:sz="0" w:space="0" w:color="auto"/>
            <w:bottom w:val="none" w:sz="0" w:space="0" w:color="auto"/>
            <w:right w:val="none" w:sz="0" w:space="0" w:color="auto"/>
          </w:divBdr>
        </w:div>
        <w:div w:id="340089190">
          <w:marLeft w:val="480"/>
          <w:marRight w:val="0"/>
          <w:marTop w:val="0"/>
          <w:marBottom w:val="0"/>
          <w:divBdr>
            <w:top w:val="none" w:sz="0" w:space="0" w:color="auto"/>
            <w:left w:val="none" w:sz="0" w:space="0" w:color="auto"/>
            <w:bottom w:val="none" w:sz="0" w:space="0" w:color="auto"/>
            <w:right w:val="none" w:sz="0" w:space="0" w:color="auto"/>
          </w:divBdr>
        </w:div>
        <w:div w:id="861743193">
          <w:marLeft w:val="480"/>
          <w:marRight w:val="0"/>
          <w:marTop w:val="0"/>
          <w:marBottom w:val="0"/>
          <w:divBdr>
            <w:top w:val="none" w:sz="0" w:space="0" w:color="auto"/>
            <w:left w:val="none" w:sz="0" w:space="0" w:color="auto"/>
            <w:bottom w:val="none" w:sz="0" w:space="0" w:color="auto"/>
            <w:right w:val="none" w:sz="0" w:space="0" w:color="auto"/>
          </w:divBdr>
        </w:div>
        <w:div w:id="570237349">
          <w:marLeft w:val="480"/>
          <w:marRight w:val="0"/>
          <w:marTop w:val="0"/>
          <w:marBottom w:val="0"/>
          <w:divBdr>
            <w:top w:val="none" w:sz="0" w:space="0" w:color="auto"/>
            <w:left w:val="none" w:sz="0" w:space="0" w:color="auto"/>
            <w:bottom w:val="none" w:sz="0" w:space="0" w:color="auto"/>
            <w:right w:val="none" w:sz="0" w:space="0" w:color="auto"/>
          </w:divBdr>
        </w:div>
        <w:div w:id="1657562599">
          <w:marLeft w:val="480"/>
          <w:marRight w:val="0"/>
          <w:marTop w:val="0"/>
          <w:marBottom w:val="0"/>
          <w:divBdr>
            <w:top w:val="none" w:sz="0" w:space="0" w:color="auto"/>
            <w:left w:val="none" w:sz="0" w:space="0" w:color="auto"/>
            <w:bottom w:val="none" w:sz="0" w:space="0" w:color="auto"/>
            <w:right w:val="none" w:sz="0" w:space="0" w:color="auto"/>
          </w:divBdr>
        </w:div>
        <w:div w:id="1774476948">
          <w:marLeft w:val="480"/>
          <w:marRight w:val="0"/>
          <w:marTop w:val="0"/>
          <w:marBottom w:val="0"/>
          <w:divBdr>
            <w:top w:val="none" w:sz="0" w:space="0" w:color="auto"/>
            <w:left w:val="none" w:sz="0" w:space="0" w:color="auto"/>
            <w:bottom w:val="none" w:sz="0" w:space="0" w:color="auto"/>
            <w:right w:val="none" w:sz="0" w:space="0" w:color="auto"/>
          </w:divBdr>
        </w:div>
        <w:div w:id="1595897734">
          <w:marLeft w:val="480"/>
          <w:marRight w:val="0"/>
          <w:marTop w:val="0"/>
          <w:marBottom w:val="0"/>
          <w:divBdr>
            <w:top w:val="none" w:sz="0" w:space="0" w:color="auto"/>
            <w:left w:val="none" w:sz="0" w:space="0" w:color="auto"/>
            <w:bottom w:val="none" w:sz="0" w:space="0" w:color="auto"/>
            <w:right w:val="none" w:sz="0" w:space="0" w:color="auto"/>
          </w:divBdr>
        </w:div>
        <w:div w:id="530607171">
          <w:marLeft w:val="480"/>
          <w:marRight w:val="0"/>
          <w:marTop w:val="0"/>
          <w:marBottom w:val="0"/>
          <w:divBdr>
            <w:top w:val="none" w:sz="0" w:space="0" w:color="auto"/>
            <w:left w:val="none" w:sz="0" w:space="0" w:color="auto"/>
            <w:bottom w:val="none" w:sz="0" w:space="0" w:color="auto"/>
            <w:right w:val="none" w:sz="0" w:space="0" w:color="auto"/>
          </w:divBdr>
        </w:div>
        <w:div w:id="683559523">
          <w:marLeft w:val="480"/>
          <w:marRight w:val="0"/>
          <w:marTop w:val="0"/>
          <w:marBottom w:val="0"/>
          <w:divBdr>
            <w:top w:val="none" w:sz="0" w:space="0" w:color="auto"/>
            <w:left w:val="none" w:sz="0" w:space="0" w:color="auto"/>
            <w:bottom w:val="none" w:sz="0" w:space="0" w:color="auto"/>
            <w:right w:val="none" w:sz="0" w:space="0" w:color="auto"/>
          </w:divBdr>
        </w:div>
        <w:div w:id="28378231">
          <w:marLeft w:val="480"/>
          <w:marRight w:val="0"/>
          <w:marTop w:val="0"/>
          <w:marBottom w:val="0"/>
          <w:divBdr>
            <w:top w:val="none" w:sz="0" w:space="0" w:color="auto"/>
            <w:left w:val="none" w:sz="0" w:space="0" w:color="auto"/>
            <w:bottom w:val="none" w:sz="0" w:space="0" w:color="auto"/>
            <w:right w:val="none" w:sz="0" w:space="0" w:color="auto"/>
          </w:divBdr>
        </w:div>
        <w:div w:id="1869879271">
          <w:marLeft w:val="480"/>
          <w:marRight w:val="0"/>
          <w:marTop w:val="0"/>
          <w:marBottom w:val="0"/>
          <w:divBdr>
            <w:top w:val="none" w:sz="0" w:space="0" w:color="auto"/>
            <w:left w:val="none" w:sz="0" w:space="0" w:color="auto"/>
            <w:bottom w:val="none" w:sz="0" w:space="0" w:color="auto"/>
            <w:right w:val="none" w:sz="0" w:space="0" w:color="auto"/>
          </w:divBdr>
        </w:div>
        <w:div w:id="1329601161">
          <w:marLeft w:val="480"/>
          <w:marRight w:val="0"/>
          <w:marTop w:val="0"/>
          <w:marBottom w:val="0"/>
          <w:divBdr>
            <w:top w:val="none" w:sz="0" w:space="0" w:color="auto"/>
            <w:left w:val="none" w:sz="0" w:space="0" w:color="auto"/>
            <w:bottom w:val="none" w:sz="0" w:space="0" w:color="auto"/>
            <w:right w:val="none" w:sz="0" w:space="0" w:color="auto"/>
          </w:divBdr>
        </w:div>
        <w:div w:id="1504391728">
          <w:marLeft w:val="480"/>
          <w:marRight w:val="0"/>
          <w:marTop w:val="0"/>
          <w:marBottom w:val="0"/>
          <w:divBdr>
            <w:top w:val="none" w:sz="0" w:space="0" w:color="auto"/>
            <w:left w:val="none" w:sz="0" w:space="0" w:color="auto"/>
            <w:bottom w:val="none" w:sz="0" w:space="0" w:color="auto"/>
            <w:right w:val="none" w:sz="0" w:space="0" w:color="auto"/>
          </w:divBdr>
        </w:div>
        <w:div w:id="1145316476">
          <w:marLeft w:val="480"/>
          <w:marRight w:val="0"/>
          <w:marTop w:val="0"/>
          <w:marBottom w:val="0"/>
          <w:divBdr>
            <w:top w:val="none" w:sz="0" w:space="0" w:color="auto"/>
            <w:left w:val="none" w:sz="0" w:space="0" w:color="auto"/>
            <w:bottom w:val="none" w:sz="0" w:space="0" w:color="auto"/>
            <w:right w:val="none" w:sz="0" w:space="0" w:color="auto"/>
          </w:divBdr>
        </w:div>
        <w:div w:id="578102397">
          <w:marLeft w:val="480"/>
          <w:marRight w:val="0"/>
          <w:marTop w:val="0"/>
          <w:marBottom w:val="0"/>
          <w:divBdr>
            <w:top w:val="none" w:sz="0" w:space="0" w:color="auto"/>
            <w:left w:val="none" w:sz="0" w:space="0" w:color="auto"/>
            <w:bottom w:val="none" w:sz="0" w:space="0" w:color="auto"/>
            <w:right w:val="none" w:sz="0" w:space="0" w:color="auto"/>
          </w:divBdr>
        </w:div>
        <w:div w:id="1875654278">
          <w:marLeft w:val="480"/>
          <w:marRight w:val="0"/>
          <w:marTop w:val="0"/>
          <w:marBottom w:val="0"/>
          <w:divBdr>
            <w:top w:val="none" w:sz="0" w:space="0" w:color="auto"/>
            <w:left w:val="none" w:sz="0" w:space="0" w:color="auto"/>
            <w:bottom w:val="none" w:sz="0" w:space="0" w:color="auto"/>
            <w:right w:val="none" w:sz="0" w:space="0" w:color="auto"/>
          </w:divBdr>
        </w:div>
        <w:div w:id="197738294">
          <w:marLeft w:val="480"/>
          <w:marRight w:val="0"/>
          <w:marTop w:val="0"/>
          <w:marBottom w:val="0"/>
          <w:divBdr>
            <w:top w:val="none" w:sz="0" w:space="0" w:color="auto"/>
            <w:left w:val="none" w:sz="0" w:space="0" w:color="auto"/>
            <w:bottom w:val="none" w:sz="0" w:space="0" w:color="auto"/>
            <w:right w:val="none" w:sz="0" w:space="0" w:color="auto"/>
          </w:divBdr>
        </w:div>
        <w:div w:id="1970933333">
          <w:marLeft w:val="480"/>
          <w:marRight w:val="0"/>
          <w:marTop w:val="0"/>
          <w:marBottom w:val="0"/>
          <w:divBdr>
            <w:top w:val="none" w:sz="0" w:space="0" w:color="auto"/>
            <w:left w:val="none" w:sz="0" w:space="0" w:color="auto"/>
            <w:bottom w:val="none" w:sz="0" w:space="0" w:color="auto"/>
            <w:right w:val="none" w:sz="0" w:space="0" w:color="auto"/>
          </w:divBdr>
        </w:div>
        <w:div w:id="1503010855">
          <w:marLeft w:val="480"/>
          <w:marRight w:val="0"/>
          <w:marTop w:val="0"/>
          <w:marBottom w:val="0"/>
          <w:divBdr>
            <w:top w:val="none" w:sz="0" w:space="0" w:color="auto"/>
            <w:left w:val="none" w:sz="0" w:space="0" w:color="auto"/>
            <w:bottom w:val="none" w:sz="0" w:space="0" w:color="auto"/>
            <w:right w:val="none" w:sz="0" w:space="0" w:color="auto"/>
          </w:divBdr>
        </w:div>
        <w:div w:id="175733536">
          <w:marLeft w:val="480"/>
          <w:marRight w:val="0"/>
          <w:marTop w:val="0"/>
          <w:marBottom w:val="0"/>
          <w:divBdr>
            <w:top w:val="none" w:sz="0" w:space="0" w:color="auto"/>
            <w:left w:val="none" w:sz="0" w:space="0" w:color="auto"/>
            <w:bottom w:val="none" w:sz="0" w:space="0" w:color="auto"/>
            <w:right w:val="none" w:sz="0" w:space="0" w:color="auto"/>
          </w:divBdr>
        </w:div>
        <w:div w:id="707998041">
          <w:marLeft w:val="480"/>
          <w:marRight w:val="0"/>
          <w:marTop w:val="0"/>
          <w:marBottom w:val="0"/>
          <w:divBdr>
            <w:top w:val="none" w:sz="0" w:space="0" w:color="auto"/>
            <w:left w:val="none" w:sz="0" w:space="0" w:color="auto"/>
            <w:bottom w:val="none" w:sz="0" w:space="0" w:color="auto"/>
            <w:right w:val="none" w:sz="0" w:space="0" w:color="auto"/>
          </w:divBdr>
        </w:div>
        <w:div w:id="1786994696">
          <w:marLeft w:val="480"/>
          <w:marRight w:val="0"/>
          <w:marTop w:val="0"/>
          <w:marBottom w:val="0"/>
          <w:divBdr>
            <w:top w:val="none" w:sz="0" w:space="0" w:color="auto"/>
            <w:left w:val="none" w:sz="0" w:space="0" w:color="auto"/>
            <w:bottom w:val="none" w:sz="0" w:space="0" w:color="auto"/>
            <w:right w:val="none" w:sz="0" w:space="0" w:color="auto"/>
          </w:divBdr>
        </w:div>
        <w:div w:id="1878657420">
          <w:marLeft w:val="480"/>
          <w:marRight w:val="0"/>
          <w:marTop w:val="0"/>
          <w:marBottom w:val="0"/>
          <w:divBdr>
            <w:top w:val="none" w:sz="0" w:space="0" w:color="auto"/>
            <w:left w:val="none" w:sz="0" w:space="0" w:color="auto"/>
            <w:bottom w:val="none" w:sz="0" w:space="0" w:color="auto"/>
            <w:right w:val="none" w:sz="0" w:space="0" w:color="auto"/>
          </w:divBdr>
        </w:div>
        <w:div w:id="2025355959">
          <w:marLeft w:val="480"/>
          <w:marRight w:val="0"/>
          <w:marTop w:val="0"/>
          <w:marBottom w:val="0"/>
          <w:divBdr>
            <w:top w:val="none" w:sz="0" w:space="0" w:color="auto"/>
            <w:left w:val="none" w:sz="0" w:space="0" w:color="auto"/>
            <w:bottom w:val="none" w:sz="0" w:space="0" w:color="auto"/>
            <w:right w:val="none" w:sz="0" w:space="0" w:color="auto"/>
          </w:divBdr>
        </w:div>
        <w:div w:id="724986156">
          <w:marLeft w:val="480"/>
          <w:marRight w:val="0"/>
          <w:marTop w:val="0"/>
          <w:marBottom w:val="0"/>
          <w:divBdr>
            <w:top w:val="none" w:sz="0" w:space="0" w:color="auto"/>
            <w:left w:val="none" w:sz="0" w:space="0" w:color="auto"/>
            <w:bottom w:val="none" w:sz="0" w:space="0" w:color="auto"/>
            <w:right w:val="none" w:sz="0" w:space="0" w:color="auto"/>
          </w:divBdr>
        </w:div>
        <w:div w:id="137959828">
          <w:marLeft w:val="480"/>
          <w:marRight w:val="0"/>
          <w:marTop w:val="0"/>
          <w:marBottom w:val="0"/>
          <w:divBdr>
            <w:top w:val="none" w:sz="0" w:space="0" w:color="auto"/>
            <w:left w:val="none" w:sz="0" w:space="0" w:color="auto"/>
            <w:bottom w:val="none" w:sz="0" w:space="0" w:color="auto"/>
            <w:right w:val="none" w:sz="0" w:space="0" w:color="auto"/>
          </w:divBdr>
        </w:div>
        <w:div w:id="1128668844">
          <w:marLeft w:val="480"/>
          <w:marRight w:val="0"/>
          <w:marTop w:val="0"/>
          <w:marBottom w:val="0"/>
          <w:divBdr>
            <w:top w:val="none" w:sz="0" w:space="0" w:color="auto"/>
            <w:left w:val="none" w:sz="0" w:space="0" w:color="auto"/>
            <w:bottom w:val="none" w:sz="0" w:space="0" w:color="auto"/>
            <w:right w:val="none" w:sz="0" w:space="0" w:color="auto"/>
          </w:divBdr>
        </w:div>
        <w:div w:id="1876772120">
          <w:marLeft w:val="480"/>
          <w:marRight w:val="0"/>
          <w:marTop w:val="0"/>
          <w:marBottom w:val="0"/>
          <w:divBdr>
            <w:top w:val="none" w:sz="0" w:space="0" w:color="auto"/>
            <w:left w:val="none" w:sz="0" w:space="0" w:color="auto"/>
            <w:bottom w:val="none" w:sz="0" w:space="0" w:color="auto"/>
            <w:right w:val="none" w:sz="0" w:space="0" w:color="auto"/>
          </w:divBdr>
        </w:div>
        <w:div w:id="68312815">
          <w:marLeft w:val="480"/>
          <w:marRight w:val="0"/>
          <w:marTop w:val="0"/>
          <w:marBottom w:val="0"/>
          <w:divBdr>
            <w:top w:val="none" w:sz="0" w:space="0" w:color="auto"/>
            <w:left w:val="none" w:sz="0" w:space="0" w:color="auto"/>
            <w:bottom w:val="none" w:sz="0" w:space="0" w:color="auto"/>
            <w:right w:val="none" w:sz="0" w:space="0" w:color="auto"/>
          </w:divBdr>
        </w:div>
        <w:div w:id="1508448146">
          <w:marLeft w:val="480"/>
          <w:marRight w:val="0"/>
          <w:marTop w:val="0"/>
          <w:marBottom w:val="0"/>
          <w:divBdr>
            <w:top w:val="none" w:sz="0" w:space="0" w:color="auto"/>
            <w:left w:val="none" w:sz="0" w:space="0" w:color="auto"/>
            <w:bottom w:val="none" w:sz="0" w:space="0" w:color="auto"/>
            <w:right w:val="none" w:sz="0" w:space="0" w:color="auto"/>
          </w:divBdr>
        </w:div>
        <w:div w:id="2088308901">
          <w:marLeft w:val="480"/>
          <w:marRight w:val="0"/>
          <w:marTop w:val="0"/>
          <w:marBottom w:val="0"/>
          <w:divBdr>
            <w:top w:val="none" w:sz="0" w:space="0" w:color="auto"/>
            <w:left w:val="none" w:sz="0" w:space="0" w:color="auto"/>
            <w:bottom w:val="none" w:sz="0" w:space="0" w:color="auto"/>
            <w:right w:val="none" w:sz="0" w:space="0" w:color="auto"/>
          </w:divBdr>
        </w:div>
        <w:div w:id="1088767067">
          <w:marLeft w:val="480"/>
          <w:marRight w:val="0"/>
          <w:marTop w:val="0"/>
          <w:marBottom w:val="0"/>
          <w:divBdr>
            <w:top w:val="none" w:sz="0" w:space="0" w:color="auto"/>
            <w:left w:val="none" w:sz="0" w:space="0" w:color="auto"/>
            <w:bottom w:val="none" w:sz="0" w:space="0" w:color="auto"/>
            <w:right w:val="none" w:sz="0" w:space="0" w:color="auto"/>
          </w:divBdr>
        </w:div>
        <w:div w:id="548108082">
          <w:marLeft w:val="480"/>
          <w:marRight w:val="0"/>
          <w:marTop w:val="0"/>
          <w:marBottom w:val="0"/>
          <w:divBdr>
            <w:top w:val="none" w:sz="0" w:space="0" w:color="auto"/>
            <w:left w:val="none" w:sz="0" w:space="0" w:color="auto"/>
            <w:bottom w:val="none" w:sz="0" w:space="0" w:color="auto"/>
            <w:right w:val="none" w:sz="0" w:space="0" w:color="auto"/>
          </w:divBdr>
        </w:div>
        <w:div w:id="1982150813">
          <w:marLeft w:val="480"/>
          <w:marRight w:val="0"/>
          <w:marTop w:val="0"/>
          <w:marBottom w:val="0"/>
          <w:divBdr>
            <w:top w:val="none" w:sz="0" w:space="0" w:color="auto"/>
            <w:left w:val="none" w:sz="0" w:space="0" w:color="auto"/>
            <w:bottom w:val="none" w:sz="0" w:space="0" w:color="auto"/>
            <w:right w:val="none" w:sz="0" w:space="0" w:color="auto"/>
          </w:divBdr>
        </w:div>
        <w:div w:id="1238978239">
          <w:marLeft w:val="480"/>
          <w:marRight w:val="0"/>
          <w:marTop w:val="0"/>
          <w:marBottom w:val="0"/>
          <w:divBdr>
            <w:top w:val="none" w:sz="0" w:space="0" w:color="auto"/>
            <w:left w:val="none" w:sz="0" w:space="0" w:color="auto"/>
            <w:bottom w:val="none" w:sz="0" w:space="0" w:color="auto"/>
            <w:right w:val="none" w:sz="0" w:space="0" w:color="auto"/>
          </w:divBdr>
        </w:div>
        <w:div w:id="607464383">
          <w:marLeft w:val="480"/>
          <w:marRight w:val="0"/>
          <w:marTop w:val="0"/>
          <w:marBottom w:val="0"/>
          <w:divBdr>
            <w:top w:val="none" w:sz="0" w:space="0" w:color="auto"/>
            <w:left w:val="none" w:sz="0" w:space="0" w:color="auto"/>
            <w:bottom w:val="none" w:sz="0" w:space="0" w:color="auto"/>
            <w:right w:val="none" w:sz="0" w:space="0" w:color="auto"/>
          </w:divBdr>
        </w:div>
        <w:div w:id="1033386261">
          <w:marLeft w:val="480"/>
          <w:marRight w:val="0"/>
          <w:marTop w:val="0"/>
          <w:marBottom w:val="0"/>
          <w:divBdr>
            <w:top w:val="none" w:sz="0" w:space="0" w:color="auto"/>
            <w:left w:val="none" w:sz="0" w:space="0" w:color="auto"/>
            <w:bottom w:val="none" w:sz="0" w:space="0" w:color="auto"/>
            <w:right w:val="none" w:sz="0" w:space="0" w:color="auto"/>
          </w:divBdr>
        </w:div>
        <w:div w:id="1995647219">
          <w:marLeft w:val="480"/>
          <w:marRight w:val="0"/>
          <w:marTop w:val="0"/>
          <w:marBottom w:val="0"/>
          <w:divBdr>
            <w:top w:val="none" w:sz="0" w:space="0" w:color="auto"/>
            <w:left w:val="none" w:sz="0" w:space="0" w:color="auto"/>
            <w:bottom w:val="none" w:sz="0" w:space="0" w:color="auto"/>
            <w:right w:val="none" w:sz="0" w:space="0" w:color="auto"/>
          </w:divBdr>
        </w:div>
        <w:div w:id="1649703679">
          <w:marLeft w:val="480"/>
          <w:marRight w:val="0"/>
          <w:marTop w:val="0"/>
          <w:marBottom w:val="0"/>
          <w:divBdr>
            <w:top w:val="none" w:sz="0" w:space="0" w:color="auto"/>
            <w:left w:val="none" w:sz="0" w:space="0" w:color="auto"/>
            <w:bottom w:val="none" w:sz="0" w:space="0" w:color="auto"/>
            <w:right w:val="none" w:sz="0" w:space="0" w:color="auto"/>
          </w:divBdr>
        </w:div>
        <w:div w:id="1873683903">
          <w:marLeft w:val="480"/>
          <w:marRight w:val="0"/>
          <w:marTop w:val="0"/>
          <w:marBottom w:val="0"/>
          <w:divBdr>
            <w:top w:val="none" w:sz="0" w:space="0" w:color="auto"/>
            <w:left w:val="none" w:sz="0" w:space="0" w:color="auto"/>
            <w:bottom w:val="none" w:sz="0" w:space="0" w:color="auto"/>
            <w:right w:val="none" w:sz="0" w:space="0" w:color="auto"/>
          </w:divBdr>
        </w:div>
        <w:div w:id="25638494">
          <w:marLeft w:val="480"/>
          <w:marRight w:val="0"/>
          <w:marTop w:val="0"/>
          <w:marBottom w:val="0"/>
          <w:divBdr>
            <w:top w:val="none" w:sz="0" w:space="0" w:color="auto"/>
            <w:left w:val="none" w:sz="0" w:space="0" w:color="auto"/>
            <w:bottom w:val="none" w:sz="0" w:space="0" w:color="auto"/>
            <w:right w:val="none" w:sz="0" w:space="0" w:color="auto"/>
          </w:divBdr>
        </w:div>
        <w:div w:id="1258175510">
          <w:marLeft w:val="480"/>
          <w:marRight w:val="0"/>
          <w:marTop w:val="0"/>
          <w:marBottom w:val="0"/>
          <w:divBdr>
            <w:top w:val="none" w:sz="0" w:space="0" w:color="auto"/>
            <w:left w:val="none" w:sz="0" w:space="0" w:color="auto"/>
            <w:bottom w:val="none" w:sz="0" w:space="0" w:color="auto"/>
            <w:right w:val="none" w:sz="0" w:space="0" w:color="auto"/>
          </w:divBdr>
        </w:div>
        <w:div w:id="149753873">
          <w:marLeft w:val="480"/>
          <w:marRight w:val="0"/>
          <w:marTop w:val="0"/>
          <w:marBottom w:val="0"/>
          <w:divBdr>
            <w:top w:val="none" w:sz="0" w:space="0" w:color="auto"/>
            <w:left w:val="none" w:sz="0" w:space="0" w:color="auto"/>
            <w:bottom w:val="none" w:sz="0" w:space="0" w:color="auto"/>
            <w:right w:val="none" w:sz="0" w:space="0" w:color="auto"/>
          </w:divBdr>
        </w:div>
        <w:div w:id="1385256722">
          <w:marLeft w:val="480"/>
          <w:marRight w:val="0"/>
          <w:marTop w:val="0"/>
          <w:marBottom w:val="0"/>
          <w:divBdr>
            <w:top w:val="none" w:sz="0" w:space="0" w:color="auto"/>
            <w:left w:val="none" w:sz="0" w:space="0" w:color="auto"/>
            <w:bottom w:val="none" w:sz="0" w:space="0" w:color="auto"/>
            <w:right w:val="none" w:sz="0" w:space="0" w:color="auto"/>
          </w:divBdr>
        </w:div>
        <w:div w:id="1796634560">
          <w:marLeft w:val="480"/>
          <w:marRight w:val="0"/>
          <w:marTop w:val="0"/>
          <w:marBottom w:val="0"/>
          <w:divBdr>
            <w:top w:val="none" w:sz="0" w:space="0" w:color="auto"/>
            <w:left w:val="none" w:sz="0" w:space="0" w:color="auto"/>
            <w:bottom w:val="none" w:sz="0" w:space="0" w:color="auto"/>
            <w:right w:val="none" w:sz="0" w:space="0" w:color="auto"/>
          </w:divBdr>
        </w:div>
        <w:div w:id="2022120496">
          <w:marLeft w:val="480"/>
          <w:marRight w:val="0"/>
          <w:marTop w:val="0"/>
          <w:marBottom w:val="0"/>
          <w:divBdr>
            <w:top w:val="none" w:sz="0" w:space="0" w:color="auto"/>
            <w:left w:val="none" w:sz="0" w:space="0" w:color="auto"/>
            <w:bottom w:val="none" w:sz="0" w:space="0" w:color="auto"/>
            <w:right w:val="none" w:sz="0" w:space="0" w:color="auto"/>
          </w:divBdr>
        </w:div>
        <w:div w:id="16660767">
          <w:marLeft w:val="480"/>
          <w:marRight w:val="0"/>
          <w:marTop w:val="0"/>
          <w:marBottom w:val="0"/>
          <w:divBdr>
            <w:top w:val="none" w:sz="0" w:space="0" w:color="auto"/>
            <w:left w:val="none" w:sz="0" w:space="0" w:color="auto"/>
            <w:bottom w:val="none" w:sz="0" w:space="0" w:color="auto"/>
            <w:right w:val="none" w:sz="0" w:space="0" w:color="auto"/>
          </w:divBdr>
        </w:div>
        <w:div w:id="1521508439">
          <w:marLeft w:val="480"/>
          <w:marRight w:val="0"/>
          <w:marTop w:val="0"/>
          <w:marBottom w:val="0"/>
          <w:divBdr>
            <w:top w:val="none" w:sz="0" w:space="0" w:color="auto"/>
            <w:left w:val="none" w:sz="0" w:space="0" w:color="auto"/>
            <w:bottom w:val="none" w:sz="0" w:space="0" w:color="auto"/>
            <w:right w:val="none" w:sz="0" w:space="0" w:color="auto"/>
          </w:divBdr>
        </w:div>
      </w:divsChild>
    </w:div>
    <w:div w:id="1849826057">
      <w:bodyDiv w:val="1"/>
      <w:marLeft w:val="0"/>
      <w:marRight w:val="0"/>
      <w:marTop w:val="0"/>
      <w:marBottom w:val="0"/>
      <w:divBdr>
        <w:top w:val="none" w:sz="0" w:space="0" w:color="auto"/>
        <w:left w:val="none" w:sz="0" w:space="0" w:color="auto"/>
        <w:bottom w:val="none" w:sz="0" w:space="0" w:color="auto"/>
        <w:right w:val="none" w:sz="0" w:space="0" w:color="auto"/>
      </w:divBdr>
    </w:div>
    <w:div w:id="1850365151">
      <w:bodyDiv w:val="1"/>
      <w:marLeft w:val="0"/>
      <w:marRight w:val="0"/>
      <w:marTop w:val="0"/>
      <w:marBottom w:val="0"/>
      <w:divBdr>
        <w:top w:val="none" w:sz="0" w:space="0" w:color="auto"/>
        <w:left w:val="none" w:sz="0" w:space="0" w:color="auto"/>
        <w:bottom w:val="none" w:sz="0" w:space="0" w:color="auto"/>
        <w:right w:val="none" w:sz="0" w:space="0" w:color="auto"/>
      </w:divBdr>
    </w:div>
    <w:div w:id="1850484668">
      <w:bodyDiv w:val="1"/>
      <w:marLeft w:val="0"/>
      <w:marRight w:val="0"/>
      <w:marTop w:val="0"/>
      <w:marBottom w:val="0"/>
      <w:divBdr>
        <w:top w:val="none" w:sz="0" w:space="0" w:color="auto"/>
        <w:left w:val="none" w:sz="0" w:space="0" w:color="auto"/>
        <w:bottom w:val="none" w:sz="0" w:space="0" w:color="auto"/>
        <w:right w:val="none" w:sz="0" w:space="0" w:color="auto"/>
      </w:divBdr>
    </w:div>
    <w:div w:id="1850561102">
      <w:bodyDiv w:val="1"/>
      <w:marLeft w:val="0"/>
      <w:marRight w:val="0"/>
      <w:marTop w:val="0"/>
      <w:marBottom w:val="0"/>
      <w:divBdr>
        <w:top w:val="none" w:sz="0" w:space="0" w:color="auto"/>
        <w:left w:val="none" w:sz="0" w:space="0" w:color="auto"/>
        <w:bottom w:val="none" w:sz="0" w:space="0" w:color="auto"/>
        <w:right w:val="none" w:sz="0" w:space="0" w:color="auto"/>
      </w:divBdr>
    </w:div>
    <w:div w:id="1852573585">
      <w:bodyDiv w:val="1"/>
      <w:marLeft w:val="0"/>
      <w:marRight w:val="0"/>
      <w:marTop w:val="0"/>
      <w:marBottom w:val="0"/>
      <w:divBdr>
        <w:top w:val="none" w:sz="0" w:space="0" w:color="auto"/>
        <w:left w:val="none" w:sz="0" w:space="0" w:color="auto"/>
        <w:bottom w:val="none" w:sz="0" w:space="0" w:color="auto"/>
        <w:right w:val="none" w:sz="0" w:space="0" w:color="auto"/>
      </w:divBdr>
    </w:div>
    <w:div w:id="1855339049">
      <w:bodyDiv w:val="1"/>
      <w:marLeft w:val="0"/>
      <w:marRight w:val="0"/>
      <w:marTop w:val="0"/>
      <w:marBottom w:val="0"/>
      <w:divBdr>
        <w:top w:val="none" w:sz="0" w:space="0" w:color="auto"/>
        <w:left w:val="none" w:sz="0" w:space="0" w:color="auto"/>
        <w:bottom w:val="none" w:sz="0" w:space="0" w:color="auto"/>
        <w:right w:val="none" w:sz="0" w:space="0" w:color="auto"/>
      </w:divBdr>
    </w:div>
    <w:div w:id="1855921273">
      <w:bodyDiv w:val="1"/>
      <w:marLeft w:val="0"/>
      <w:marRight w:val="0"/>
      <w:marTop w:val="0"/>
      <w:marBottom w:val="0"/>
      <w:divBdr>
        <w:top w:val="none" w:sz="0" w:space="0" w:color="auto"/>
        <w:left w:val="none" w:sz="0" w:space="0" w:color="auto"/>
        <w:bottom w:val="none" w:sz="0" w:space="0" w:color="auto"/>
        <w:right w:val="none" w:sz="0" w:space="0" w:color="auto"/>
      </w:divBdr>
    </w:div>
    <w:div w:id="1857649462">
      <w:bodyDiv w:val="1"/>
      <w:marLeft w:val="0"/>
      <w:marRight w:val="0"/>
      <w:marTop w:val="0"/>
      <w:marBottom w:val="0"/>
      <w:divBdr>
        <w:top w:val="none" w:sz="0" w:space="0" w:color="auto"/>
        <w:left w:val="none" w:sz="0" w:space="0" w:color="auto"/>
        <w:bottom w:val="none" w:sz="0" w:space="0" w:color="auto"/>
        <w:right w:val="none" w:sz="0" w:space="0" w:color="auto"/>
      </w:divBdr>
    </w:div>
    <w:div w:id="1858814136">
      <w:bodyDiv w:val="1"/>
      <w:marLeft w:val="0"/>
      <w:marRight w:val="0"/>
      <w:marTop w:val="0"/>
      <w:marBottom w:val="0"/>
      <w:divBdr>
        <w:top w:val="none" w:sz="0" w:space="0" w:color="auto"/>
        <w:left w:val="none" w:sz="0" w:space="0" w:color="auto"/>
        <w:bottom w:val="none" w:sz="0" w:space="0" w:color="auto"/>
        <w:right w:val="none" w:sz="0" w:space="0" w:color="auto"/>
      </w:divBdr>
    </w:div>
    <w:div w:id="1860662220">
      <w:bodyDiv w:val="1"/>
      <w:marLeft w:val="0"/>
      <w:marRight w:val="0"/>
      <w:marTop w:val="0"/>
      <w:marBottom w:val="0"/>
      <w:divBdr>
        <w:top w:val="none" w:sz="0" w:space="0" w:color="auto"/>
        <w:left w:val="none" w:sz="0" w:space="0" w:color="auto"/>
        <w:bottom w:val="none" w:sz="0" w:space="0" w:color="auto"/>
        <w:right w:val="none" w:sz="0" w:space="0" w:color="auto"/>
      </w:divBdr>
    </w:div>
    <w:div w:id="1863128471">
      <w:bodyDiv w:val="1"/>
      <w:marLeft w:val="0"/>
      <w:marRight w:val="0"/>
      <w:marTop w:val="0"/>
      <w:marBottom w:val="0"/>
      <w:divBdr>
        <w:top w:val="none" w:sz="0" w:space="0" w:color="auto"/>
        <w:left w:val="none" w:sz="0" w:space="0" w:color="auto"/>
        <w:bottom w:val="none" w:sz="0" w:space="0" w:color="auto"/>
        <w:right w:val="none" w:sz="0" w:space="0" w:color="auto"/>
      </w:divBdr>
    </w:div>
    <w:div w:id="1863779020">
      <w:bodyDiv w:val="1"/>
      <w:marLeft w:val="0"/>
      <w:marRight w:val="0"/>
      <w:marTop w:val="0"/>
      <w:marBottom w:val="0"/>
      <w:divBdr>
        <w:top w:val="none" w:sz="0" w:space="0" w:color="auto"/>
        <w:left w:val="none" w:sz="0" w:space="0" w:color="auto"/>
        <w:bottom w:val="none" w:sz="0" w:space="0" w:color="auto"/>
        <w:right w:val="none" w:sz="0" w:space="0" w:color="auto"/>
      </w:divBdr>
    </w:div>
    <w:div w:id="1871409209">
      <w:bodyDiv w:val="1"/>
      <w:marLeft w:val="0"/>
      <w:marRight w:val="0"/>
      <w:marTop w:val="0"/>
      <w:marBottom w:val="0"/>
      <w:divBdr>
        <w:top w:val="none" w:sz="0" w:space="0" w:color="auto"/>
        <w:left w:val="none" w:sz="0" w:space="0" w:color="auto"/>
        <w:bottom w:val="none" w:sz="0" w:space="0" w:color="auto"/>
        <w:right w:val="none" w:sz="0" w:space="0" w:color="auto"/>
      </w:divBdr>
    </w:div>
    <w:div w:id="1872764791">
      <w:bodyDiv w:val="1"/>
      <w:marLeft w:val="0"/>
      <w:marRight w:val="0"/>
      <w:marTop w:val="0"/>
      <w:marBottom w:val="0"/>
      <w:divBdr>
        <w:top w:val="none" w:sz="0" w:space="0" w:color="auto"/>
        <w:left w:val="none" w:sz="0" w:space="0" w:color="auto"/>
        <w:bottom w:val="none" w:sz="0" w:space="0" w:color="auto"/>
        <w:right w:val="none" w:sz="0" w:space="0" w:color="auto"/>
      </w:divBdr>
    </w:div>
    <w:div w:id="1874924939">
      <w:bodyDiv w:val="1"/>
      <w:marLeft w:val="0"/>
      <w:marRight w:val="0"/>
      <w:marTop w:val="0"/>
      <w:marBottom w:val="0"/>
      <w:divBdr>
        <w:top w:val="none" w:sz="0" w:space="0" w:color="auto"/>
        <w:left w:val="none" w:sz="0" w:space="0" w:color="auto"/>
        <w:bottom w:val="none" w:sz="0" w:space="0" w:color="auto"/>
        <w:right w:val="none" w:sz="0" w:space="0" w:color="auto"/>
      </w:divBdr>
    </w:div>
    <w:div w:id="1875074729">
      <w:bodyDiv w:val="1"/>
      <w:marLeft w:val="0"/>
      <w:marRight w:val="0"/>
      <w:marTop w:val="0"/>
      <w:marBottom w:val="0"/>
      <w:divBdr>
        <w:top w:val="none" w:sz="0" w:space="0" w:color="auto"/>
        <w:left w:val="none" w:sz="0" w:space="0" w:color="auto"/>
        <w:bottom w:val="none" w:sz="0" w:space="0" w:color="auto"/>
        <w:right w:val="none" w:sz="0" w:space="0" w:color="auto"/>
      </w:divBdr>
    </w:div>
    <w:div w:id="1875850646">
      <w:bodyDiv w:val="1"/>
      <w:marLeft w:val="0"/>
      <w:marRight w:val="0"/>
      <w:marTop w:val="0"/>
      <w:marBottom w:val="0"/>
      <w:divBdr>
        <w:top w:val="none" w:sz="0" w:space="0" w:color="auto"/>
        <w:left w:val="none" w:sz="0" w:space="0" w:color="auto"/>
        <w:bottom w:val="none" w:sz="0" w:space="0" w:color="auto"/>
        <w:right w:val="none" w:sz="0" w:space="0" w:color="auto"/>
      </w:divBdr>
    </w:div>
    <w:div w:id="1877161720">
      <w:bodyDiv w:val="1"/>
      <w:marLeft w:val="0"/>
      <w:marRight w:val="0"/>
      <w:marTop w:val="0"/>
      <w:marBottom w:val="0"/>
      <w:divBdr>
        <w:top w:val="none" w:sz="0" w:space="0" w:color="auto"/>
        <w:left w:val="none" w:sz="0" w:space="0" w:color="auto"/>
        <w:bottom w:val="none" w:sz="0" w:space="0" w:color="auto"/>
        <w:right w:val="none" w:sz="0" w:space="0" w:color="auto"/>
      </w:divBdr>
    </w:div>
    <w:div w:id="1879078742">
      <w:bodyDiv w:val="1"/>
      <w:marLeft w:val="0"/>
      <w:marRight w:val="0"/>
      <w:marTop w:val="0"/>
      <w:marBottom w:val="0"/>
      <w:divBdr>
        <w:top w:val="none" w:sz="0" w:space="0" w:color="auto"/>
        <w:left w:val="none" w:sz="0" w:space="0" w:color="auto"/>
        <w:bottom w:val="none" w:sz="0" w:space="0" w:color="auto"/>
        <w:right w:val="none" w:sz="0" w:space="0" w:color="auto"/>
      </w:divBdr>
    </w:div>
    <w:div w:id="1882131702">
      <w:bodyDiv w:val="1"/>
      <w:marLeft w:val="0"/>
      <w:marRight w:val="0"/>
      <w:marTop w:val="0"/>
      <w:marBottom w:val="0"/>
      <w:divBdr>
        <w:top w:val="none" w:sz="0" w:space="0" w:color="auto"/>
        <w:left w:val="none" w:sz="0" w:space="0" w:color="auto"/>
        <w:bottom w:val="none" w:sz="0" w:space="0" w:color="auto"/>
        <w:right w:val="none" w:sz="0" w:space="0" w:color="auto"/>
      </w:divBdr>
    </w:div>
    <w:div w:id="1884052610">
      <w:bodyDiv w:val="1"/>
      <w:marLeft w:val="0"/>
      <w:marRight w:val="0"/>
      <w:marTop w:val="0"/>
      <w:marBottom w:val="0"/>
      <w:divBdr>
        <w:top w:val="none" w:sz="0" w:space="0" w:color="auto"/>
        <w:left w:val="none" w:sz="0" w:space="0" w:color="auto"/>
        <w:bottom w:val="none" w:sz="0" w:space="0" w:color="auto"/>
        <w:right w:val="none" w:sz="0" w:space="0" w:color="auto"/>
      </w:divBdr>
    </w:div>
    <w:div w:id="1885215805">
      <w:bodyDiv w:val="1"/>
      <w:marLeft w:val="0"/>
      <w:marRight w:val="0"/>
      <w:marTop w:val="0"/>
      <w:marBottom w:val="0"/>
      <w:divBdr>
        <w:top w:val="none" w:sz="0" w:space="0" w:color="auto"/>
        <w:left w:val="none" w:sz="0" w:space="0" w:color="auto"/>
        <w:bottom w:val="none" w:sz="0" w:space="0" w:color="auto"/>
        <w:right w:val="none" w:sz="0" w:space="0" w:color="auto"/>
      </w:divBdr>
    </w:div>
    <w:div w:id="1885369469">
      <w:bodyDiv w:val="1"/>
      <w:marLeft w:val="0"/>
      <w:marRight w:val="0"/>
      <w:marTop w:val="0"/>
      <w:marBottom w:val="0"/>
      <w:divBdr>
        <w:top w:val="none" w:sz="0" w:space="0" w:color="auto"/>
        <w:left w:val="none" w:sz="0" w:space="0" w:color="auto"/>
        <w:bottom w:val="none" w:sz="0" w:space="0" w:color="auto"/>
        <w:right w:val="none" w:sz="0" w:space="0" w:color="auto"/>
      </w:divBdr>
    </w:div>
    <w:div w:id="1887182648">
      <w:bodyDiv w:val="1"/>
      <w:marLeft w:val="0"/>
      <w:marRight w:val="0"/>
      <w:marTop w:val="0"/>
      <w:marBottom w:val="0"/>
      <w:divBdr>
        <w:top w:val="none" w:sz="0" w:space="0" w:color="auto"/>
        <w:left w:val="none" w:sz="0" w:space="0" w:color="auto"/>
        <w:bottom w:val="none" w:sz="0" w:space="0" w:color="auto"/>
        <w:right w:val="none" w:sz="0" w:space="0" w:color="auto"/>
      </w:divBdr>
    </w:div>
    <w:div w:id="1887983801">
      <w:bodyDiv w:val="1"/>
      <w:marLeft w:val="0"/>
      <w:marRight w:val="0"/>
      <w:marTop w:val="0"/>
      <w:marBottom w:val="0"/>
      <w:divBdr>
        <w:top w:val="none" w:sz="0" w:space="0" w:color="auto"/>
        <w:left w:val="none" w:sz="0" w:space="0" w:color="auto"/>
        <w:bottom w:val="none" w:sz="0" w:space="0" w:color="auto"/>
        <w:right w:val="none" w:sz="0" w:space="0" w:color="auto"/>
      </w:divBdr>
    </w:div>
    <w:div w:id="1889369241">
      <w:bodyDiv w:val="1"/>
      <w:marLeft w:val="0"/>
      <w:marRight w:val="0"/>
      <w:marTop w:val="0"/>
      <w:marBottom w:val="0"/>
      <w:divBdr>
        <w:top w:val="none" w:sz="0" w:space="0" w:color="auto"/>
        <w:left w:val="none" w:sz="0" w:space="0" w:color="auto"/>
        <w:bottom w:val="none" w:sz="0" w:space="0" w:color="auto"/>
        <w:right w:val="none" w:sz="0" w:space="0" w:color="auto"/>
      </w:divBdr>
    </w:div>
    <w:div w:id="1890456555">
      <w:bodyDiv w:val="1"/>
      <w:marLeft w:val="0"/>
      <w:marRight w:val="0"/>
      <w:marTop w:val="0"/>
      <w:marBottom w:val="0"/>
      <w:divBdr>
        <w:top w:val="none" w:sz="0" w:space="0" w:color="auto"/>
        <w:left w:val="none" w:sz="0" w:space="0" w:color="auto"/>
        <w:bottom w:val="none" w:sz="0" w:space="0" w:color="auto"/>
        <w:right w:val="none" w:sz="0" w:space="0" w:color="auto"/>
      </w:divBdr>
    </w:div>
    <w:div w:id="1893151623">
      <w:bodyDiv w:val="1"/>
      <w:marLeft w:val="0"/>
      <w:marRight w:val="0"/>
      <w:marTop w:val="0"/>
      <w:marBottom w:val="0"/>
      <w:divBdr>
        <w:top w:val="none" w:sz="0" w:space="0" w:color="auto"/>
        <w:left w:val="none" w:sz="0" w:space="0" w:color="auto"/>
        <w:bottom w:val="none" w:sz="0" w:space="0" w:color="auto"/>
        <w:right w:val="none" w:sz="0" w:space="0" w:color="auto"/>
      </w:divBdr>
    </w:div>
    <w:div w:id="1893466620">
      <w:bodyDiv w:val="1"/>
      <w:marLeft w:val="0"/>
      <w:marRight w:val="0"/>
      <w:marTop w:val="0"/>
      <w:marBottom w:val="0"/>
      <w:divBdr>
        <w:top w:val="none" w:sz="0" w:space="0" w:color="auto"/>
        <w:left w:val="none" w:sz="0" w:space="0" w:color="auto"/>
        <w:bottom w:val="none" w:sz="0" w:space="0" w:color="auto"/>
        <w:right w:val="none" w:sz="0" w:space="0" w:color="auto"/>
      </w:divBdr>
    </w:div>
    <w:div w:id="1896309598">
      <w:bodyDiv w:val="1"/>
      <w:marLeft w:val="0"/>
      <w:marRight w:val="0"/>
      <w:marTop w:val="0"/>
      <w:marBottom w:val="0"/>
      <w:divBdr>
        <w:top w:val="none" w:sz="0" w:space="0" w:color="auto"/>
        <w:left w:val="none" w:sz="0" w:space="0" w:color="auto"/>
        <w:bottom w:val="none" w:sz="0" w:space="0" w:color="auto"/>
        <w:right w:val="none" w:sz="0" w:space="0" w:color="auto"/>
      </w:divBdr>
    </w:div>
    <w:div w:id="1896500107">
      <w:bodyDiv w:val="1"/>
      <w:marLeft w:val="0"/>
      <w:marRight w:val="0"/>
      <w:marTop w:val="0"/>
      <w:marBottom w:val="0"/>
      <w:divBdr>
        <w:top w:val="none" w:sz="0" w:space="0" w:color="auto"/>
        <w:left w:val="none" w:sz="0" w:space="0" w:color="auto"/>
        <w:bottom w:val="none" w:sz="0" w:space="0" w:color="auto"/>
        <w:right w:val="none" w:sz="0" w:space="0" w:color="auto"/>
      </w:divBdr>
    </w:div>
    <w:div w:id="1900634077">
      <w:bodyDiv w:val="1"/>
      <w:marLeft w:val="0"/>
      <w:marRight w:val="0"/>
      <w:marTop w:val="0"/>
      <w:marBottom w:val="0"/>
      <w:divBdr>
        <w:top w:val="none" w:sz="0" w:space="0" w:color="auto"/>
        <w:left w:val="none" w:sz="0" w:space="0" w:color="auto"/>
        <w:bottom w:val="none" w:sz="0" w:space="0" w:color="auto"/>
        <w:right w:val="none" w:sz="0" w:space="0" w:color="auto"/>
      </w:divBdr>
    </w:div>
    <w:div w:id="1901133983">
      <w:bodyDiv w:val="1"/>
      <w:marLeft w:val="0"/>
      <w:marRight w:val="0"/>
      <w:marTop w:val="0"/>
      <w:marBottom w:val="0"/>
      <w:divBdr>
        <w:top w:val="none" w:sz="0" w:space="0" w:color="auto"/>
        <w:left w:val="none" w:sz="0" w:space="0" w:color="auto"/>
        <w:bottom w:val="none" w:sz="0" w:space="0" w:color="auto"/>
        <w:right w:val="none" w:sz="0" w:space="0" w:color="auto"/>
      </w:divBdr>
    </w:div>
    <w:div w:id="1902861265">
      <w:bodyDiv w:val="1"/>
      <w:marLeft w:val="0"/>
      <w:marRight w:val="0"/>
      <w:marTop w:val="0"/>
      <w:marBottom w:val="0"/>
      <w:divBdr>
        <w:top w:val="none" w:sz="0" w:space="0" w:color="auto"/>
        <w:left w:val="none" w:sz="0" w:space="0" w:color="auto"/>
        <w:bottom w:val="none" w:sz="0" w:space="0" w:color="auto"/>
        <w:right w:val="none" w:sz="0" w:space="0" w:color="auto"/>
      </w:divBdr>
    </w:div>
    <w:div w:id="1905411606">
      <w:bodyDiv w:val="1"/>
      <w:marLeft w:val="0"/>
      <w:marRight w:val="0"/>
      <w:marTop w:val="0"/>
      <w:marBottom w:val="0"/>
      <w:divBdr>
        <w:top w:val="none" w:sz="0" w:space="0" w:color="auto"/>
        <w:left w:val="none" w:sz="0" w:space="0" w:color="auto"/>
        <w:bottom w:val="none" w:sz="0" w:space="0" w:color="auto"/>
        <w:right w:val="none" w:sz="0" w:space="0" w:color="auto"/>
      </w:divBdr>
    </w:div>
    <w:div w:id="1906838842">
      <w:bodyDiv w:val="1"/>
      <w:marLeft w:val="0"/>
      <w:marRight w:val="0"/>
      <w:marTop w:val="0"/>
      <w:marBottom w:val="0"/>
      <w:divBdr>
        <w:top w:val="none" w:sz="0" w:space="0" w:color="auto"/>
        <w:left w:val="none" w:sz="0" w:space="0" w:color="auto"/>
        <w:bottom w:val="none" w:sz="0" w:space="0" w:color="auto"/>
        <w:right w:val="none" w:sz="0" w:space="0" w:color="auto"/>
      </w:divBdr>
    </w:div>
    <w:div w:id="1911381948">
      <w:bodyDiv w:val="1"/>
      <w:marLeft w:val="0"/>
      <w:marRight w:val="0"/>
      <w:marTop w:val="0"/>
      <w:marBottom w:val="0"/>
      <w:divBdr>
        <w:top w:val="none" w:sz="0" w:space="0" w:color="auto"/>
        <w:left w:val="none" w:sz="0" w:space="0" w:color="auto"/>
        <w:bottom w:val="none" w:sz="0" w:space="0" w:color="auto"/>
        <w:right w:val="none" w:sz="0" w:space="0" w:color="auto"/>
      </w:divBdr>
    </w:div>
    <w:div w:id="1911621595">
      <w:bodyDiv w:val="1"/>
      <w:marLeft w:val="0"/>
      <w:marRight w:val="0"/>
      <w:marTop w:val="0"/>
      <w:marBottom w:val="0"/>
      <w:divBdr>
        <w:top w:val="none" w:sz="0" w:space="0" w:color="auto"/>
        <w:left w:val="none" w:sz="0" w:space="0" w:color="auto"/>
        <w:bottom w:val="none" w:sz="0" w:space="0" w:color="auto"/>
        <w:right w:val="none" w:sz="0" w:space="0" w:color="auto"/>
      </w:divBdr>
    </w:div>
    <w:div w:id="1912233756">
      <w:bodyDiv w:val="1"/>
      <w:marLeft w:val="0"/>
      <w:marRight w:val="0"/>
      <w:marTop w:val="0"/>
      <w:marBottom w:val="0"/>
      <w:divBdr>
        <w:top w:val="none" w:sz="0" w:space="0" w:color="auto"/>
        <w:left w:val="none" w:sz="0" w:space="0" w:color="auto"/>
        <w:bottom w:val="none" w:sz="0" w:space="0" w:color="auto"/>
        <w:right w:val="none" w:sz="0" w:space="0" w:color="auto"/>
      </w:divBdr>
    </w:div>
    <w:div w:id="1914242047">
      <w:bodyDiv w:val="1"/>
      <w:marLeft w:val="0"/>
      <w:marRight w:val="0"/>
      <w:marTop w:val="0"/>
      <w:marBottom w:val="0"/>
      <w:divBdr>
        <w:top w:val="none" w:sz="0" w:space="0" w:color="auto"/>
        <w:left w:val="none" w:sz="0" w:space="0" w:color="auto"/>
        <w:bottom w:val="none" w:sz="0" w:space="0" w:color="auto"/>
        <w:right w:val="none" w:sz="0" w:space="0" w:color="auto"/>
      </w:divBdr>
    </w:div>
    <w:div w:id="1917591191">
      <w:bodyDiv w:val="1"/>
      <w:marLeft w:val="0"/>
      <w:marRight w:val="0"/>
      <w:marTop w:val="0"/>
      <w:marBottom w:val="0"/>
      <w:divBdr>
        <w:top w:val="none" w:sz="0" w:space="0" w:color="auto"/>
        <w:left w:val="none" w:sz="0" w:space="0" w:color="auto"/>
        <w:bottom w:val="none" w:sz="0" w:space="0" w:color="auto"/>
        <w:right w:val="none" w:sz="0" w:space="0" w:color="auto"/>
      </w:divBdr>
    </w:div>
    <w:div w:id="1918828806">
      <w:bodyDiv w:val="1"/>
      <w:marLeft w:val="0"/>
      <w:marRight w:val="0"/>
      <w:marTop w:val="0"/>
      <w:marBottom w:val="0"/>
      <w:divBdr>
        <w:top w:val="none" w:sz="0" w:space="0" w:color="auto"/>
        <w:left w:val="none" w:sz="0" w:space="0" w:color="auto"/>
        <w:bottom w:val="none" w:sz="0" w:space="0" w:color="auto"/>
        <w:right w:val="none" w:sz="0" w:space="0" w:color="auto"/>
      </w:divBdr>
    </w:div>
    <w:div w:id="1923760659">
      <w:bodyDiv w:val="1"/>
      <w:marLeft w:val="0"/>
      <w:marRight w:val="0"/>
      <w:marTop w:val="0"/>
      <w:marBottom w:val="0"/>
      <w:divBdr>
        <w:top w:val="none" w:sz="0" w:space="0" w:color="auto"/>
        <w:left w:val="none" w:sz="0" w:space="0" w:color="auto"/>
        <w:bottom w:val="none" w:sz="0" w:space="0" w:color="auto"/>
        <w:right w:val="none" w:sz="0" w:space="0" w:color="auto"/>
      </w:divBdr>
    </w:div>
    <w:div w:id="1924103321">
      <w:bodyDiv w:val="1"/>
      <w:marLeft w:val="0"/>
      <w:marRight w:val="0"/>
      <w:marTop w:val="0"/>
      <w:marBottom w:val="0"/>
      <w:divBdr>
        <w:top w:val="none" w:sz="0" w:space="0" w:color="auto"/>
        <w:left w:val="none" w:sz="0" w:space="0" w:color="auto"/>
        <w:bottom w:val="none" w:sz="0" w:space="0" w:color="auto"/>
        <w:right w:val="none" w:sz="0" w:space="0" w:color="auto"/>
      </w:divBdr>
    </w:div>
    <w:div w:id="1927224814">
      <w:bodyDiv w:val="1"/>
      <w:marLeft w:val="0"/>
      <w:marRight w:val="0"/>
      <w:marTop w:val="0"/>
      <w:marBottom w:val="0"/>
      <w:divBdr>
        <w:top w:val="none" w:sz="0" w:space="0" w:color="auto"/>
        <w:left w:val="none" w:sz="0" w:space="0" w:color="auto"/>
        <w:bottom w:val="none" w:sz="0" w:space="0" w:color="auto"/>
        <w:right w:val="none" w:sz="0" w:space="0" w:color="auto"/>
      </w:divBdr>
    </w:div>
    <w:div w:id="1930968391">
      <w:bodyDiv w:val="1"/>
      <w:marLeft w:val="0"/>
      <w:marRight w:val="0"/>
      <w:marTop w:val="0"/>
      <w:marBottom w:val="0"/>
      <w:divBdr>
        <w:top w:val="none" w:sz="0" w:space="0" w:color="auto"/>
        <w:left w:val="none" w:sz="0" w:space="0" w:color="auto"/>
        <w:bottom w:val="none" w:sz="0" w:space="0" w:color="auto"/>
        <w:right w:val="none" w:sz="0" w:space="0" w:color="auto"/>
      </w:divBdr>
    </w:div>
    <w:div w:id="1931086426">
      <w:bodyDiv w:val="1"/>
      <w:marLeft w:val="0"/>
      <w:marRight w:val="0"/>
      <w:marTop w:val="0"/>
      <w:marBottom w:val="0"/>
      <w:divBdr>
        <w:top w:val="none" w:sz="0" w:space="0" w:color="auto"/>
        <w:left w:val="none" w:sz="0" w:space="0" w:color="auto"/>
        <w:bottom w:val="none" w:sz="0" w:space="0" w:color="auto"/>
        <w:right w:val="none" w:sz="0" w:space="0" w:color="auto"/>
      </w:divBdr>
    </w:div>
    <w:div w:id="1936283199">
      <w:bodyDiv w:val="1"/>
      <w:marLeft w:val="0"/>
      <w:marRight w:val="0"/>
      <w:marTop w:val="0"/>
      <w:marBottom w:val="0"/>
      <w:divBdr>
        <w:top w:val="none" w:sz="0" w:space="0" w:color="auto"/>
        <w:left w:val="none" w:sz="0" w:space="0" w:color="auto"/>
        <w:bottom w:val="none" w:sz="0" w:space="0" w:color="auto"/>
        <w:right w:val="none" w:sz="0" w:space="0" w:color="auto"/>
      </w:divBdr>
    </w:div>
    <w:div w:id="1937862204">
      <w:bodyDiv w:val="1"/>
      <w:marLeft w:val="0"/>
      <w:marRight w:val="0"/>
      <w:marTop w:val="0"/>
      <w:marBottom w:val="0"/>
      <w:divBdr>
        <w:top w:val="none" w:sz="0" w:space="0" w:color="auto"/>
        <w:left w:val="none" w:sz="0" w:space="0" w:color="auto"/>
        <w:bottom w:val="none" w:sz="0" w:space="0" w:color="auto"/>
        <w:right w:val="none" w:sz="0" w:space="0" w:color="auto"/>
      </w:divBdr>
    </w:div>
    <w:div w:id="1942494234">
      <w:bodyDiv w:val="1"/>
      <w:marLeft w:val="0"/>
      <w:marRight w:val="0"/>
      <w:marTop w:val="0"/>
      <w:marBottom w:val="0"/>
      <w:divBdr>
        <w:top w:val="none" w:sz="0" w:space="0" w:color="auto"/>
        <w:left w:val="none" w:sz="0" w:space="0" w:color="auto"/>
        <w:bottom w:val="none" w:sz="0" w:space="0" w:color="auto"/>
        <w:right w:val="none" w:sz="0" w:space="0" w:color="auto"/>
      </w:divBdr>
    </w:div>
    <w:div w:id="1943220963">
      <w:bodyDiv w:val="1"/>
      <w:marLeft w:val="0"/>
      <w:marRight w:val="0"/>
      <w:marTop w:val="0"/>
      <w:marBottom w:val="0"/>
      <w:divBdr>
        <w:top w:val="none" w:sz="0" w:space="0" w:color="auto"/>
        <w:left w:val="none" w:sz="0" w:space="0" w:color="auto"/>
        <w:bottom w:val="none" w:sz="0" w:space="0" w:color="auto"/>
        <w:right w:val="none" w:sz="0" w:space="0" w:color="auto"/>
      </w:divBdr>
    </w:div>
    <w:div w:id="1944457610">
      <w:bodyDiv w:val="1"/>
      <w:marLeft w:val="0"/>
      <w:marRight w:val="0"/>
      <w:marTop w:val="0"/>
      <w:marBottom w:val="0"/>
      <w:divBdr>
        <w:top w:val="none" w:sz="0" w:space="0" w:color="auto"/>
        <w:left w:val="none" w:sz="0" w:space="0" w:color="auto"/>
        <w:bottom w:val="none" w:sz="0" w:space="0" w:color="auto"/>
        <w:right w:val="none" w:sz="0" w:space="0" w:color="auto"/>
      </w:divBdr>
    </w:div>
    <w:div w:id="1946495682">
      <w:bodyDiv w:val="1"/>
      <w:marLeft w:val="0"/>
      <w:marRight w:val="0"/>
      <w:marTop w:val="0"/>
      <w:marBottom w:val="0"/>
      <w:divBdr>
        <w:top w:val="none" w:sz="0" w:space="0" w:color="auto"/>
        <w:left w:val="none" w:sz="0" w:space="0" w:color="auto"/>
        <w:bottom w:val="none" w:sz="0" w:space="0" w:color="auto"/>
        <w:right w:val="none" w:sz="0" w:space="0" w:color="auto"/>
      </w:divBdr>
    </w:div>
    <w:div w:id="1947813036">
      <w:bodyDiv w:val="1"/>
      <w:marLeft w:val="0"/>
      <w:marRight w:val="0"/>
      <w:marTop w:val="0"/>
      <w:marBottom w:val="0"/>
      <w:divBdr>
        <w:top w:val="none" w:sz="0" w:space="0" w:color="auto"/>
        <w:left w:val="none" w:sz="0" w:space="0" w:color="auto"/>
        <w:bottom w:val="none" w:sz="0" w:space="0" w:color="auto"/>
        <w:right w:val="none" w:sz="0" w:space="0" w:color="auto"/>
      </w:divBdr>
    </w:div>
    <w:div w:id="1947882214">
      <w:bodyDiv w:val="1"/>
      <w:marLeft w:val="0"/>
      <w:marRight w:val="0"/>
      <w:marTop w:val="0"/>
      <w:marBottom w:val="0"/>
      <w:divBdr>
        <w:top w:val="none" w:sz="0" w:space="0" w:color="auto"/>
        <w:left w:val="none" w:sz="0" w:space="0" w:color="auto"/>
        <w:bottom w:val="none" w:sz="0" w:space="0" w:color="auto"/>
        <w:right w:val="none" w:sz="0" w:space="0" w:color="auto"/>
      </w:divBdr>
    </w:div>
    <w:div w:id="1948847066">
      <w:bodyDiv w:val="1"/>
      <w:marLeft w:val="0"/>
      <w:marRight w:val="0"/>
      <w:marTop w:val="0"/>
      <w:marBottom w:val="0"/>
      <w:divBdr>
        <w:top w:val="none" w:sz="0" w:space="0" w:color="auto"/>
        <w:left w:val="none" w:sz="0" w:space="0" w:color="auto"/>
        <w:bottom w:val="none" w:sz="0" w:space="0" w:color="auto"/>
        <w:right w:val="none" w:sz="0" w:space="0" w:color="auto"/>
      </w:divBdr>
    </w:div>
    <w:div w:id="1951233422">
      <w:bodyDiv w:val="1"/>
      <w:marLeft w:val="0"/>
      <w:marRight w:val="0"/>
      <w:marTop w:val="0"/>
      <w:marBottom w:val="0"/>
      <w:divBdr>
        <w:top w:val="none" w:sz="0" w:space="0" w:color="auto"/>
        <w:left w:val="none" w:sz="0" w:space="0" w:color="auto"/>
        <w:bottom w:val="none" w:sz="0" w:space="0" w:color="auto"/>
        <w:right w:val="none" w:sz="0" w:space="0" w:color="auto"/>
      </w:divBdr>
    </w:div>
    <w:div w:id="1957909242">
      <w:bodyDiv w:val="1"/>
      <w:marLeft w:val="0"/>
      <w:marRight w:val="0"/>
      <w:marTop w:val="0"/>
      <w:marBottom w:val="0"/>
      <w:divBdr>
        <w:top w:val="none" w:sz="0" w:space="0" w:color="auto"/>
        <w:left w:val="none" w:sz="0" w:space="0" w:color="auto"/>
        <w:bottom w:val="none" w:sz="0" w:space="0" w:color="auto"/>
        <w:right w:val="none" w:sz="0" w:space="0" w:color="auto"/>
      </w:divBdr>
    </w:div>
    <w:div w:id="1958675770">
      <w:bodyDiv w:val="1"/>
      <w:marLeft w:val="0"/>
      <w:marRight w:val="0"/>
      <w:marTop w:val="0"/>
      <w:marBottom w:val="0"/>
      <w:divBdr>
        <w:top w:val="none" w:sz="0" w:space="0" w:color="auto"/>
        <w:left w:val="none" w:sz="0" w:space="0" w:color="auto"/>
        <w:bottom w:val="none" w:sz="0" w:space="0" w:color="auto"/>
        <w:right w:val="none" w:sz="0" w:space="0" w:color="auto"/>
      </w:divBdr>
    </w:div>
    <w:div w:id="1961716231">
      <w:bodyDiv w:val="1"/>
      <w:marLeft w:val="0"/>
      <w:marRight w:val="0"/>
      <w:marTop w:val="0"/>
      <w:marBottom w:val="0"/>
      <w:divBdr>
        <w:top w:val="none" w:sz="0" w:space="0" w:color="auto"/>
        <w:left w:val="none" w:sz="0" w:space="0" w:color="auto"/>
        <w:bottom w:val="none" w:sz="0" w:space="0" w:color="auto"/>
        <w:right w:val="none" w:sz="0" w:space="0" w:color="auto"/>
      </w:divBdr>
    </w:div>
    <w:div w:id="1962418083">
      <w:bodyDiv w:val="1"/>
      <w:marLeft w:val="0"/>
      <w:marRight w:val="0"/>
      <w:marTop w:val="0"/>
      <w:marBottom w:val="0"/>
      <w:divBdr>
        <w:top w:val="none" w:sz="0" w:space="0" w:color="auto"/>
        <w:left w:val="none" w:sz="0" w:space="0" w:color="auto"/>
        <w:bottom w:val="none" w:sz="0" w:space="0" w:color="auto"/>
        <w:right w:val="none" w:sz="0" w:space="0" w:color="auto"/>
      </w:divBdr>
    </w:div>
    <w:div w:id="1964072198">
      <w:bodyDiv w:val="1"/>
      <w:marLeft w:val="0"/>
      <w:marRight w:val="0"/>
      <w:marTop w:val="0"/>
      <w:marBottom w:val="0"/>
      <w:divBdr>
        <w:top w:val="none" w:sz="0" w:space="0" w:color="auto"/>
        <w:left w:val="none" w:sz="0" w:space="0" w:color="auto"/>
        <w:bottom w:val="none" w:sz="0" w:space="0" w:color="auto"/>
        <w:right w:val="none" w:sz="0" w:space="0" w:color="auto"/>
      </w:divBdr>
    </w:div>
    <w:div w:id="1964387861">
      <w:bodyDiv w:val="1"/>
      <w:marLeft w:val="0"/>
      <w:marRight w:val="0"/>
      <w:marTop w:val="0"/>
      <w:marBottom w:val="0"/>
      <w:divBdr>
        <w:top w:val="none" w:sz="0" w:space="0" w:color="auto"/>
        <w:left w:val="none" w:sz="0" w:space="0" w:color="auto"/>
        <w:bottom w:val="none" w:sz="0" w:space="0" w:color="auto"/>
        <w:right w:val="none" w:sz="0" w:space="0" w:color="auto"/>
      </w:divBdr>
    </w:div>
    <w:div w:id="1964849837">
      <w:bodyDiv w:val="1"/>
      <w:marLeft w:val="0"/>
      <w:marRight w:val="0"/>
      <w:marTop w:val="0"/>
      <w:marBottom w:val="0"/>
      <w:divBdr>
        <w:top w:val="none" w:sz="0" w:space="0" w:color="auto"/>
        <w:left w:val="none" w:sz="0" w:space="0" w:color="auto"/>
        <w:bottom w:val="none" w:sz="0" w:space="0" w:color="auto"/>
        <w:right w:val="none" w:sz="0" w:space="0" w:color="auto"/>
      </w:divBdr>
    </w:div>
    <w:div w:id="1966692545">
      <w:bodyDiv w:val="1"/>
      <w:marLeft w:val="0"/>
      <w:marRight w:val="0"/>
      <w:marTop w:val="0"/>
      <w:marBottom w:val="0"/>
      <w:divBdr>
        <w:top w:val="none" w:sz="0" w:space="0" w:color="auto"/>
        <w:left w:val="none" w:sz="0" w:space="0" w:color="auto"/>
        <w:bottom w:val="none" w:sz="0" w:space="0" w:color="auto"/>
        <w:right w:val="none" w:sz="0" w:space="0" w:color="auto"/>
      </w:divBdr>
    </w:div>
    <w:div w:id="1968119779">
      <w:bodyDiv w:val="1"/>
      <w:marLeft w:val="0"/>
      <w:marRight w:val="0"/>
      <w:marTop w:val="0"/>
      <w:marBottom w:val="0"/>
      <w:divBdr>
        <w:top w:val="none" w:sz="0" w:space="0" w:color="auto"/>
        <w:left w:val="none" w:sz="0" w:space="0" w:color="auto"/>
        <w:bottom w:val="none" w:sz="0" w:space="0" w:color="auto"/>
        <w:right w:val="none" w:sz="0" w:space="0" w:color="auto"/>
      </w:divBdr>
    </w:div>
    <w:div w:id="1972243119">
      <w:bodyDiv w:val="1"/>
      <w:marLeft w:val="0"/>
      <w:marRight w:val="0"/>
      <w:marTop w:val="0"/>
      <w:marBottom w:val="0"/>
      <w:divBdr>
        <w:top w:val="none" w:sz="0" w:space="0" w:color="auto"/>
        <w:left w:val="none" w:sz="0" w:space="0" w:color="auto"/>
        <w:bottom w:val="none" w:sz="0" w:space="0" w:color="auto"/>
        <w:right w:val="none" w:sz="0" w:space="0" w:color="auto"/>
      </w:divBdr>
    </w:div>
    <w:div w:id="1972979253">
      <w:bodyDiv w:val="1"/>
      <w:marLeft w:val="0"/>
      <w:marRight w:val="0"/>
      <w:marTop w:val="0"/>
      <w:marBottom w:val="0"/>
      <w:divBdr>
        <w:top w:val="none" w:sz="0" w:space="0" w:color="auto"/>
        <w:left w:val="none" w:sz="0" w:space="0" w:color="auto"/>
        <w:bottom w:val="none" w:sz="0" w:space="0" w:color="auto"/>
        <w:right w:val="none" w:sz="0" w:space="0" w:color="auto"/>
      </w:divBdr>
    </w:div>
    <w:div w:id="1973485630">
      <w:bodyDiv w:val="1"/>
      <w:marLeft w:val="0"/>
      <w:marRight w:val="0"/>
      <w:marTop w:val="0"/>
      <w:marBottom w:val="0"/>
      <w:divBdr>
        <w:top w:val="none" w:sz="0" w:space="0" w:color="auto"/>
        <w:left w:val="none" w:sz="0" w:space="0" w:color="auto"/>
        <w:bottom w:val="none" w:sz="0" w:space="0" w:color="auto"/>
        <w:right w:val="none" w:sz="0" w:space="0" w:color="auto"/>
      </w:divBdr>
    </w:div>
    <w:div w:id="1973972935">
      <w:bodyDiv w:val="1"/>
      <w:marLeft w:val="0"/>
      <w:marRight w:val="0"/>
      <w:marTop w:val="0"/>
      <w:marBottom w:val="0"/>
      <w:divBdr>
        <w:top w:val="none" w:sz="0" w:space="0" w:color="auto"/>
        <w:left w:val="none" w:sz="0" w:space="0" w:color="auto"/>
        <w:bottom w:val="none" w:sz="0" w:space="0" w:color="auto"/>
        <w:right w:val="none" w:sz="0" w:space="0" w:color="auto"/>
      </w:divBdr>
    </w:div>
    <w:div w:id="1978677112">
      <w:bodyDiv w:val="1"/>
      <w:marLeft w:val="0"/>
      <w:marRight w:val="0"/>
      <w:marTop w:val="0"/>
      <w:marBottom w:val="0"/>
      <w:divBdr>
        <w:top w:val="none" w:sz="0" w:space="0" w:color="auto"/>
        <w:left w:val="none" w:sz="0" w:space="0" w:color="auto"/>
        <w:bottom w:val="none" w:sz="0" w:space="0" w:color="auto"/>
        <w:right w:val="none" w:sz="0" w:space="0" w:color="auto"/>
      </w:divBdr>
    </w:div>
    <w:div w:id="1982076370">
      <w:bodyDiv w:val="1"/>
      <w:marLeft w:val="0"/>
      <w:marRight w:val="0"/>
      <w:marTop w:val="0"/>
      <w:marBottom w:val="0"/>
      <w:divBdr>
        <w:top w:val="none" w:sz="0" w:space="0" w:color="auto"/>
        <w:left w:val="none" w:sz="0" w:space="0" w:color="auto"/>
        <w:bottom w:val="none" w:sz="0" w:space="0" w:color="auto"/>
        <w:right w:val="none" w:sz="0" w:space="0" w:color="auto"/>
      </w:divBdr>
    </w:div>
    <w:div w:id="1987390225">
      <w:bodyDiv w:val="1"/>
      <w:marLeft w:val="0"/>
      <w:marRight w:val="0"/>
      <w:marTop w:val="0"/>
      <w:marBottom w:val="0"/>
      <w:divBdr>
        <w:top w:val="none" w:sz="0" w:space="0" w:color="auto"/>
        <w:left w:val="none" w:sz="0" w:space="0" w:color="auto"/>
        <w:bottom w:val="none" w:sz="0" w:space="0" w:color="auto"/>
        <w:right w:val="none" w:sz="0" w:space="0" w:color="auto"/>
      </w:divBdr>
    </w:div>
    <w:div w:id="1987708022">
      <w:bodyDiv w:val="1"/>
      <w:marLeft w:val="0"/>
      <w:marRight w:val="0"/>
      <w:marTop w:val="0"/>
      <w:marBottom w:val="0"/>
      <w:divBdr>
        <w:top w:val="none" w:sz="0" w:space="0" w:color="auto"/>
        <w:left w:val="none" w:sz="0" w:space="0" w:color="auto"/>
        <w:bottom w:val="none" w:sz="0" w:space="0" w:color="auto"/>
        <w:right w:val="none" w:sz="0" w:space="0" w:color="auto"/>
      </w:divBdr>
    </w:div>
    <w:div w:id="1988824736">
      <w:bodyDiv w:val="1"/>
      <w:marLeft w:val="0"/>
      <w:marRight w:val="0"/>
      <w:marTop w:val="0"/>
      <w:marBottom w:val="0"/>
      <w:divBdr>
        <w:top w:val="none" w:sz="0" w:space="0" w:color="auto"/>
        <w:left w:val="none" w:sz="0" w:space="0" w:color="auto"/>
        <w:bottom w:val="none" w:sz="0" w:space="0" w:color="auto"/>
        <w:right w:val="none" w:sz="0" w:space="0" w:color="auto"/>
      </w:divBdr>
    </w:div>
    <w:div w:id="1989437224">
      <w:bodyDiv w:val="1"/>
      <w:marLeft w:val="0"/>
      <w:marRight w:val="0"/>
      <w:marTop w:val="0"/>
      <w:marBottom w:val="0"/>
      <w:divBdr>
        <w:top w:val="none" w:sz="0" w:space="0" w:color="auto"/>
        <w:left w:val="none" w:sz="0" w:space="0" w:color="auto"/>
        <w:bottom w:val="none" w:sz="0" w:space="0" w:color="auto"/>
        <w:right w:val="none" w:sz="0" w:space="0" w:color="auto"/>
      </w:divBdr>
    </w:div>
    <w:div w:id="1989967632">
      <w:bodyDiv w:val="1"/>
      <w:marLeft w:val="0"/>
      <w:marRight w:val="0"/>
      <w:marTop w:val="0"/>
      <w:marBottom w:val="0"/>
      <w:divBdr>
        <w:top w:val="none" w:sz="0" w:space="0" w:color="auto"/>
        <w:left w:val="none" w:sz="0" w:space="0" w:color="auto"/>
        <w:bottom w:val="none" w:sz="0" w:space="0" w:color="auto"/>
        <w:right w:val="none" w:sz="0" w:space="0" w:color="auto"/>
      </w:divBdr>
    </w:div>
    <w:div w:id="1990204788">
      <w:bodyDiv w:val="1"/>
      <w:marLeft w:val="0"/>
      <w:marRight w:val="0"/>
      <w:marTop w:val="0"/>
      <w:marBottom w:val="0"/>
      <w:divBdr>
        <w:top w:val="none" w:sz="0" w:space="0" w:color="auto"/>
        <w:left w:val="none" w:sz="0" w:space="0" w:color="auto"/>
        <w:bottom w:val="none" w:sz="0" w:space="0" w:color="auto"/>
        <w:right w:val="none" w:sz="0" w:space="0" w:color="auto"/>
      </w:divBdr>
    </w:div>
    <w:div w:id="1992248959">
      <w:bodyDiv w:val="1"/>
      <w:marLeft w:val="0"/>
      <w:marRight w:val="0"/>
      <w:marTop w:val="0"/>
      <w:marBottom w:val="0"/>
      <w:divBdr>
        <w:top w:val="none" w:sz="0" w:space="0" w:color="auto"/>
        <w:left w:val="none" w:sz="0" w:space="0" w:color="auto"/>
        <w:bottom w:val="none" w:sz="0" w:space="0" w:color="auto"/>
        <w:right w:val="none" w:sz="0" w:space="0" w:color="auto"/>
      </w:divBdr>
    </w:div>
    <w:div w:id="1993869905">
      <w:bodyDiv w:val="1"/>
      <w:marLeft w:val="0"/>
      <w:marRight w:val="0"/>
      <w:marTop w:val="0"/>
      <w:marBottom w:val="0"/>
      <w:divBdr>
        <w:top w:val="none" w:sz="0" w:space="0" w:color="auto"/>
        <w:left w:val="none" w:sz="0" w:space="0" w:color="auto"/>
        <w:bottom w:val="none" w:sz="0" w:space="0" w:color="auto"/>
        <w:right w:val="none" w:sz="0" w:space="0" w:color="auto"/>
      </w:divBdr>
    </w:div>
    <w:div w:id="1995376188">
      <w:bodyDiv w:val="1"/>
      <w:marLeft w:val="0"/>
      <w:marRight w:val="0"/>
      <w:marTop w:val="0"/>
      <w:marBottom w:val="0"/>
      <w:divBdr>
        <w:top w:val="none" w:sz="0" w:space="0" w:color="auto"/>
        <w:left w:val="none" w:sz="0" w:space="0" w:color="auto"/>
        <w:bottom w:val="none" w:sz="0" w:space="0" w:color="auto"/>
        <w:right w:val="none" w:sz="0" w:space="0" w:color="auto"/>
      </w:divBdr>
    </w:div>
    <w:div w:id="1996372679">
      <w:bodyDiv w:val="1"/>
      <w:marLeft w:val="0"/>
      <w:marRight w:val="0"/>
      <w:marTop w:val="0"/>
      <w:marBottom w:val="0"/>
      <w:divBdr>
        <w:top w:val="none" w:sz="0" w:space="0" w:color="auto"/>
        <w:left w:val="none" w:sz="0" w:space="0" w:color="auto"/>
        <w:bottom w:val="none" w:sz="0" w:space="0" w:color="auto"/>
        <w:right w:val="none" w:sz="0" w:space="0" w:color="auto"/>
      </w:divBdr>
    </w:div>
    <w:div w:id="2001230775">
      <w:bodyDiv w:val="1"/>
      <w:marLeft w:val="0"/>
      <w:marRight w:val="0"/>
      <w:marTop w:val="0"/>
      <w:marBottom w:val="0"/>
      <w:divBdr>
        <w:top w:val="none" w:sz="0" w:space="0" w:color="auto"/>
        <w:left w:val="none" w:sz="0" w:space="0" w:color="auto"/>
        <w:bottom w:val="none" w:sz="0" w:space="0" w:color="auto"/>
        <w:right w:val="none" w:sz="0" w:space="0" w:color="auto"/>
      </w:divBdr>
    </w:div>
    <w:div w:id="2001736516">
      <w:bodyDiv w:val="1"/>
      <w:marLeft w:val="0"/>
      <w:marRight w:val="0"/>
      <w:marTop w:val="0"/>
      <w:marBottom w:val="0"/>
      <w:divBdr>
        <w:top w:val="none" w:sz="0" w:space="0" w:color="auto"/>
        <w:left w:val="none" w:sz="0" w:space="0" w:color="auto"/>
        <w:bottom w:val="none" w:sz="0" w:space="0" w:color="auto"/>
        <w:right w:val="none" w:sz="0" w:space="0" w:color="auto"/>
      </w:divBdr>
    </w:div>
    <w:div w:id="2002198456">
      <w:bodyDiv w:val="1"/>
      <w:marLeft w:val="0"/>
      <w:marRight w:val="0"/>
      <w:marTop w:val="0"/>
      <w:marBottom w:val="0"/>
      <w:divBdr>
        <w:top w:val="none" w:sz="0" w:space="0" w:color="auto"/>
        <w:left w:val="none" w:sz="0" w:space="0" w:color="auto"/>
        <w:bottom w:val="none" w:sz="0" w:space="0" w:color="auto"/>
        <w:right w:val="none" w:sz="0" w:space="0" w:color="auto"/>
      </w:divBdr>
    </w:div>
    <w:div w:id="2004353706">
      <w:bodyDiv w:val="1"/>
      <w:marLeft w:val="0"/>
      <w:marRight w:val="0"/>
      <w:marTop w:val="0"/>
      <w:marBottom w:val="0"/>
      <w:divBdr>
        <w:top w:val="none" w:sz="0" w:space="0" w:color="auto"/>
        <w:left w:val="none" w:sz="0" w:space="0" w:color="auto"/>
        <w:bottom w:val="none" w:sz="0" w:space="0" w:color="auto"/>
        <w:right w:val="none" w:sz="0" w:space="0" w:color="auto"/>
      </w:divBdr>
    </w:div>
    <w:div w:id="2008634262">
      <w:bodyDiv w:val="1"/>
      <w:marLeft w:val="0"/>
      <w:marRight w:val="0"/>
      <w:marTop w:val="0"/>
      <w:marBottom w:val="0"/>
      <w:divBdr>
        <w:top w:val="none" w:sz="0" w:space="0" w:color="auto"/>
        <w:left w:val="none" w:sz="0" w:space="0" w:color="auto"/>
        <w:bottom w:val="none" w:sz="0" w:space="0" w:color="auto"/>
        <w:right w:val="none" w:sz="0" w:space="0" w:color="auto"/>
      </w:divBdr>
    </w:div>
    <w:div w:id="2009091161">
      <w:bodyDiv w:val="1"/>
      <w:marLeft w:val="0"/>
      <w:marRight w:val="0"/>
      <w:marTop w:val="0"/>
      <w:marBottom w:val="0"/>
      <w:divBdr>
        <w:top w:val="none" w:sz="0" w:space="0" w:color="auto"/>
        <w:left w:val="none" w:sz="0" w:space="0" w:color="auto"/>
        <w:bottom w:val="none" w:sz="0" w:space="0" w:color="auto"/>
        <w:right w:val="none" w:sz="0" w:space="0" w:color="auto"/>
      </w:divBdr>
    </w:div>
    <w:div w:id="2010449731">
      <w:bodyDiv w:val="1"/>
      <w:marLeft w:val="0"/>
      <w:marRight w:val="0"/>
      <w:marTop w:val="0"/>
      <w:marBottom w:val="0"/>
      <w:divBdr>
        <w:top w:val="none" w:sz="0" w:space="0" w:color="auto"/>
        <w:left w:val="none" w:sz="0" w:space="0" w:color="auto"/>
        <w:bottom w:val="none" w:sz="0" w:space="0" w:color="auto"/>
        <w:right w:val="none" w:sz="0" w:space="0" w:color="auto"/>
      </w:divBdr>
    </w:div>
    <w:div w:id="2011373443">
      <w:bodyDiv w:val="1"/>
      <w:marLeft w:val="0"/>
      <w:marRight w:val="0"/>
      <w:marTop w:val="0"/>
      <w:marBottom w:val="0"/>
      <w:divBdr>
        <w:top w:val="none" w:sz="0" w:space="0" w:color="auto"/>
        <w:left w:val="none" w:sz="0" w:space="0" w:color="auto"/>
        <w:bottom w:val="none" w:sz="0" w:space="0" w:color="auto"/>
        <w:right w:val="none" w:sz="0" w:space="0" w:color="auto"/>
      </w:divBdr>
    </w:div>
    <w:div w:id="2013219957">
      <w:bodyDiv w:val="1"/>
      <w:marLeft w:val="0"/>
      <w:marRight w:val="0"/>
      <w:marTop w:val="0"/>
      <w:marBottom w:val="0"/>
      <w:divBdr>
        <w:top w:val="none" w:sz="0" w:space="0" w:color="auto"/>
        <w:left w:val="none" w:sz="0" w:space="0" w:color="auto"/>
        <w:bottom w:val="none" w:sz="0" w:space="0" w:color="auto"/>
        <w:right w:val="none" w:sz="0" w:space="0" w:color="auto"/>
      </w:divBdr>
      <w:divsChild>
        <w:div w:id="8068284">
          <w:marLeft w:val="0"/>
          <w:marRight w:val="0"/>
          <w:marTop w:val="0"/>
          <w:marBottom w:val="0"/>
          <w:divBdr>
            <w:top w:val="none" w:sz="0" w:space="0" w:color="auto"/>
            <w:left w:val="none" w:sz="0" w:space="0" w:color="auto"/>
            <w:bottom w:val="none" w:sz="0" w:space="0" w:color="auto"/>
            <w:right w:val="none" w:sz="0" w:space="0" w:color="auto"/>
          </w:divBdr>
          <w:divsChild>
            <w:div w:id="1479302451">
              <w:marLeft w:val="0"/>
              <w:marRight w:val="0"/>
              <w:marTop w:val="0"/>
              <w:marBottom w:val="0"/>
              <w:divBdr>
                <w:top w:val="none" w:sz="0" w:space="0" w:color="auto"/>
                <w:left w:val="none" w:sz="0" w:space="0" w:color="auto"/>
                <w:bottom w:val="none" w:sz="0" w:space="0" w:color="auto"/>
                <w:right w:val="none" w:sz="0" w:space="0" w:color="auto"/>
              </w:divBdr>
              <w:divsChild>
                <w:div w:id="291592264">
                  <w:marLeft w:val="0"/>
                  <w:marRight w:val="0"/>
                  <w:marTop w:val="0"/>
                  <w:marBottom w:val="0"/>
                  <w:divBdr>
                    <w:top w:val="none" w:sz="0" w:space="0" w:color="auto"/>
                    <w:left w:val="none" w:sz="0" w:space="0" w:color="auto"/>
                    <w:bottom w:val="none" w:sz="0" w:space="0" w:color="auto"/>
                    <w:right w:val="none" w:sz="0" w:space="0" w:color="auto"/>
                  </w:divBdr>
                  <w:divsChild>
                    <w:div w:id="5941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85759">
      <w:bodyDiv w:val="1"/>
      <w:marLeft w:val="0"/>
      <w:marRight w:val="0"/>
      <w:marTop w:val="0"/>
      <w:marBottom w:val="0"/>
      <w:divBdr>
        <w:top w:val="none" w:sz="0" w:space="0" w:color="auto"/>
        <w:left w:val="none" w:sz="0" w:space="0" w:color="auto"/>
        <w:bottom w:val="none" w:sz="0" w:space="0" w:color="auto"/>
        <w:right w:val="none" w:sz="0" w:space="0" w:color="auto"/>
      </w:divBdr>
    </w:div>
    <w:div w:id="2018918963">
      <w:bodyDiv w:val="1"/>
      <w:marLeft w:val="0"/>
      <w:marRight w:val="0"/>
      <w:marTop w:val="0"/>
      <w:marBottom w:val="0"/>
      <w:divBdr>
        <w:top w:val="none" w:sz="0" w:space="0" w:color="auto"/>
        <w:left w:val="none" w:sz="0" w:space="0" w:color="auto"/>
        <w:bottom w:val="none" w:sz="0" w:space="0" w:color="auto"/>
        <w:right w:val="none" w:sz="0" w:space="0" w:color="auto"/>
      </w:divBdr>
    </w:div>
    <w:div w:id="2021158808">
      <w:bodyDiv w:val="1"/>
      <w:marLeft w:val="0"/>
      <w:marRight w:val="0"/>
      <w:marTop w:val="0"/>
      <w:marBottom w:val="0"/>
      <w:divBdr>
        <w:top w:val="none" w:sz="0" w:space="0" w:color="auto"/>
        <w:left w:val="none" w:sz="0" w:space="0" w:color="auto"/>
        <w:bottom w:val="none" w:sz="0" w:space="0" w:color="auto"/>
        <w:right w:val="none" w:sz="0" w:space="0" w:color="auto"/>
      </w:divBdr>
    </w:div>
    <w:div w:id="2021158953">
      <w:bodyDiv w:val="1"/>
      <w:marLeft w:val="0"/>
      <w:marRight w:val="0"/>
      <w:marTop w:val="0"/>
      <w:marBottom w:val="0"/>
      <w:divBdr>
        <w:top w:val="none" w:sz="0" w:space="0" w:color="auto"/>
        <w:left w:val="none" w:sz="0" w:space="0" w:color="auto"/>
        <w:bottom w:val="none" w:sz="0" w:space="0" w:color="auto"/>
        <w:right w:val="none" w:sz="0" w:space="0" w:color="auto"/>
      </w:divBdr>
    </w:div>
    <w:div w:id="2022008852">
      <w:bodyDiv w:val="1"/>
      <w:marLeft w:val="0"/>
      <w:marRight w:val="0"/>
      <w:marTop w:val="0"/>
      <w:marBottom w:val="0"/>
      <w:divBdr>
        <w:top w:val="none" w:sz="0" w:space="0" w:color="auto"/>
        <w:left w:val="none" w:sz="0" w:space="0" w:color="auto"/>
        <w:bottom w:val="none" w:sz="0" w:space="0" w:color="auto"/>
        <w:right w:val="none" w:sz="0" w:space="0" w:color="auto"/>
      </w:divBdr>
    </w:div>
    <w:div w:id="2024821893">
      <w:bodyDiv w:val="1"/>
      <w:marLeft w:val="0"/>
      <w:marRight w:val="0"/>
      <w:marTop w:val="0"/>
      <w:marBottom w:val="0"/>
      <w:divBdr>
        <w:top w:val="none" w:sz="0" w:space="0" w:color="auto"/>
        <w:left w:val="none" w:sz="0" w:space="0" w:color="auto"/>
        <w:bottom w:val="none" w:sz="0" w:space="0" w:color="auto"/>
        <w:right w:val="none" w:sz="0" w:space="0" w:color="auto"/>
      </w:divBdr>
    </w:div>
    <w:div w:id="2025593768">
      <w:bodyDiv w:val="1"/>
      <w:marLeft w:val="0"/>
      <w:marRight w:val="0"/>
      <w:marTop w:val="0"/>
      <w:marBottom w:val="0"/>
      <w:divBdr>
        <w:top w:val="none" w:sz="0" w:space="0" w:color="auto"/>
        <w:left w:val="none" w:sz="0" w:space="0" w:color="auto"/>
        <w:bottom w:val="none" w:sz="0" w:space="0" w:color="auto"/>
        <w:right w:val="none" w:sz="0" w:space="0" w:color="auto"/>
      </w:divBdr>
    </w:div>
    <w:div w:id="2026785898">
      <w:bodyDiv w:val="1"/>
      <w:marLeft w:val="0"/>
      <w:marRight w:val="0"/>
      <w:marTop w:val="0"/>
      <w:marBottom w:val="0"/>
      <w:divBdr>
        <w:top w:val="none" w:sz="0" w:space="0" w:color="auto"/>
        <w:left w:val="none" w:sz="0" w:space="0" w:color="auto"/>
        <w:bottom w:val="none" w:sz="0" w:space="0" w:color="auto"/>
        <w:right w:val="none" w:sz="0" w:space="0" w:color="auto"/>
      </w:divBdr>
    </w:div>
    <w:div w:id="2030518732">
      <w:bodyDiv w:val="1"/>
      <w:marLeft w:val="0"/>
      <w:marRight w:val="0"/>
      <w:marTop w:val="0"/>
      <w:marBottom w:val="0"/>
      <w:divBdr>
        <w:top w:val="none" w:sz="0" w:space="0" w:color="auto"/>
        <w:left w:val="none" w:sz="0" w:space="0" w:color="auto"/>
        <w:bottom w:val="none" w:sz="0" w:space="0" w:color="auto"/>
        <w:right w:val="none" w:sz="0" w:space="0" w:color="auto"/>
      </w:divBdr>
    </w:div>
    <w:div w:id="2037071646">
      <w:bodyDiv w:val="1"/>
      <w:marLeft w:val="0"/>
      <w:marRight w:val="0"/>
      <w:marTop w:val="0"/>
      <w:marBottom w:val="0"/>
      <w:divBdr>
        <w:top w:val="none" w:sz="0" w:space="0" w:color="auto"/>
        <w:left w:val="none" w:sz="0" w:space="0" w:color="auto"/>
        <w:bottom w:val="none" w:sz="0" w:space="0" w:color="auto"/>
        <w:right w:val="none" w:sz="0" w:space="0" w:color="auto"/>
      </w:divBdr>
    </w:div>
    <w:div w:id="2037808817">
      <w:bodyDiv w:val="1"/>
      <w:marLeft w:val="0"/>
      <w:marRight w:val="0"/>
      <w:marTop w:val="0"/>
      <w:marBottom w:val="0"/>
      <w:divBdr>
        <w:top w:val="none" w:sz="0" w:space="0" w:color="auto"/>
        <w:left w:val="none" w:sz="0" w:space="0" w:color="auto"/>
        <w:bottom w:val="none" w:sz="0" w:space="0" w:color="auto"/>
        <w:right w:val="none" w:sz="0" w:space="0" w:color="auto"/>
      </w:divBdr>
    </w:div>
    <w:div w:id="2038383513">
      <w:bodyDiv w:val="1"/>
      <w:marLeft w:val="0"/>
      <w:marRight w:val="0"/>
      <w:marTop w:val="0"/>
      <w:marBottom w:val="0"/>
      <w:divBdr>
        <w:top w:val="none" w:sz="0" w:space="0" w:color="auto"/>
        <w:left w:val="none" w:sz="0" w:space="0" w:color="auto"/>
        <w:bottom w:val="none" w:sz="0" w:space="0" w:color="auto"/>
        <w:right w:val="none" w:sz="0" w:space="0" w:color="auto"/>
      </w:divBdr>
    </w:div>
    <w:div w:id="2040620794">
      <w:bodyDiv w:val="1"/>
      <w:marLeft w:val="0"/>
      <w:marRight w:val="0"/>
      <w:marTop w:val="0"/>
      <w:marBottom w:val="0"/>
      <w:divBdr>
        <w:top w:val="none" w:sz="0" w:space="0" w:color="auto"/>
        <w:left w:val="none" w:sz="0" w:space="0" w:color="auto"/>
        <w:bottom w:val="none" w:sz="0" w:space="0" w:color="auto"/>
        <w:right w:val="none" w:sz="0" w:space="0" w:color="auto"/>
      </w:divBdr>
    </w:div>
    <w:div w:id="2041279150">
      <w:bodyDiv w:val="1"/>
      <w:marLeft w:val="0"/>
      <w:marRight w:val="0"/>
      <w:marTop w:val="0"/>
      <w:marBottom w:val="0"/>
      <w:divBdr>
        <w:top w:val="none" w:sz="0" w:space="0" w:color="auto"/>
        <w:left w:val="none" w:sz="0" w:space="0" w:color="auto"/>
        <w:bottom w:val="none" w:sz="0" w:space="0" w:color="auto"/>
        <w:right w:val="none" w:sz="0" w:space="0" w:color="auto"/>
      </w:divBdr>
    </w:div>
    <w:div w:id="2041662838">
      <w:bodyDiv w:val="1"/>
      <w:marLeft w:val="0"/>
      <w:marRight w:val="0"/>
      <w:marTop w:val="0"/>
      <w:marBottom w:val="0"/>
      <w:divBdr>
        <w:top w:val="none" w:sz="0" w:space="0" w:color="auto"/>
        <w:left w:val="none" w:sz="0" w:space="0" w:color="auto"/>
        <w:bottom w:val="none" w:sz="0" w:space="0" w:color="auto"/>
        <w:right w:val="none" w:sz="0" w:space="0" w:color="auto"/>
      </w:divBdr>
    </w:div>
    <w:div w:id="2041709939">
      <w:bodyDiv w:val="1"/>
      <w:marLeft w:val="0"/>
      <w:marRight w:val="0"/>
      <w:marTop w:val="0"/>
      <w:marBottom w:val="0"/>
      <w:divBdr>
        <w:top w:val="none" w:sz="0" w:space="0" w:color="auto"/>
        <w:left w:val="none" w:sz="0" w:space="0" w:color="auto"/>
        <w:bottom w:val="none" w:sz="0" w:space="0" w:color="auto"/>
        <w:right w:val="none" w:sz="0" w:space="0" w:color="auto"/>
      </w:divBdr>
    </w:div>
    <w:div w:id="2042390483">
      <w:bodyDiv w:val="1"/>
      <w:marLeft w:val="0"/>
      <w:marRight w:val="0"/>
      <w:marTop w:val="0"/>
      <w:marBottom w:val="0"/>
      <w:divBdr>
        <w:top w:val="none" w:sz="0" w:space="0" w:color="auto"/>
        <w:left w:val="none" w:sz="0" w:space="0" w:color="auto"/>
        <w:bottom w:val="none" w:sz="0" w:space="0" w:color="auto"/>
        <w:right w:val="none" w:sz="0" w:space="0" w:color="auto"/>
      </w:divBdr>
    </w:div>
    <w:div w:id="2045209288">
      <w:bodyDiv w:val="1"/>
      <w:marLeft w:val="0"/>
      <w:marRight w:val="0"/>
      <w:marTop w:val="0"/>
      <w:marBottom w:val="0"/>
      <w:divBdr>
        <w:top w:val="none" w:sz="0" w:space="0" w:color="auto"/>
        <w:left w:val="none" w:sz="0" w:space="0" w:color="auto"/>
        <w:bottom w:val="none" w:sz="0" w:space="0" w:color="auto"/>
        <w:right w:val="none" w:sz="0" w:space="0" w:color="auto"/>
      </w:divBdr>
    </w:div>
    <w:div w:id="2046445017">
      <w:bodyDiv w:val="1"/>
      <w:marLeft w:val="0"/>
      <w:marRight w:val="0"/>
      <w:marTop w:val="0"/>
      <w:marBottom w:val="0"/>
      <w:divBdr>
        <w:top w:val="none" w:sz="0" w:space="0" w:color="auto"/>
        <w:left w:val="none" w:sz="0" w:space="0" w:color="auto"/>
        <w:bottom w:val="none" w:sz="0" w:space="0" w:color="auto"/>
        <w:right w:val="none" w:sz="0" w:space="0" w:color="auto"/>
      </w:divBdr>
    </w:div>
    <w:div w:id="2046710282">
      <w:bodyDiv w:val="1"/>
      <w:marLeft w:val="0"/>
      <w:marRight w:val="0"/>
      <w:marTop w:val="0"/>
      <w:marBottom w:val="0"/>
      <w:divBdr>
        <w:top w:val="none" w:sz="0" w:space="0" w:color="auto"/>
        <w:left w:val="none" w:sz="0" w:space="0" w:color="auto"/>
        <w:bottom w:val="none" w:sz="0" w:space="0" w:color="auto"/>
        <w:right w:val="none" w:sz="0" w:space="0" w:color="auto"/>
      </w:divBdr>
    </w:div>
    <w:div w:id="2047018928">
      <w:bodyDiv w:val="1"/>
      <w:marLeft w:val="0"/>
      <w:marRight w:val="0"/>
      <w:marTop w:val="0"/>
      <w:marBottom w:val="0"/>
      <w:divBdr>
        <w:top w:val="none" w:sz="0" w:space="0" w:color="auto"/>
        <w:left w:val="none" w:sz="0" w:space="0" w:color="auto"/>
        <w:bottom w:val="none" w:sz="0" w:space="0" w:color="auto"/>
        <w:right w:val="none" w:sz="0" w:space="0" w:color="auto"/>
      </w:divBdr>
    </w:div>
    <w:div w:id="2049211841">
      <w:bodyDiv w:val="1"/>
      <w:marLeft w:val="0"/>
      <w:marRight w:val="0"/>
      <w:marTop w:val="0"/>
      <w:marBottom w:val="0"/>
      <w:divBdr>
        <w:top w:val="none" w:sz="0" w:space="0" w:color="auto"/>
        <w:left w:val="none" w:sz="0" w:space="0" w:color="auto"/>
        <w:bottom w:val="none" w:sz="0" w:space="0" w:color="auto"/>
        <w:right w:val="none" w:sz="0" w:space="0" w:color="auto"/>
      </w:divBdr>
    </w:div>
    <w:div w:id="2049448874">
      <w:bodyDiv w:val="1"/>
      <w:marLeft w:val="0"/>
      <w:marRight w:val="0"/>
      <w:marTop w:val="0"/>
      <w:marBottom w:val="0"/>
      <w:divBdr>
        <w:top w:val="none" w:sz="0" w:space="0" w:color="auto"/>
        <w:left w:val="none" w:sz="0" w:space="0" w:color="auto"/>
        <w:bottom w:val="none" w:sz="0" w:space="0" w:color="auto"/>
        <w:right w:val="none" w:sz="0" w:space="0" w:color="auto"/>
      </w:divBdr>
    </w:div>
    <w:div w:id="2051875468">
      <w:bodyDiv w:val="1"/>
      <w:marLeft w:val="0"/>
      <w:marRight w:val="0"/>
      <w:marTop w:val="0"/>
      <w:marBottom w:val="0"/>
      <w:divBdr>
        <w:top w:val="none" w:sz="0" w:space="0" w:color="auto"/>
        <w:left w:val="none" w:sz="0" w:space="0" w:color="auto"/>
        <w:bottom w:val="none" w:sz="0" w:space="0" w:color="auto"/>
        <w:right w:val="none" w:sz="0" w:space="0" w:color="auto"/>
      </w:divBdr>
    </w:div>
    <w:div w:id="2053579018">
      <w:bodyDiv w:val="1"/>
      <w:marLeft w:val="0"/>
      <w:marRight w:val="0"/>
      <w:marTop w:val="0"/>
      <w:marBottom w:val="0"/>
      <w:divBdr>
        <w:top w:val="none" w:sz="0" w:space="0" w:color="auto"/>
        <w:left w:val="none" w:sz="0" w:space="0" w:color="auto"/>
        <w:bottom w:val="none" w:sz="0" w:space="0" w:color="auto"/>
        <w:right w:val="none" w:sz="0" w:space="0" w:color="auto"/>
      </w:divBdr>
    </w:div>
    <w:div w:id="2054035761">
      <w:bodyDiv w:val="1"/>
      <w:marLeft w:val="0"/>
      <w:marRight w:val="0"/>
      <w:marTop w:val="0"/>
      <w:marBottom w:val="0"/>
      <w:divBdr>
        <w:top w:val="none" w:sz="0" w:space="0" w:color="auto"/>
        <w:left w:val="none" w:sz="0" w:space="0" w:color="auto"/>
        <w:bottom w:val="none" w:sz="0" w:space="0" w:color="auto"/>
        <w:right w:val="none" w:sz="0" w:space="0" w:color="auto"/>
      </w:divBdr>
    </w:div>
    <w:div w:id="2057007648">
      <w:bodyDiv w:val="1"/>
      <w:marLeft w:val="0"/>
      <w:marRight w:val="0"/>
      <w:marTop w:val="0"/>
      <w:marBottom w:val="0"/>
      <w:divBdr>
        <w:top w:val="none" w:sz="0" w:space="0" w:color="auto"/>
        <w:left w:val="none" w:sz="0" w:space="0" w:color="auto"/>
        <w:bottom w:val="none" w:sz="0" w:space="0" w:color="auto"/>
        <w:right w:val="none" w:sz="0" w:space="0" w:color="auto"/>
      </w:divBdr>
    </w:div>
    <w:div w:id="2061778312">
      <w:bodyDiv w:val="1"/>
      <w:marLeft w:val="0"/>
      <w:marRight w:val="0"/>
      <w:marTop w:val="0"/>
      <w:marBottom w:val="0"/>
      <w:divBdr>
        <w:top w:val="none" w:sz="0" w:space="0" w:color="auto"/>
        <w:left w:val="none" w:sz="0" w:space="0" w:color="auto"/>
        <w:bottom w:val="none" w:sz="0" w:space="0" w:color="auto"/>
        <w:right w:val="none" w:sz="0" w:space="0" w:color="auto"/>
      </w:divBdr>
    </w:div>
    <w:div w:id="2062290930">
      <w:bodyDiv w:val="1"/>
      <w:marLeft w:val="0"/>
      <w:marRight w:val="0"/>
      <w:marTop w:val="0"/>
      <w:marBottom w:val="0"/>
      <w:divBdr>
        <w:top w:val="none" w:sz="0" w:space="0" w:color="auto"/>
        <w:left w:val="none" w:sz="0" w:space="0" w:color="auto"/>
        <w:bottom w:val="none" w:sz="0" w:space="0" w:color="auto"/>
        <w:right w:val="none" w:sz="0" w:space="0" w:color="auto"/>
      </w:divBdr>
    </w:div>
    <w:div w:id="2066366421">
      <w:bodyDiv w:val="1"/>
      <w:marLeft w:val="0"/>
      <w:marRight w:val="0"/>
      <w:marTop w:val="0"/>
      <w:marBottom w:val="0"/>
      <w:divBdr>
        <w:top w:val="none" w:sz="0" w:space="0" w:color="auto"/>
        <w:left w:val="none" w:sz="0" w:space="0" w:color="auto"/>
        <w:bottom w:val="none" w:sz="0" w:space="0" w:color="auto"/>
        <w:right w:val="none" w:sz="0" w:space="0" w:color="auto"/>
      </w:divBdr>
    </w:div>
    <w:div w:id="2068451232">
      <w:bodyDiv w:val="1"/>
      <w:marLeft w:val="0"/>
      <w:marRight w:val="0"/>
      <w:marTop w:val="0"/>
      <w:marBottom w:val="0"/>
      <w:divBdr>
        <w:top w:val="none" w:sz="0" w:space="0" w:color="auto"/>
        <w:left w:val="none" w:sz="0" w:space="0" w:color="auto"/>
        <w:bottom w:val="none" w:sz="0" w:space="0" w:color="auto"/>
        <w:right w:val="none" w:sz="0" w:space="0" w:color="auto"/>
      </w:divBdr>
    </w:div>
    <w:div w:id="2071229733">
      <w:bodyDiv w:val="1"/>
      <w:marLeft w:val="0"/>
      <w:marRight w:val="0"/>
      <w:marTop w:val="0"/>
      <w:marBottom w:val="0"/>
      <w:divBdr>
        <w:top w:val="none" w:sz="0" w:space="0" w:color="auto"/>
        <w:left w:val="none" w:sz="0" w:space="0" w:color="auto"/>
        <w:bottom w:val="none" w:sz="0" w:space="0" w:color="auto"/>
        <w:right w:val="none" w:sz="0" w:space="0" w:color="auto"/>
      </w:divBdr>
    </w:div>
    <w:div w:id="2073773022">
      <w:bodyDiv w:val="1"/>
      <w:marLeft w:val="0"/>
      <w:marRight w:val="0"/>
      <w:marTop w:val="0"/>
      <w:marBottom w:val="0"/>
      <w:divBdr>
        <w:top w:val="none" w:sz="0" w:space="0" w:color="auto"/>
        <w:left w:val="none" w:sz="0" w:space="0" w:color="auto"/>
        <w:bottom w:val="none" w:sz="0" w:space="0" w:color="auto"/>
        <w:right w:val="none" w:sz="0" w:space="0" w:color="auto"/>
      </w:divBdr>
    </w:div>
    <w:div w:id="2077976184">
      <w:bodyDiv w:val="1"/>
      <w:marLeft w:val="0"/>
      <w:marRight w:val="0"/>
      <w:marTop w:val="0"/>
      <w:marBottom w:val="0"/>
      <w:divBdr>
        <w:top w:val="none" w:sz="0" w:space="0" w:color="auto"/>
        <w:left w:val="none" w:sz="0" w:space="0" w:color="auto"/>
        <w:bottom w:val="none" w:sz="0" w:space="0" w:color="auto"/>
        <w:right w:val="none" w:sz="0" w:space="0" w:color="auto"/>
      </w:divBdr>
    </w:div>
    <w:div w:id="2079862090">
      <w:bodyDiv w:val="1"/>
      <w:marLeft w:val="0"/>
      <w:marRight w:val="0"/>
      <w:marTop w:val="0"/>
      <w:marBottom w:val="0"/>
      <w:divBdr>
        <w:top w:val="none" w:sz="0" w:space="0" w:color="auto"/>
        <w:left w:val="none" w:sz="0" w:space="0" w:color="auto"/>
        <w:bottom w:val="none" w:sz="0" w:space="0" w:color="auto"/>
        <w:right w:val="none" w:sz="0" w:space="0" w:color="auto"/>
      </w:divBdr>
    </w:div>
    <w:div w:id="2081974587">
      <w:bodyDiv w:val="1"/>
      <w:marLeft w:val="0"/>
      <w:marRight w:val="0"/>
      <w:marTop w:val="0"/>
      <w:marBottom w:val="0"/>
      <w:divBdr>
        <w:top w:val="none" w:sz="0" w:space="0" w:color="auto"/>
        <w:left w:val="none" w:sz="0" w:space="0" w:color="auto"/>
        <w:bottom w:val="none" w:sz="0" w:space="0" w:color="auto"/>
        <w:right w:val="none" w:sz="0" w:space="0" w:color="auto"/>
      </w:divBdr>
    </w:div>
    <w:div w:id="2082871598">
      <w:bodyDiv w:val="1"/>
      <w:marLeft w:val="0"/>
      <w:marRight w:val="0"/>
      <w:marTop w:val="0"/>
      <w:marBottom w:val="0"/>
      <w:divBdr>
        <w:top w:val="none" w:sz="0" w:space="0" w:color="auto"/>
        <w:left w:val="none" w:sz="0" w:space="0" w:color="auto"/>
        <w:bottom w:val="none" w:sz="0" w:space="0" w:color="auto"/>
        <w:right w:val="none" w:sz="0" w:space="0" w:color="auto"/>
      </w:divBdr>
    </w:div>
    <w:div w:id="2083793775">
      <w:bodyDiv w:val="1"/>
      <w:marLeft w:val="0"/>
      <w:marRight w:val="0"/>
      <w:marTop w:val="0"/>
      <w:marBottom w:val="0"/>
      <w:divBdr>
        <w:top w:val="none" w:sz="0" w:space="0" w:color="auto"/>
        <w:left w:val="none" w:sz="0" w:space="0" w:color="auto"/>
        <w:bottom w:val="none" w:sz="0" w:space="0" w:color="auto"/>
        <w:right w:val="none" w:sz="0" w:space="0" w:color="auto"/>
      </w:divBdr>
    </w:div>
    <w:div w:id="2084330622">
      <w:bodyDiv w:val="1"/>
      <w:marLeft w:val="0"/>
      <w:marRight w:val="0"/>
      <w:marTop w:val="0"/>
      <w:marBottom w:val="0"/>
      <w:divBdr>
        <w:top w:val="none" w:sz="0" w:space="0" w:color="auto"/>
        <w:left w:val="none" w:sz="0" w:space="0" w:color="auto"/>
        <w:bottom w:val="none" w:sz="0" w:space="0" w:color="auto"/>
        <w:right w:val="none" w:sz="0" w:space="0" w:color="auto"/>
      </w:divBdr>
    </w:div>
    <w:div w:id="2089961158">
      <w:bodyDiv w:val="1"/>
      <w:marLeft w:val="0"/>
      <w:marRight w:val="0"/>
      <w:marTop w:val="0"/>
      <w:marBottom w:val="0"/>
      <w:divBdr>
        <w:top w:val="none" w:sz="0" w:space="0" w:color="auto"/>
        <w:left w:val="none" w:sz="0" w:space="0" w:color="auto"/>
        <w:bottom w:val="none" w:sz="0" w:space="0" w:color="auto"/>
        <w:right w:val="none" w:sz="0" w:space="0" w:color="auto"/>
      </w:divBdr>
    </w:div>
    <w:div w:id="2090344538">
      <w:bodyDiv w:val="1"/>
      <w:marLeft w:val="0"/>
      <w:marRight w:val="0"/>
      <w:marTop w:val="0"/>
      <w:marBottom w:val="0"/>
      <w:divBdr>
        <w:top w:val="none" w:sz="0" w:space="0" w:color="auto"/>
        <w:left w:val="none" w:sz="0" w:space="0" w:color="auto"/>
        <w:bottom w:val="none" w:sz="0" w:space="0" w:color="auto"/>
        <w:right w:val="none" w:sz="0" w:space="0" w:color="auto"/>
      </w:divBdr>
    </w:div>
    <w:div w:id="2096631029">
      <w:bodyDiv w:val="1"/>
      <w:marLeft w:val="0"/>
      <w:marRight w:val="0"/>
      <w:marTop w:val="0"/>
      <w:marBottom w:val="0"/>
      <w:divBdr>
        <w:top w:val="none" w:sz="0" w:space="0" w:color="auto"/>
        <w:left w:val="none" w:sz="0" w:space="0" w:color="auto"/>
        <w:bottom w:val="none" w:sz="0" w:space="0" w:color="auto"/>
        <w:right w:val="none" w:sz="0" w:space="0" w:color="auto"/>
      </w:divBdr>
    </w:div>
    <w:div w:id="2099906565">
      <w:bodyDiv w:val="1"/>
      <w:marLeft w:val="0"/>
      <w:marRight w:val="0"/>
      <w:marTop w:val="0"/>
      <w:marBottom w:val="0"/>
      <w:divBdr>
        <w:top w:val="none" w:sz="0" w:space="0" w:color="auto"/>
        <w:left w:val="none" w:sz="0" w:space="0" w:color="auto"/>
        <w:bottom w:val="none" w:sz="0" w:space="0" w:color="auto"/>
        <w:right w:val="none" w:sz="0" w:space="0" w:color="auto"/>
      </w:divBdr>
    </w:div>
    <w:div w:id="2101293418">
      <w:bodyDiv w:val="1"/>
      <w:marLeft w:val="0"/>
      <w:marRight w:val="0"/>
      <w:marTop w:val="0"/>
      <w:marBottom w:val="0"/>
      <w:divBdr>
        <w:top w:val="none" w:sz="0" w:space="0" w:color="auto"/>
        <w:left w:val="none" w:sz="0" w:space="0" w:color="auto"/>
        <w:bottom w:val="none" w:sz="0" w:space="0" w:color="auto"/>
        <w:right w:val="none" w:sz="0" w:space="0" w:color="auto"/>
      </w:divBdr>
    </w:div>
    <w:div w:id="2102213047">
      <w:bodyDiv w:val="1"/>
      <w:marLeft w:val="0"/>
      <w:marRight w:val="0"/>
      <w:marTop w:val="0"/>
      <w:marBottom w:val="0"/>
      <w:divBdr>
        <w:top w:val="none" w:sz="0" w:space="0" w:color="auto"/>
        <w:left w:val="none" w:sz="0" w:space="0" w:color="auto"/>
        <w:bottom w:val="none" w:sz="0" w:space="0" w:color="auto"/>
        <w:right w:val="none" w:sz="0" w:space="0" w:color="auto"/>
      </w:divBdr>
    </w:div>
    <w:div w:id="2107116359">
      <w:bodyDiv w:val="1"/>
      <w:marLeft w:val="0"/>
      <w:marRight w:val="0"/>
      <w:marTop w:val="0"/>
      <w:marBottom w:val="0"/>
      <w:divBdr>
        <w:top w:val="none" w:sz="0" w:space="0" w:color="auto"/>
        <w:left w:val="none" w:sz="0" w:space="0" w:color="auto"/>
        <w:bottom w:val="none" w:sz="0" w:space="0" w:color="auto"/>
        <w:right w:val="none" w:sz="0" w:space="0" w:color="auto"/>
      </w:divBdr>
    </w:div>
    <w:div w:id="2109737689">
      <w:bodyDiv w:val="1"/>
      <w:marLeft w:val="0"/>
      <w:marRight w:val="0"/>
      <w:marTop w:val="0"/>
      <w:marBottom w:val="0"/>
      <w:divBdr>
        <w:top w:val="none" w:sz="0" w:space="0" w:color="auto"/>
        <w:left w:val="none" w:sz="0" w:space="0" w:color="auto"/>
        <w:bottom w:val="none" w:sz="0" w:space="0" w:color="auto"/>
        <w:right w:val="none" w:sz="0" w:space="0" w:color="auto"/>
      </w:divBdr>
    </w:div>
    <w:div w:id="2110150988">
      <w:bodyDiv w:val="1"/>
      <w:marLeft w:val="0"/>
      <w:marRight w:val="0"/>
      <w:marTop w:val="0"/>
      <w:marBottom w:val="0"/>
      <w:divBdr>
        <w:top w:val="none" w:sz="0" w:space="0" w:color="auto"/>
        <w:left w:val="none" w:sz="0" w:space="0" w:color="auto"/>
        <w:bottom w:val="none" w:sz="0" w:space="0" w:color="auto"/>
        <w:right w:val="none" w:sz="0" w:space="0" w:color="auto"/>
      </w:divBdr>
    </w:div>
    <w:div w:id="2111930021">
      <w:bodyDiv w:val="1"/>
      <w:marLeft w:val="0"/>
      <w:marRight w:val="0"/>
      <w:marTop w:val="0"/>
      <w:marBottom w:val="0"/>
      <w:divBdr>
        <w:top w:val="none" w:sz="0" w:space="0" w:color="auto"/>
        <w:left w:val="none" w:sz="0" w:space="0" w:color="auto"/>
        <w:bottom w:val="none" w:sz="0" w:space="0" w:color="auto"/>
        <w:right w:val="none" w:sz="0" w:space="0" w:color="auto"/>
      </w:divBdr>
    </w:div>
    <w:div w:id="2112044490">
      <w:bodyDiv w:val="1"/>
      <w:marLeft w:val="0"/>
      <w:marRight w:val="0"/>
      <w:marTop w:val="0"/>
      <w:marBottom w:val="0"/>
      <w:divBdr>
        <w:top w:val="none" w:sz="0" w:space="0" w:color="auto"/>
        <w:left w:val="none" w:sz="0" w:space="0" w:color="auto"/>
        <w:bottom w:val="none" w:sz="0" w:space="0" w:color="auto"/>
        <w:right w:val="none" w:sz="0" w:space="0" w:color="auto"/>
      </w:divBdr>
    </w:div>
    <w:div w:id="2113820307">
      <w:bodyDiv w:val="1"/>
      <w:marLeft w:val="0"/>
      <w:marRight w:val="0"/>
      <w:marTop w:val="0"/>
      <w:marBottom w:val="0"/>
      <w:divBdr>
        <w:top w:val="none" w:sz="0" w:space="0" w:color="auto"/>
        <w:left w:val="none" w:sz="0" w:space="0" w:color="auto"/>
        <w:bottom w:val="none" w:sz="0" w:space="0" w:color="auto"/>
        <w:right w:val="none" w:sz="0" w:space="0" w:color="auto"/>
      </w:divBdr>
    </w:div>
    <w:div w:id="2113889621">
      <w:bodyDiv w:val="1"/>
      <w:marLeft w:val="0"/>
      <w:marRight w:val="0"/>
      <w:marTop w:val="0"/>
      <w:marBottom w:val="0"/>
      <w:divBdr>
        <w:top w:val="none" w:sz="0" w:space="0" w:color="auto"/>
        <w:left w:val="none" w:sz="0" w:space="0" w:color="auto"/>
        <w:bottom w:val="none" w:sz="0" w:space="0" w:color="auto"/>
        <w:right w:val="none" w:sz="0" w:space="0" w:color="auto"/>
      </w:divBdr>
    </w:div>
    <w:div w:id="2117753717">
      <w:bodyDiv w:val="1"/>
      <w:marLeft w:val="0"/>
      <w:marRight w:val="0"/>
      <w:marTop w:val="0"/>
      <w:marBottom w:val="0"/>
      <w:divBdr>
        <w:top w:val="none" w:sz="0" w:space="0" w:color="auto"/>
        <w:left w:val="none" w:sz="0" w:space="0" w:color="auto"/>
        <w:bottom w:val="none" w:sz="0" w:space="0" w:color="auto"/>
        <w:right w:val="none" w:sz="0" w:space="0" w:color="auto"/>
      </w:divBdr>
    </w:div>
    <w:div w:id="2120485223">
      <w:bodyDiv w:val="1"/>
      <w:marLeft w:val="0"/>
      <w:marRight w:val="0"/>
      <w:marTop w:val="0"/>
      <w:marBottom w:val="0"/>
      <w:divBdr>
        <w:top w:val="none" w:sz="0" w:space="0" w:color="auto"/>
        <w:left w:val="none" w:sz="0" w:space="0" w:color="auto"/>
        <w:bottom w:val="none" w:sz="0" w:space="0" w:color="auto"/>
        <w:right w:val="none" w:sz="0" w:space="0" w:color="auto"/>
      </w:divBdr>
    </w:div>
    <w:div w:id="2124498284">
      <w:bodyDiv w:val="1"/>
      <w:marLeft w:val="0"/>
      <w:marRight w:val="0"/>
      <w:marTop w:val="0"/>
      <w:marBottom w:val="0"/>
      <w:divBdr>
        <w:top w:val="none" w:sz="0" w:space="0" w:color="auto"/>
        <w:left w:val="none" w:sz="0" w:space="0" w:color="auto"/>
        <w:bottom w:val="none" w:sz="0" w:space="0" w:color="auto"/>
        <w:right w:val="none" w:sz="0" w:space="0" w:color="auto"/>
      </w:divBdr>
    </w:div>
    <w:div w:id="2124572527">
      <w:bodyDiv w:val="1"/>
      <w:marLeft w:val="0"/>
      <w:marRight w:val="0"/>
      <w:marTop w:val="0"/>
      <w:marBottom w:val="0"/>
      <w:divBdr>
        <w:top w:val="none" w:sz="0" w:space="0" w:color="auto"/>
        <w:left w:val="none" w:sz="0" w:space="0" w:color="auto"/>
        <w:bottom w:val="none" w:sz="0" w:space="0" w:color="auto"/>
        <w:right w:val="none" w:sz="0" w:space="0" w:color="auto"/>
      </w:divBdr>
    </w:div>
    <w:div w:id="2125733981">
      <w:bodyDiv w:val="1"/>
      <w:marLeft w:val="0"/>
      <w:marRight w:val="0"/>
      <w:marTop w:val="0"/>
      <w:marBottom w:val="0"/>
      <w:divBdr>
        <w:top w:val="none" w:sz="0" w:space="0" w:color="auto"/>
        <w:left w:val="none" w:sz="0" w:space="0" w:color="auto"/>
        <w:bottom w:val="none" w:sz="0" w:space="0" w:color="auto"/>
        <w:right w:val="none" w:sz="0" w:space="0" w:color="auto"/>
      </w:divBdr>
    </w:div>
    <w:div w:id="2126845236">
      <w:bodyDiv w:val="1"/>
      <w:marLeft w:val="0"/>
      <w:marRight w:val="0"/>
      <w:marTop w:val="0"/>
      <w:marBottom w:val="0"/>
      <w:divBdr>
        <w:top w:val="none" w:sz="0" w:space="0" w:color="auto"/>
        <w:left w:val="none" w:sz="0" w:space="0" w:color="auto"/>
        <w:bottom w:val="none" w:sz="0" w:space="0" w:color="auto"/>
        <w:right w:val="none" w:sz="0" w:space="0" w:color="auto"/>
      </w:divBdr>
    </w:div>
    <w:div w:id="2130541170">
      <w:bodyDiv w:val="1"/>
      <w:marLeft w:val="0"/>
      <w:marRight w:val="0"/>
      <w:marTop w:val="0"/>
      <w:marBottom w:val="0"/>
      <w:divBdr>
        <w:top w:val="none" w:sz="0" w:space="0" w:color="auto"/>
        <w:left w:val="none" w:sz="0" w:space="0" w:color="auto"/>
        <w:bottom w:val="none" w:sz="0" w:space="0" w:color="auto"/>
        <w:right w:val="none" w:sz="0" w:space="0" w:color="auto"/>
      </w:divBdr>
    </w:div>
    <w:div w:id="2132085790">
      <w:bodyDiv w:val="1"/>
      <w:marLeft w:val="0"/>
      <w:marRight w:val="0"/>
      <w:marTop w:val="0"/>
      <w:marBottom w:val="0"/>
      <w:divBdr>
        <w:top w:val="none" w:sz="0" w:space="0" w:color="auto"/>
        <w:left w:val="none" w:sz="0" w:space="0" w:color="auto"/>
        <w:bottom w:val="none" w:sz="0" w:space="0" w:color="auto"/>
        <w:right w:val="none" w:sz="0" w:space="0" w:color="auto"/>
      </w:divBdr>
    </w:div>
    <w:div w:id="2133132512">
      <w:bodyDiv w:val="1"/>
      <w:marLeft w:val="0"/>
      <w:marRight w:val="0"/>
      <w:marTop w:val="0"/>
      <w:marBottom w:val="0"/>
      <w:divBdr>
        <w:top w:val="none" w:sz="0" w:space="0" w:color="auto"/>
        <w:left w:val="none" w:sz="0" w:space="0" w:color="auto"/>
        <w:bottom w:val="none" w:sz="0" w:space="0" w:color="auto"/>
        <w:right w:val="none" w:sz="0" w:space="0" w:color="auto"/>
      </w:divBdr>
    </w:div>
    <w:div w:id="2136093207">
      <w:bodyDiv w:val="1"/>
      <w:marLeft w:val="0"/>
      <w:marRight w:val="0"/>
      <w:marTop w:val="0"/>
      <w:marBottom w:val="0"/>
      <w:divBdr>
        <w:top w:val="none" w:sz="0" w:space="0" w:color="auto"/>
        <w:left w:val="none" w:sz="0" w:space="0" w:color="auto"/>
        <w:bottom w:val="none" w:sz="0" w:space="0" w:color="auto"/>
        <w:right w:val="none" w:sz="0" w:space="0" w:color="auto"/>
      </w:divBdr>
    </w:div>
    <w:div w:id="2139368957">
      <w:bodyDiv w:val="1"/>
      <w:marLeft w:val="0"/>
      <w:marRight w:val="0"/>
      <w:marTop w:val="0"/>
      <w:marBottom w:val="0"/>
      <w:divBdr>
        <w:top w:val="none" w:sz="0" w:space="0" w:color="auto"/>
        <w:left w:val="none" w:sz="0" w:space="0" w:color="auto"/>
        <w:bottom w:val="none" w:sz="0" w:space="0" w:color="auto"/>
        <w:right w:val="none" w:sz="0" w:space="0" w:color="auto"/>
      </w:divBdr>
    </w:div>
    <w:div w:id="2139762407">
      <w:bodyDiv w:val="1"/>
      <w:marLeft w:val="0"/>
      <w:marRight w:val="0"/>
      <w:marTop w:val="0"/>
      <w:marBottom w:val="0"/>
      <w:divBdr>
        <w:top w:val="none" w:sz="0" w:space="0" w:color="auto"/>
        <w:left w:val="none" w:sz="0" w:space="0" w:color="auto"/>
        <w:bottom w:val="none" w:sz="0" w:space="0" w:color="auto"/>
        <w:right w:val="none" w:sz="0" w:space="0" w:color="auto"/>
      </w:divBdr>
    </w:div>
    <w:div w:id="2141535957">
      <w:bodyDiv w:val="1"/>
      <w:marLeft w:val="0"/>
      <w:marRight w:val="0"/>
      <w:marTop w:val="0"/>
      <w:marBottom w:val="0"/>
      <w:divBdr>
        <w:top w:val="none" w:sz="0" w:space="0" w:color="auto"/>
        <w:left w:val="none" w:sz="0" w:space="0" w:color="auto"/>
        <w:bottom w:val="none" w:sz="0" w:space="0" w:color="auto"/>
        <w:right w:val="none" w:sz="0" w:space="0" w:color="auto"/>
      </w:divBdr>
    </w:div>
    <w:div w:id="2142845913">
      <w:bodyDiv w:val="1"/>
      <w:marLeft w:val="0"/>
      <w:marRight w:val="0"/>
      <w:marTop w:val="0"/>
      <w:marBottom w:val="0"/>
      <w:divBdr>
        <w:top w:val="none" w:sz="0" w:space="0" w:color="auto"/>
        <w:left w:val="none" w:sz="0" w:space="0" w:color="auto"/>
        <w:bottom w:val="none" w:sz="0" w:space="0" w:color="auto"/>
        <w:right w:val="none" w:sz="0" w:space="0" w:color="auto"/>
      </w:divBdr>
    </w:div>
    <w:div w:id="2143038612">
      <w:bodyDiv w:val="1"/>
      <w:marLeft w:val="0"/>
      <w:marRight w:val="0"/>
      <w:marTop w:val="0"/>
      <w:marBottom w:val="0"/>
      <w:divBdr>
        <w:top w:val="none" w:sz="0" w:space="0" w:color="auto"/>
        <w:left w:val="none" w:sz="0" w:space="0" w:color="auto"/>
        <w:bottom w:val="none" w:sz="0" w:space="0" w:color="auto"/>
        <w:right w:val="none" w:sz="0" w:space="0" w:color="auto"/>
      </w:divBdr>
    </w:div>
    <w:div w:id="2146580871">
      <w:bodyDiv w:val="1"/>
      <w:marLeft w:val="0"/>
      <w:marRight w:val="0"/>
      <w:marTop w:val="0"/>
      <w:marBottom w:val="0"/>
      <w:divBdr>
        <w:top w:val="none" w:sz="0" w:space="0" w:color="auto"/>
        <w:left w:val="none" w:sz="0" w:space="0" w:color="auto"/>
        <w:bottom w:val="none" w:sz="0" w:space="0" w:color="auto"/>
        <w:right w:val="none" w:sz="0" w:space="0" w:color="auto"/>
      </w:divBdr>
    </w:div>
    <w:div w:id="214677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6.svg"/><Relationship Id="rId42" Type="http://schemas.openxmlformats.org/officeDocument/2006/relationships/image" Target="media/image14.emf"/><Relationship Id="rId47" Type="http://schemas.openxmlformats.org/officeDocument/2006/relationships/image" Target="media/image18.emf"/><Relationship Id="rId63" Type="http://schemas.openxmlformats.org/officeDocument/2006/relationships/image" Target="media/image34.emf"/><Relationship Id="rId68" Type="http://schemas.openxmlformats.org/officeDocument/2006/relationships/hyperlink" Target="https://doi.org/10.1186/s43093-024-00300-0" TargetMode="Externa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rcid.org/0000-0003-2067-4371" TargetMode="External"/><Relationship Id="rId11" Type="http://schemas.openxmlformats.org/officeDocument/2006/relationships/image" Target="media/image2.jpeg"/><Relationship Id="rId24" Type="http://schemas.openxmlformats.org/officeDocument/2006/relationships/hyperlink" Target="http://creativecommons.org/licenses/by-nc/4.0" TargetMode="External"/><Relationship Id="rId32" Type="http://schemas.openxmlformats.org/officeDocument/2006/relationships/hyperlink" Target="https://portal.issn.org/resource/ISSN/3041-8585" TargetMode="External"/><Relationship Id="rId37" Type="http://schemas.openxmlformats.org/officeDocument/2006/relationships/header" Target="header4.xml"/><Relationship Id="rId40" Type="http://schemas.openxmlformats.org/officeDocument/2006/relationships/image" Target="media/image12.emf"/><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hyperlink" Target="https://www.mdpi.com/2076-3417/12/19/963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image" Target="media/image4.png"/><Relationship Id="rId14" Type="http://schemas.openxmlformats.org/officeDocument/2006/relationships/hyperlink" Target="https://orcid.org/0009-0009-4675-360X" TargetMode="External"/><Relationship Id="rId22" Type="http://schemas.openxmlformats.org/officeDocument/2006/relationships/hyperlink" Target="http://creativecommons.org/licenses/by-nc/4.0" TargetMode="External"/><Relationship Id="rId27" Type="http://schemas.openxmlformats.org/officeDocument/2006/relationships/hyperlink" Target="https://www.journaltesm.com/" TargetMode="External"/><Relationship Id="rId35" Type="http://schemas.openxmlformats.org/officeDocument/2006/relationships/header" Target="header3.xml"/><Relationship Id="rId43" Type="http://schemas.openxmlformats.org/officeDocument/2006/relationships/image" Target="media/image140.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header" Target="header5.xml"/><Relationship Id="rId8" Type="http://schemas.openxmlformats.org/officeDocument/2006/relationships/hyperlink" Target="https://www.journaltesm.com" TargetMode="External"/><Relationship Id="rId51" Type="http://schemas.openxmlformats.org/officeDocument/2006/relationships/image" Target="media/image22.emf"/><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portal.issn.org/resource/ISSN/3041-8585" TargetMode="External"/><Relationship Id="rId17" Type="http://schemas.openxmlformats.org/officeDocument/2006/relationships/hyperlink" Target="https://orcid.org/0000-0002-9415-6609" TargetMode="External"/><Relationship Id="rId25"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hyperlink" Target="https://www.kaggle.com/datasets/ealaxi/paysim1" TargetMode="External"/><Relationship Id="rId20" Type="http://schemas.openxmlformats.org/officeDocument/2006/relationships/image" Target="media/image5.png"/><Relationship Id="rId41" Type="http://schemas.openxmlformats.org/officeDocument/2006/relationships/image" Target="media/image13.emf"/><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ortal.issn.org/resource/ISSN/3041-8585" TargetMode="External"/><Relationship Id="rId36" Type="http://schemas.openxmlformats.org/officeDocument/2006/relationships/footer" Target="footer2.xml"/><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hyperlink" Target="https://www.journaltesm.com" TargetMode="External"/><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chart" Target="charts/chart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portal.issn.org/resource/ISSN/3041-8585" TargetMode="External"/><Relationship Id="rId18" Type="http://schemas.openxmlformats.org/officeDocument/2006/relationships/hyperlink" Target="https://orcid.org/0009-0003-6839-4288" TargetMode="External"/><Relationship Id="rId39" Type="http://schemas.openxmlformats.org/officeDocument/2006/relationships/image" Target="media/image11.emf"/><Relationship Id="rId34" Type="http://schemas.openxmlformats.org/officeDocument/2006/relationships/header" Target="header2.xml"/><Relationship Id="rId50" Type="http://schemas.openxmlformats.org/officeDocument/2006/relationships/image" Target="media/image21.emf"/><Relationship Id="rId55" Type="http://schemas.openxmlformats.org/officeDocument/2006/relationships/image" Target="media/image26.emf"/></Relationships>
</file>

<file path=word/_rels/footer1.xml.rels><?xml version="1.0" encoding="UTF-8" standalone="yes"?>
<Relationships xmlns="http://schemas.openxmlformats.org/package/2006/relationships"><Relationship Id="rId2" Type="http://schemas.openxmlformats.org/officeDocument/2006/relationships/hyperlink" Target="https://portal.issn.org/resource/ISSN/3041-8585" TargetMode="External"/><Relationship Id="rId1" Type="http://schemas.openxmlformats.org/officeDocument/2006/relationships/hyperlink" Target="https://portal.issn.org/resource/ISSN/3041-8585"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portal.issn.org/resource/ISSN/3041-8585" TargetMode="External"/><Relationship Id="rId1" Type="http://schemas.openxmlformats.org/officeDocument/2006/relationships/hyperlink" Target="https://portal.issn.org/resource/ISSN/3041-85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bar"/>
        <c:grouping val="clustered"/>
        <c:varyColors val="0"/>
        <c:ser>
          <c:idx val="0"/>
          <c:order val="0"/>
          <c:tx>
            <c:strRef>
              <c:f>Sheet1!$B$1</c:f>
              <c:strCache>
                <c:ptCount val="1"/>
                <c:pt idx="0">
                  <c:v>Accurcacy</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CNN</c:v>
                </c:pt>
                <c:pt idx="1">
                  <c:v>KNN</c:v>
                </c:pt>
                <c:pt idx="2">
                  <c:v>DT</c:v>
                </c:pt>
                <c:pt idx="3">
                  <c:v>RF</c:v>
                </c:pt>
                <c:pt idx="4">
                  <c:v>Bagging</c:v>
                </c:pt>
                <c:pt idx="5">
                  <c:v>XGBoost</c:v>
                </c:pt>
                <c:pt idx="6">
                  <c:v>ENN (Fu, 2022) </c:v>
                </c:pt>
                <c:pt idx="7">
                  <c:v>RF-Stacked (Fu, 2022) </c:v>
                </c:pt>
                <c:pt idx="8">
                  <c:v>1D-CNN ( Paulraj, 2024)</c:v>
                </c:pt>
                <c:pt idx="9">
                  <c:v>ResNet-GRU (Almazroi, 2023) </c:v>
                </c:pt>
                <c:pt idx="10">
                  <c:v>Stacked auto-encoder (Mubalaike, 2018)</c:v>
                </c:pt>
                <c:pt idx="11">
                  <c:v>ADASYNN (Fu, 2022)</c:v>
                </c:pt>
                <c:pt idx="12">
                  <c:v>SMOTEENN (Fu, 2022)</c:v>
                </c:pt>
              </c:strCache>
            </c:strRef>
          </c:cat>
          <c:val>
            <c:numRef>
              <c:f>Sheet1!$B$2:$B$14</c:f>
              <c:numCache>
                <c:formatCode>General</c:formatCode>
                <c:ptCount val="13"/>
                <c:pt idx="0">
                  <c:v>98.49</c:v>
                </c:pt>
                <c:pt idx="1">
                  <c:v>92.69</c:v>
                </c:pt>
                <c:pt idx="2">
                  <c:v>95.23</c:v>
                </c:pt>
                <c:pt idx="3">
                  <c:v>95.28</c:v>
                </c:pt>
                <c:pt idx="4">
                  <c:v>95.28</c:v>
                </c:pt>
                <c:pt idx="5">
                  <c:v>94.93</c:v>
                </c:pt>
                <c:pt idx="7">
                  <c:v>96</c:v>
                </c:pt>
                <c:pt idx="8">
                  <c:v>90</c:v>
                </c:pt>
                <c:pt idx="9">
                  <c:v>89.6</c:v>
                </c:pt>
                <c:pt idx="10">
                  <c:v>85.2</c:v>
                </c:pt>
                <c:pt idx="11">
                  <c:v>79</c:v>
                </c:pt>
                <c:pt idx="12">
                  <c:v>73</c:v>
                </c:pt>
              </c:numCache>
            </c:numRef>
          </c:val>
          <c:extLst>
            <c:ext xmlns:c16="http://schemas.microsoft.com/office/drawing/2014/chart" uri="{C3380CC4-5D6E-409C-BE32-E72D297353CC}">
              <c16:uniqueId val="{00000000-3E37-4410-BD43-BB7D3F45C891}"/>
            </c:ext>
          </c:extLst>
        </c:ser>
        <c:dLbls>
          <c:dLblPos val="outEnd"/>
          <c:showLegendKey val="0"/>
          <c:showVal val="1"/>
          <c:showCatName val="0"/>
          <c:showSerName val="0"/>
          <c:showPercent val="0"/>
          <c:showBubbleSize val="0"/>
        </c:dLbls>
        <c:gapWidth val="150"/>
        <c:axId val="522090752"/>
        <c:axId val="225440128"/>
      </c:barChart>
      <c:catAx>
        <c:axId val="522090752"/>
        <c:scaling>
          <c:orientation val="minMax"/>
        </c:scaling>
        <c:delete val="0"/>
        <c:axPos val="l"/>
        <c:numFmt formatCode="General" sourceLinked="0"/>
        <c:majorTickMark val="out"/>
        <c:minorTickMark val="none"/>
        <c:tickLblPos val="nextTo"/>
        <c:crossAx val="225440128"/>
        <c:crosses val="autoZero"/>
        <c:auto val="1"/>
        <c:lblAlgn val="ctr"/>
        <c:lblOffset val="100"/>
        <c:noMultiLvlLbl val="0"/>
      </c:catAx>
      <c:valAx>
        <c:axId val="225440128"/>
        <c:scaling>
          <c:orientation val="minMax"/>
        </c:scaling>
        <c:delete val="0"/>
        <c:axPos val="b"/>
        <c:majorGridlines/>
        <c:numFmt formatCode="General" sourceLinked="1"/>
        <c:majorTickMark val="out"/>
        <c:minorTickMark val="none"/>
        <c:tickLblPos val="nextTo"/>
        <c:crossAx val="5220907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1113A6-4094-47FB-A81D-AB50A9C276BF}">
  <we:reference id="wa104382081" version="1.55.1.0" store="en-US" storeType="OMEX"/>
  <we:alternateReferences>
    <we:reference id="wa104382081" version="1.55.1.0" store="en-US" storeType="OMEX"/>
  </we:alternateReferences>
  <we:properties>
    <we:property name="MENDELEY_CITATIONS" value="[{&quot;citationID&quot;:&quot;MENDELEY_CITATION_495ceac6-ca85-44ee-81e5-3328209160ad&quot;,&quot;properties&quot;:{&quot;noteIndex&quot;:0},&quot;isEdited&quot;:false,&quot;manualOverride&quot;:{&quot;citeprocText&quot;:&quot;(S.N. Ankrah et al., 2013; Togoontumur &amp;#38; Cooray, 2023)&quot;,&quot;isManuallyOverridden&quot;:false,&quot;manualOverrideText&quot;:&quot;&quot;},&quot;citationTag&quot;:&quot;MENDELEY_CITATION_v3_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&quot;,&quot;citationItems&quot;:[{&quot;id&quot;:&quot;b7f46c17-a7b0-545f-9a6a-fb7794c83aca&quot;,&quot;itemData&quot;:{&quot;DOI&quot;:&quot;10.1007/s13132-023-01469-5&quot;,&quot;ISSN&quot;:&quot;18687873&quot;,&quot;abstract&quot;:&quot;The effect of university-industry collaboration is extensively studied at the firm and regional levels. Although collaboration is considered a source of competitive advantage for universities and industry, no studies are conducted internationally. However, many studies recommended that university-industry collaboration can affect economic growth, but the effect of university-industry R&amp;D collaboration still needs to be tested in the international context. The triple helix concept suggests collaboration impacts economic growth, but its mechanism has yet to be explained extensively. This study aimed to investigate the causal effect of the university-industry R&amp;D collaboration on economic growth through capital formation and human capital, which are variables of the endogenous growth model. Baron and Kenny's approach with fixed effect regression is applied. The result suggests that the university-industry R&amp;D collaboration significantly and positively affects economic growth through capital formation. There is no such indirect effect in high and upper-middle-income countries separately. For 124 country panel data, we found a significant indirect impact of the university-industry R&amp;D collaboration on log of real GDP per capita.&quot;,&quot;author&quot;:[{&quot;dropping-particle&quot;:&quot;&quot;,&quot;family&quot;:&quot;Togoontumur&quot;,&quot;given&quot;:&quot;Tamir&quot;,&quot;non-dropping-particle&quot;:&quot;&quot;,&quot;parse-names&quot;:false,&quot;suffix&quot;:&quot;&quot;},{&quot;dropping-particle&quot;:&quot;&quot;,&quot;family&quot;:&quot;Cooray&quot;,&quot;given&quot;:&quot;N. S.&quot;,&quot;non-dropping-particle&quot;:&quot;&quot;,&quot;parse-names&quot;:false,&quot;suffix&quot;:&quot;&quot;}],&quot;container-title&quot;:&quot;Journal of the Knowledge Economy&quot;,&quot;id&quot;:&quot;b7f46c17-a7b0-545f-9a6a-fb7794c83aca&quot;,&quot;issued&quot;:{&quot;date-parts&quot;:[[&quot;2023&quot;]]},&quot;title&quot;:&quot;Does Collaboration Matter: The Effect of University-industry R&amp;D Collaboration On Economic Growth&quot;,&quot;type&quot;:&quot;article-journal&quot;,&quot;container-title-short&quot;:&quot;&quot;},&quot;uris&quot;:[&quot;http://www.mendeley.com/documents/?uuid=da6c4632-d1f9-40ec-9db2-7426d086cf75&quot;],&quot;isTemporary&quot;:false,&quot;legacyDesktopId&quot;:&quot;da6c4632-d1f9-40ec-9db2-7426d086cf75&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8f2f0a7b-3c15-4a01-bb1a-45c14faa011d&quot;,&quot;properties&quot;:{&quot;noteIndex&quot;:0},&quot;isEdited&quot;:false,&quot;manualOverride&quot;:{&quot;citeprocText&quot;:&quot;(Sjöö &amp;#38; Hellström, 2019)&quot;,&quot;isManuallyOverridden&quot;:false,&quot;manualOverrideText&quot;:&quot;&quot;},&quot;citationTag&quot;:&quot;MENDELEY_CITATION_v3_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&quot;,&quot;citationItems&quot;:[{&quot;id&quot;:&quot;225adddf-3dc1-58c4-80e0-a48c66d9ded8&quot;,&quot;itemData&quot;:{&quot;DOI&quot;:&quot;10.1177/0950422219829697&quot;,&quot;ISSN&quot;:&quot;20436858&quot;,&quot;abstract&quot;:&quot;This study applies a systematic literature review and qualitative content analysis to identify and synthesize key factors that enable collaborative innovation between industry and universities. Using a keyword search in the Web of Science database, the review identified 40 papers that were frequently cited on the topic. Results were summarized into seven main themes or central factors stimulating collaborative innovation: resources, university organization, boundary-spanning functions, collaborative experience, culture, status centrality and environmental context. This article elaborates on these ‘enabling factors’ and uses them to summarize a number of results from the reviewed studies regarding facilitators of collaborative innovation. The discussion focuses on how these factors relate and the extent to which they are amenable to policy intervention.&quot;,&quot;author&quot;:[{&quot;dropping-particle&quot;:&quot;&quot;,&quot;family&quot;:&quot;Sjöö&quot;,&quot;given&quot;:&quot;Karolin&quot;,&quot;non-dropping-particle&quot;:&quot;&quot;,&quot;parse-names&quot;:false,&quot;suffix&quot;:&quot;&quot;},{&quot;dropping-particle&quot;:&quot;&quot;,&quot;family&quot;:&quot;Hellström&quot;,&quot;given&quot;:&quot;Tomas&quot;,&quot;non-dropping-particle&quot;:&quot;&quot;,&quot;parse-names&quot;:false,&quot;suffix&quot;:&quot;&quot;}],&quot;container-title&quot;:&quot;Industry and Higher Education&quot;,&quot;id&quot;:&quot;225adddf-3dc1-58c4-80e0-a48c66d9ded8&quot;,&quot;issue&quot;:&quot;4&quot;,&quot;issued&quot;:{&quot;date-parts&quot;:[[&quot;2019&quot;]]},&quot;page&quot;:&quot;275-285&quot;,&quot;title&quot;:&quot;University–industry collaboration: A literature review and synthesis&quot;,&quot;type&quot;:&quot;article-journal&quot;,&quot;volume&quot;:&quot;33&quot;,&quot;container-title-short&quot;:&quot;&quot;},&quot;uris&quot;:[&quot;http://www.mendeley.com/documents/?uuid=b9fa995c-dcd4-471b-936d-e2dac1ce52b8&quot;],&quot;isTemporary&quot;:false,&quot;legacyDesktopId&quot;:&quot;b9fa995c-dcd4-471b-936d-e2dac1ce52b8&quot;}]},{&quot;citationID&quot;:&quot;MENDELEY_CITATION_41958c76-9c14-4ce7-832d-58d06fb3ee6a&quot;,&quot;properties&quot;:{&quot;noteIndex&quot;:0},&quot;isEdited&quot;:false,&quot;manualOverride&quot;:{&quot;citeprocText&quot;:&quot;(Fagerberg et al., 2010; Zawislak &amp;#38; Dalmarco, 2011)&quot;,&quot;isManuallyOverridden&quot;:false,&quot;manualOverrideText&quot;:&quot;&quot;},&quot;citationTag&quot;:&quot;MENDELEY_CITATION_v3_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&quot;,&quot;citationItems&quot;:[{&quot;id&quot;:&quot;980a2aef-8e43-5b6d-bb07-b25733aadbde&quot;,&quot;itemData&quot;:{&quot;DOI&quot;:&quot;10.4337/9781849806558&quot;,&quot;author&quot;:[{&quot;dropping-particle&quot;:&quot;&quot;,&quot;family&quot;:&quot;Fagerberg&quot;,&quot;given&quot;:&quot;J.&quot;,&quot;non-dropping-particle&quot;:&quot;&quot;,&quot;parse-names&quot;:false,&quot;suffix&quot;:&quot;&quot;},{&quot;dropping-particle&quot;:&quot;&quot;,&quot;family&quot;:&quot;Srholec&quot;,&quot;given&quot;:&quot;M.&quot;,&quot;non-dropping-particle&quot;:&quot;&quot;,&quot;parse-names&quot;:false,&quot;suffix&quot;:&quot;&quot;},{&quot;dropping-particle&quot;:&quot;&quot;,&quot;family&quot;:&quot;Verspagen&quot;,&quot;given&quot;:&quot;B.&quot;,&quot;non-dropping-particle&quot;:&quot;&quot;,&quot;parse-names&quot;:false,&quot;suffix&quot;:&quot;&quot;}],&quot;container-title&quot;:&quot;Innovation and Economic Development&quot;,&quot;id&quot;:&quot;980a2aef-8e43-5b6d-bb07-b25733aadbde&quot;,&quot;issued&quot;:{&quot;date-parts&quot;:[[&quot;2010&quot;]]},&quot;title&quot;:&quot;Innovation and Economic Development&quot;,&quot;type&quot;:&quot;chapter&quot;,&quot;container-title-short&quot;:&quot;&quot;},&quot;uris&quot;:[&quot;http://www.mendeley.com/documents/?uuid=e4ad7e94-cd8c-479e-bcad-258c1db2d373&quot;],&quot;isTemporary&quot;:false,&quot;legacyDesktopId&quot;:&quot;e4ad7e94-cd8c-479e-bcad-258c1db2d373&quot;},{&quot;id&quot;:&quot;93756b99-4d66-5689-ab4e-3e4c708f86c8&quot;,&quot;itemData&quot;:{&quot;DOI&quot;:&quot;10.4067/S0718-27242011000200005&quot;,&quot;ISSN&quot;:&quot;07182724&quot;,&quot;abstract&quot;:&quot;In order to develop innovations, companies are establishing University-Industry (U-I) relations which are explained in theories like the Triple Helix. Maybe this traditional view it is not enough to describe what happens in Brazil. Followed by a growth of articles published internationally, companies in technologically stable industries seem to be incorporating high-tech outcomes from universities, boosting sectors that once were apparently inert. This research will propose a different approach on U-I relations, focusing on the Knowledge Flow. Results show that agriculture companies are increasing their relations as much as engineering companies. Such relations are mainly based on raw technologies or applied solutions. Start-up firms' relations are mainly based on informal contacts and patents are not used to protect technologies. The Silent Run shows that companies which appear to be technologically stable are now upgrading trough U-I, and patents does not seem to be the first option when protecting new technologies. © Universidad Alberto Hurtado, Facultad de Economía y Negocios.&quot;,&quot;author&quot;:[{&quot;dropping-particle&quot;:&quot;&quot;,&quot;family&quot;:&quot;Zawislak&quot;,&quot;given&quot;:&quot;Paulo Antônio&quot;,&quot;non-dropping-particle&quot;:&quot;&quot;,&quot;parse-names&quot;:false,&quot;suffix&quot;:&quot;&quot;},{&quot;dropping-particle&quot;:&quot;&quot;,&quot;family&quot;:&quot;Dalmarco&quot;,&quot;given&quot;:&quot;Gustavo&quot;,&quot;non-dropping-particle&quot;:&quot;&quot;,&quot;parse-names&quot;:false,&quot;suffix&quot;:&quot;&quot;}],&quot;container-title&quot;:&quot;Journal of Technology Management and Innovation&quot;,&quot;id&quot;:&quot;93756b99-4d66-5689-ab4e-3e4c708f86c8&quot;,&quot;issue&quot;:&quot;2&quot;,&quot;issued&quot;:{&quot;date-parts&quot;:[[&quot;2011&quot;]]},&quot;page&quot;:&quot;66-82&quot;,&quot;title&quot;:&quot;The silent run: New issues and outcomes for University-industry relations in Brazil&quot;,&quot;type&quot;:&quot;article-journal&quot;,&quot;volume&quot;:&quot;6&quot;,&quot;container-title-short&quot;:&quot;&quot;},&quot;uris&quot;:[&quot;http://www.mendeley.com/documents/?uuid=257f34ed-bc19-41da-84c4-1bbedddba49f&quot;],&quot;isTemporary&quot;:false,&quot;legacyDesktopId&quot;:&quot;257f34ed-bc19-41da-84c4-1bbedddba49f&quot;}]},{&quot;citationID&quot;:&quot;MENDELEY_CITATION_dd4fdc7a-19d0-400a-b789-09d3bfd5edd1&quot;,&quot;properties&quot;:{&quot;noteIndex&quot;:0},&quot;isEdited&quot;:false,&quot;manualOverride&quot;:{&quot;citeprocText&quot;:&quot;(Bastos et al., 2021a)&quot;,&quot;isManuallyOverridden&quot;:false,&quot;manualOverrideText&quot;:&quot;&quot;},&quot;citationTag&quot;:&quot;MENDELEY_CITATION_v3_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&quot;,&quot;citationItems&quot;:[{&quot;id&quot;:&quot;a2960925-b9d3-5673-9003-464964497d25&quot;,&quot;itemData&quot;:{&quot;DOI&quot;:&quot;10.1093/scipol/scaa077&quot;,&quot;ISSN&quot;:&quot;03023427&quot;,&quot;abstract&quot;:&quot;This article presents a bibliometric overview of publications on university-industry collaboration (UIC) from the last fifty years (1969-2018). Among the results that were obtained, three main ones come to light. First, this article presents a complete panorama of UIC research from the past fifty years. Secondly, we were able to note that the UIC research trajectory can be divided into four generations which are represented by different phases: the discovery phase (1969-1979), the development phase (1980-1999), the expansion phase (2000-2010) and the consolidation phase (2011-2018). Furthermore, the connections and evolution pertaining to these four generations were identified. The third result was the identification of eight research trends within the UIC context: 'UIC topics' (especially: motivation, channels, barriers and results), 'engineering education', 'societies and institutions', 'knowledge transfer', 'innovation', 'entrepreneurial university', 'sustainability' and 'developing countries'.&quot;,&quot;author&quot;:[{&quot;dropping-particle&quot;:&quot;&quot;,&quot;family&quot;:&quot;Bastos&quot;,&quot;given&quot;:&quot;Elisa Cordeiro&quot;,&quot;non-dropping-particle&quot;:&quot;&quot;,&quot;parse-names&quot;:false,&quot;suffix&quot;:&quot;&quot;},{&quot;dropping-particle&quot;:&quot;&quot;,&quot;family&quot;:&quot;Sengik&quot;,&quot;given&quot;:&quot;Aline Rossales&quot;,&quot;non-dropping-particle&quot;:&quot;&quot;,&quot;parse-names&quot;:false,&quot;suffix&quot;:&quot;&quot;},{&quot;dropping-particle&quot;:&quot;&quot;,&quot;family&quot;:&quot;Tello-Gamarra&quot;,&quot;given&quot;:&quot;Jorge&quot;,&quot;non-dropping-particle&quot;:&quot;&quot;,&quot;parse-names&quot;:false,&quot;suffix&quot;:&quot;&quot;}],&quot;container-title&quot;:&quot;Science and Public Policy&quot;,&quot;id&quot;:&quot;a2960925-b9d3-5673-9003-464964497d25&quot;,&quot;issue&quot;:&quot;2&quot;,&quot;issued&quot;:{&quot;date-parts&quot;:[[&quot;2021&quot;]]},&quot;page&quot;:&quot;177-199&quot;,&quot;title&quot;:&quot;Fifty years of University-industry collaboration: A global bibliometrics overview&quot;,&quot;type&quot;:&quot;article-journal&quot;,&quot;volume&quot;:&quot;48&quot;,&quot;container-title-short&quot;:&quot;Sci Public Policy&quot;},&quot;uris&quot;:[&quot;http://www.mendeley.com/documents/?uuid=6dcc518f-0608-459f-b1f8-18462afce7eb&quot;],&quot;isTemporary&quot;:false,&quot;legacyDesktopId&quot;:&quot;6dcc518f-0608-459f-b1f8-18462afce7eb&quot;}]},{&quot;citationID&quot;:&quot;MENDELEY_CITATION_aeadd480-71b5-4af9-8fc0-b19fd7049ba2&quot;,&quot;properties&quot;:{&quot;noteIndex&quot;:0},&quot;isEdited&quot;:false,&quot;manualOverride&quot;:{&quot;citeprocText&quot;:&quot;(Pujotomo et al., 2023)&quot;,&quot;isManuallyOverridden&quot;:false,&quot;manualOverrideText&quot;:&quot;&quot;},&quot;citationTag&quot;:&quot;MENDELEY_CITATION_v3_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&quot;,&quot;citationItems&quot;:[{&quot;id&quot;:&quot;fff51e8d-7f33-5336-a46f-8f9ddb0cd5f8&quot;,&quot;itemData&quot;:{&quot;DOI&quot;:&quot;10.1108/JARHE-11-2022-0344&quot;,&quot;ISSN&quot;:&quot;17581184&quot;,&quot;abstract&quot;:&quot;Purpose: As university–industry collaboration (UIC) is associated to transfer of knowledge and technology, this collaboration is an extremely important field of study for the world's economies that helps industries become more competitive. UIC will assist universities in fine-tuning universities' educational programs to match with the industrial demand. This study, thus, presents a systematic literature review related to UIC in technology development process and technology commercialization. Design/methodology/approach: The Scopus database is used to extract the relevant articles. First, in presenting the articles, four scientometric analyses are used to visualize the bibliometric clusters, namely articles and journals co-citation analysis, countries collaboration analysis and keywords co-occurrence analysis. Next, a qualitative approach is used to classify the articles according to the methodology used and type of research. Finally, a research trend and keywords' evolution based on keywords are also provided. Findings: Results of this study reveal that majority of the articles used qualitative approach and descriptive analysis to explain the knowledge flow between industries and universities. According to the research trend analysis, researchers in this field were moving from the knowledge-based economy topic (from 2010–2013) to product development (2014–2015), technology commercialization (2016–2017), open innovation (2018–2019) and then currently are focusing on the green entrepreneurship topic. Practical implications: This study is expected to facilitate scholars to uncover gaps in the literature of UIC. Originality/value: This study extends the use of scientometric analysis. The combination of “bibliometrix” R-package tool and VOSViewer software to perform the analysis is expected to give a new insight of doing the systematic literature review.&quot;,&quot;author&quot;:[{&quot;dropping-particle&quot;:&quot;&quot;,&quot;family&quot;:&quot;Pujotomo&quot;,&quot;given&quot;:&quot;Darminto&quot;,&quot;non-dropping-particle&quot;:&quot;&quot;,&quot;parse-names&quot;:false,&quot;suffix&quot;:&quot;&quot;},{&quot;dropping-particle&quot;:&quot;&quot;,&quot;family&quot;:&quot;Syed Hassan&quot;,&quot;given&quot;:&quot;Syed Ahmad Helmi&quot;,&quot;non-dropping-particle&quot;:&quot;&quot;,&quot;parse-names&quot;:false,&quot;suffix&quot;:&quot;&quot;},{&quot;dropping-particle&quot;:&quot;&quot;,&quot;family&quot;:&quot;Ma'aram&quot;,&quot;given&quot;:&quot;Azanizawati&quot;,&quot;non-dropping-particle&quot;:&quot;&quot;,&quot;parse-names&quot;:false,&quot;suffix&quot;:&quot;&quot;},{&quot;dropping-particle&quot;:&quot;&quot;,&quot;family&quot;:&quot;Sutopo&quot;,&quot;given&quot;:&quot;Wahyudi&quot;,&quot;non-dropping-particle&quot;:&quot;&quot;,&quot;parse-names&quot;:false,&quot;suffix&quot;:&quot;&quot;}],&quot;container-title&quot;:&quot;Journal of Applied Research in Higher Education&quot;,&quot;id&quot;:&quot;fff51e8d-7f33-5336-a46f-8f9ddb0cd5f8&quot;,&quot;issue&quot;:&quot;5&quot;,&quot;issued&quot;:{&quot;date-parts&quot;:[[&quot;2023&quot;]]},&quot;page&quot;:&quot;1276-1306&quot;,&quot;title&quot;:&quot;University–industry collaboration in the technology development and technology commercialization stage: a systematic literature review&quot;,&quot;type&quot;:&quot;article-journal&quot;,&quot;volume&quot;:&quot;15&quot;,&quot;container-title-short&quot;:&quot;&quot;},&quot;uris&quot;:[&quot;http://www.mendeley.com/documents/?uuid=ddfb6527-946c-4f72-adf3-730047d38388&quot;],&quot;isTemporary&quot;:false,&quot;legacyDesktopId&quot;:&quot;ddfb6527-946c-4f72-adf3-730047d38388&quot;}]},{&quot;citationID&quot;:&quot;MENDELEY_CITATION_0eb9f5d2-bd9f-46bb-be04-85b76d21747f&quot;,&quot;properties&quot;:{&quot;noteIndex&quot;:0},&quot;isEdited&quot;:false,&quot;manualOverride&quot;:{&quot;citeprocText&quot;:&quot;(Al-Tabbaa &amp;#38; Ankrah, 2019; Ankrah &amp;#38; Al-Tabbaa, 2015; Etzkowitz &amp;#38; Leydesdorff, 2000a)&quot;,&quot;isManuallyOverridden&quot;:false,&quot;manualOverrideText&quot;:&quot;&quot;},&quot;citationTag&quot;:&quot;MENDELEY_CITATION_v3_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&quot;,&quot;citationItems&quot;:[{&quot;id&quot;:&quot;098176c0-f630-5cbd-bf51-760f97dd8905&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098176c0-f630-5cbd-bf51-760f97dd8905&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c6c662b5-bbbb-4c51-ae78-c52fd36ef872&quot;],&quot;isTemporary&quot;:false,&quot;legacyDesktopId&quot;:&quot;c6c662b5-bbbb-4c51-ae78-c52fd36ef872&quot;},{&quot;id&quot;:&quot;76761a4a-5cf7-5550-ad79-0824a601a044&quot;,&quot;itemData&quot;:{&quot;DOI&quot;:&quot;10.2139/ssrn.2596018&quot;,&quot;abstract&quot;:&quot;The collaboration between universities and the industry is increasingly perceived as a vehicle to enhance innovation through knowledge exchange. This is evident by a significant increase in studies that investigate the topic from different perspectives. However, this body of knowledge is still described as fragmented and lacks efficient comprehensive view. To address this gap, we employed a systematic procedure to review the literature on universities-industry collaboration (UIC). The review resulted in identifying five key aspects, which underpinned the theory of UIC. We integrate these key aspects into an overarching process framework, which together with the review, provide a substantial contribution by creating an integrated analysis of the state of literature concerning this phenomenon. Several research avenues are reported as distilled from the analysis.&quot;,&quot;author&quot;:[{&quot;dropping-particle&quot;:&quot;&quot;,&quot;family&quot;:&quot;Ankrah&quot;,&quot;given&quot;:&quot;S N.&quot;,&quot;non-dropping-particle&quot;:&quot;&quot;,&quot;parse-names&quot;:false,&quot;suffix&quot;:&quot;&quot;},{&quot;dropping-particle&quot;:&quot;&quot;,&quot;family&quot;:&quot;Al-Tabbaa&quot;,&quot;given&quot;:&quot;Omar&quot;,&quot;non-dropping-particle&quot;:&quot;&quot;,&quot;parse-names&quot;:false,&quot;suffix&quot;:&quot;&quot;}],&quot;container-title&quot;:&quot;SSRN Electronic Journal&quot;,&quot;id&quot;:&quot;76761a4a-5cf7-5550-ad79-0824a601a044&quot;,&quot;issued&quot;:{&quot;date-parts&quot;:[[&quot;2015&quot;]]},&quot;title&quot;:&quot;Universities-Industry Collaboration: A Systematic Review&quot;,&quot;type&quot;:&quot;article-journal&quot;,&quot;container-title-short&quot;:&quot;&quot;},&quot;uris&quot;:[&quot;http://www.mendeley.com/documents/?uuid=c5d65010-b72a-4e61-99b5-2469a5aa1a41&quot;],&quot;isTemporary&quot;:false,&quot;legacyDesktopId&quot;:&quot;c5d65010-b72a-4e61-99b5-2469a5aa1a41&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citationID&quot;:&quot;MENDELEY_CITATION_4764441f-3de4-4325-9dd7-469fe1a25aa6&quot;,&quot;properties&quot;:{&quot;noteIndex&quot;:0},&quot;isEdited&quot;:false,&quot;manualOverride&quot;:{&quot;citeprocText&quot;:&quot;(Kamuriwo et al., 2017)&quot;,&quot;isManuallyOverridden&quot;:false,&quot;manualOverrideText&quot;:&quot;&quot;},&quot;citationTag&quot;:&quot;MENDELEY_CITATION_v3_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&quot;,&quot;citationItems&quot;:[{&quot;id&quot;:&quot;a0eb45d8-301d-5a2c-a35a-6603cba741af&quot;,&quot;itemData&quot;:{&quot;DOI&quot;:&quot;10.1111/jpim.12393&quot;,&quot;ISSN&quot;:&quot;15405885&quot;,&quot;abstract&quot;:&quot;Compared to large established firms, technology-based new firms (TBNF) seem well placed to produce breakthrough innovations although questions remain as to their adeptness at subsequent exploitation. Building on the innovation and strategy literatures, the study identifies two different knowledge-development approaches or modes (business models) in TBNFs—internal versus external—and examines their relation to breakthrough innovation and subsequent progression of the product to market. The internal mode assembles knowledge inside the firm to generate its innovations, whereas the external mode relies heavily on alliances to develop and assemble knowledge among firms embedded in a creative network. The study uses a unique panel dataset of 69 UK new biotechnology firms over an 11-year period to explore this issue empirically. The findings show that the external knowledge-development mode is associated with more breakthrough innovations and a faster movement of innovations to market. The externally focused mode is not impeded by its relative lack of internal knowledge; it uses partners to access, assemble, and develop a wide scope of knowledge in a flexible manner. In addition, partners provide deep domain expertise to undertake the requisite deep-dives. In contrast, the internal mode has the huge challenge of assembling knowledge resources internally and suffers from a quicker onset of path dependence that impedes the generation of breakthroughs. This study provides a choice of business models (internal or external) that is associated with different breakthrough and speed to market performance outcomes. Going forward, policy makers and managers seeking breakthrough innovations, and speedy progression of the innovations to market should consider the potential resource efficiency of the external mode and the vital role played by collaborations—small firm versus large firm and private versus public entities.&quot;,&quot;author&quot;:[{&quot;dropping-particle&quot;:&quot;&quot;,&quot;family&quot;:&quot;Kamuriwo&quot;,&quot;given&quot;:&quot;Dzidziso Samuel&quot;,&quot;non-dropping-particle&quot;:&quot;&quot;,&quot;parse-names&quot;:false,&quot;suffix&quot;:&quot;&quot;},{&quot;dropping-particle&quot;:&quot;&quot;,&quot;family&quot;:&quot;Baden-Fuller&quot;,&quot;given&quot;:&quot;Charles&quot;,&quot;non-dropping-particle&quot;:&quot;&quot;,&quot;parse-names&quot;:false,&quot;suffix&quot;:&quot;&quot;},{&quot;dropping-particle&quot;:&quot;&quot;,&quot;family&quot;:&quot;Zhang&quot;,&quot;given&quot;:&quot;Jing&quot;,&quot;non-dropping-particle&quot;:&quot;&quot;,&quot;parse-names&quot;:false,&quot;suffix&quot;:&quot;&quot;}],&quot;container-title&quot;:&quot;Journal of Product Innovation Management&quot;,&quot;id&quot;:&quot;a0eb45d8-301d-5a2c-a35a-6603cba741af&quot;,&quot;issue&quot;:&quot;4&quot;,&quot;issued&quot;:{&quot;date-parts&quot;:[[&quot;2017&quot;]]},&quot;page&quot;:&quot;492-508&quot;,&quot;title&quot;:&quot;Knowledge Development Approaches and Breakthrough Innovations in Technology-Based New Firms&quot;,&quot;type&quot;:&quot;article-journal&quot;,&quot;volume&quot;:&quot;34&quot;,&quot;container-title-short&quot;:&quot;&quot;},&quot;uris&quot;:[&quot;http://www.mendeley.com/documents/?uuid=bfc81bd4-d496-45ac-b276-46da50439abf&quot;],&quot;isTemporary&quot;:false,&quot;legacyDesktopId&quot;:&quot;bfc81bd4-d496-45ac-b276-46da50439abf&quot;}]},{&quot;citationID&quot;:&quot;MENDELEY_CITATION_6a6b10fc-d36a-4568-8e5d-1b714da0a194&quot;,&quot;properties&quot;:{&quot;noteIndex&quot;:0},&quot;isEdited&quot;:false,&quot;manualOverride&quot;:{&quot;citeprocText&quot;:&quot;(Al-Tabbaa &amp;#38; Ankrah, 2019)&quot;,&quot;isManuallyOverridden&quot;:false,&quot;manualOverrideText&quot;:&quot;&quot;},&quot;citationTag&quot;:&quot;MENDELEY_CITATION_v3_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&quot;,&quot;citationItems&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citationID&quot;:&quot;MENDELEY_CITATION_38827a73-9078-4d21-8e4e-54551daa3425&quot;,&quot;properties&quot;:{&quot;noteIndex&quot;:0},&quot;isEdited&quot;:false,&quot;manualOverride&quot;:{&quot;citeprocText&quot;:&quot;(Fernández-Esquinas et al., 2016)&quot;,&quot;isManuallyOverridden&quot;:false,&quot;manualOverrideText&quot;:&quot;&quot;},&quot;citationTag&quot;:&quot;MENDELEY_CITATION_v3_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&quot;,&quot;citationItems&quot;:[{&quot;id&quot;:&quot;71888421-e4d0-5cb3-9c8f-61fad61820e9&quot;,&quot;itemData&quot;:{&quot;DOI&quot;:&quot;10.1016/j.techfore.2015.07.013&quot;,&quot;ISSN&quot;:&quot;00401625&quot;,&quot;abstract&quot;:&quot;Firms interact with universities through a variety of channels, ranging from collaborative research projects, patents, spin-off creation, consultancy and specialized training, to informal relationships. This article explores the combination of mechanisms used by firms in Andalusia, a peripheral region in Spain and Europe, when interacting with universities. Using information from a survey of 737 innovative firms, the empirical study found evidence that university–industry links can be grouped into five latent dimensions (knowledge generation and adaptation, involvement in new organisations, training and exchange of human resources, intellectual property rights, and facilities and equipment) which are mainly based on exploitation or exploration activities. A typology of firms was created, highlighting the large number of firms with no interactions, and six clusters that specialize in specific mechanisms (IPR exploiters, Institutionalized interactors, University facility users, Training and education beneficiaries, Tacit knowledge users, and R&amp;D interactors). The study also presents the determinants for engaging in each type of channel, concluding that whilst firms developing exploitation activities also develop parallel exploration activities, the reverse is not significant. The absorptive capacity of firms is important in determining the type of interaction, but is not fully conclusive about the range of exploration and exploitation activities. The article ends by discussing the policy implications associated with incentives to adapt knowledge transfer mechanisms to the industrial fabric of peripheral innovation systems.&quot;,&quot;author&quot;:[{&quot;dropping-particle&quot;:&quot;&quot;,&quot;family&quot;:&quot;Fernández-Esquinas&quot;,&quot;given&quot;:&quot;Manuel&quot;,&quot;non-dropping-particle&quot;:&quot;&quot;,&quot;parse-names&quot;:false,&quot;suffix&quot;:&quot;&quot;},{&quot;dropping-particle&quot;:&quot;&quot;,&quot;family&quot;:&quot;Pinto&quot;,&quot;given&quot;:&quot;Hugo&quot;,&quot;non-dropping-particle&quot;:&quot;&quot;,&quot;parse-names&quot;:false,&quot;suffix&quot;:&quot;&quot;},{&quot;dropping-particle&quot;:&quot;&quot;,&quot;family&quot;:&quot;Yruela&quot;,&quot;given&quot;:&quot;Manuel Pérez&quot;,&quot;non-dropping-particle&quot;:&quot;&quot;,&quot;parse-names&quot;:false,&quot;suffix&quot;:&quot;&quot;},{&quot;dropping-particle&quot;:&quot;&quot;,&quot;family&quot;:&quot;Pereira&quot;,&quot;given&quot;:&quot;Tiago Santos&quot;,&quot;non-dropping-particle&quot;:&quot;&quot;,&quot;parse-names&quot;:false,&quot;suffix&quot;:&quot;&quot;}],&quot;container-title&quot;:&quot;Technological Forecasting and Social Change&quot;,&quot;id&quot;:&quot;71888421-e4d0-5cb3-9c8f-61fad61820e9&quot;,&quot;issued&quot;:{&quot;date-parts&quot;:[[&quot;2016&quot;]]},&quot;page&quot;:&quot;266-279&quot;,&quot;title&quot;:&quot;Tracing the flows of knowledge transfer: Latent dimensions and determinants of university–industry interactions in peripheral innovation systems&quot;,&quot;type&quot;:&quot;article-journal&quot;,&quot;volume&quot;:&quot;113&quot;,&quot;container-title-short&quot;:&quot;Technol Forecast Soc Change&quot;},&quot;uris&quot;:[&quot;http://www.mendeley.com/documents/?uuid=05a620d0-7ce4-4acc-8803-79fef6543f77&quot;],&quot;isTemporary&quot;:false,&quot;legacyDesktopId&quot;:&quot;05a620d0-7ce4-4acc-8803-79fef6543f77&quot;}]},{&quot;citationID&quot;:&quot;MENDELEY_CITATION_900e0bbb-e3f3-49a0-9536-7da1cbd2eda4&quot;,&quot;properties&quot;:{&quot;noteIndex&quot;:0},&quot;isEdited&quot;:false,&quot;manualOverride&quot;:{&quot;citeprocText&quot;:&quot;(Al-Tabbaa &amp;#38; Ankrah, 2016, 2019; Galan-Muros &amp;#38; Davey, 2019)&quot;,&quot;isManuallyOverridden&quot;:false,&quot;manualOverrideText&quot;:&quot;&quot;},&quot;citationTag&quot;:&quot;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&quot;,&quot;citationItems&quot;:[{&quot;id&quot;:&quot;fe4075b8-9522-5683-b837-5abd76b07bae&quot;,&quot;itemData&quot;:{&quot;DOI&quot;:&quot;10.1007/s10961-017-9562-3&quot;,&quot;ISSN&quot;:&quot;15737047&quot;,&quot;abstract&quot;:&quot;The potential for a functional ‘triple helix’ to contribute to economic development is being increasingly accepted and embraced, particularly the bilateral relationship between higher education institutions (HEIs) and business. However, university-business cooperation (UBC) is still a fragmented and indistinct field of research, and the understanding of UBC remains inadequate since most research is undertaken around specific elements, rather than as an encompassing, overarching and interconnected system. This paper aims fills this gap in the literature by putting the pieces together to create an integrated and comprehensive conceptual UBC framework for HEIs, the UBC Ecosystem. The framework illustrates the components present in the UBC environment for HEIs, such as inputs, activities, outcomes, outputs, impacts, supporting mechanisms, circumstances and context, specifying a wide range of sub-elements for each of them. In doing so, this paper makes a strong theoretical contribution with the creation of a conceptual framework, highlighting the more important elements and their interrelations as well as suggesting future research. Additionally, the paper makes a practical contribution, establishing a common UBC schema for HEI managers and policymakers to make strategic and operative decisions, and used as a base for evidence-based management and policy.&quot;,&quot;author&quot;:[{&quot;dropping-particle&quot;:&quot;&quot;,&quot;family&quot;:&quot;Galan-Muros&quot;,&quot;given&quot;:&quot;Victoria&quot;,&quot;non-dropping-particle&quot;:&quot;&quot;,&quot;parse-names&quot;:false,&quot;suffix&quot;:&quot;&quot;},{&quot;dropping-particle&quot;:&quot;&quot;,&quot;family&quot;:&quot;Davey&quot;,&quot;given&quot;:&quot;Todd&quot;,&quot;non-dropping-particle&quot;:&quot;&quot;,&quot;parse-names&quot;:false,&quot;suffix&quot;:&quot;&quot;}],&quot;container-title&quot;:&quot;Journal of Technology Transfer&quot;,&quot;id&quot;:&quot;fe4075b8-9522-5683-b837-5abd76b07bae&quot;,&quot;issue&quot;:&quot;4&quot;,&quot;issued&quot;:{&quot;date-parts&quot;:[[&quot;2019&quot;]]},&quot;page&quot;:&quot;1311-1346&quot;,&quot;title&quot;:&quot;The UBC ecosystem: putting together a comprehensive framework for university-business cooperation&quot;,&quot;type&quot;:&quot;article-journal&quot;,&quot;volume&quot;:&quot;44&quot;,&quot;container-title-short&quot;:&quot;&quot;},&quot;uris&quot;:[&quot;http://www.mendeley.com/documents/?uuid=097dbb12-8ae7-4680-bd01-9ba8cb665493&quot;],&quot;isTemporary&quot;:false,&quot;legacyDesktopId&quot;:&quot;097dbb12-8ae7-4680-bd01-9ba8cb665493&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citationID&quot;:&quot;MENDELEY_CITATION_050d4e16-047e-4e8a-82bb-c945b721deab&quot;,&quot;properties&quot;:{&quot;noteIndex&quot;:0},&quot;isEdited&quot;:false,&quot;manualOverride&quot;:{&quot;citeprocText&quot;:&quot;(El-Ferik &amp;#38; Al-Naser, 2021)&quot;,&quot;isManuallyOverridden&quot;:false,&quot;manualOverrideText&quot;:&quot;&quot;},&quot;citationTag&quot;:&quot;MENDELEY_CITATION_v3_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&quot;,&quot;citationItems&quot;:[{&quot;id&quot;:&quot;559681e8-3cca-526a-ab81-b299abdd0e53&quot;,&quot;itemData&quot;:{&quot;DOI&quot;:&quot;10.1109/ACCESS.2021.3104096&quot;,&quot;ISSN&quot;:&quot;21693536&quot;,&quot;abstract&quot;:&quot;Research and Development becomes one of the main pillars to build knowledge based economy nowadays. In highly competitive market, there is a real need for efficient mechanisms to have a successful technology development model. Open Innovation through University Industry Collaboration (UIC) is one of promising mechanisms to develop new technologies that can seed national knowledge economy. UIC model brings valuable benefits to both academia and industry in order to have efficient technology development processes. In addition, UIC offers university researchers an opportunity to have an exposure to industry and creates training and internship opportunities for university students. Trilateral collaboration model, which adds end-user to UIC arrangement, could bring an additional advantage to align the product development with actual customer needs making introduction of new product more successful. This paper gives an overview about the main aspects of trilateral collaboration and shows a real trilateral collaboration case between academia, technology provider and end-user to develop an actual product that serves end-user needs showing advantages and challenges of proposed model.&quot;,&quot;author&quot;:[{&quot;dropping-particle&quot;:&quot;&quot;,&quot;family&quot;:&quot;El-Ferik&quot;,&quot;given&quot;:&quot;Sami&quot;,&quot;non-dropping-particle&quot;:&quot;&quot;,&quot;parse-names&quot;:false,&quot;suffix&quot;:&quot;&quot;},{&quot;dropping-particle&quot;:&quot;&quot;,&quot;family&quot;:&quot;Al-Naser&quot;,&quot;given&quot;:&quot;Mustafa&quot;,&quot;non-dropping-particle&quot;:&quot;&quot;,&quot;parse-names&quot;:false,&quot;suffix&quot;:&quot;&quot;}],&quot;container-title&quot;:&quot;IEEE Access&quot;,&quot;id&quot;:&quot;559681e8-3cca-526a-ab81-b299abdd0e53&quot;,&quot;issued&quot;:{&quot;date-parts&quot;:[[&quot;2021&quot;]]},&quot;page&quot;:&quot;112761-112769&quot;,&quot;title&quot;:&quot;University Industry Collaboration: A Promising Trilateral Co-Innovation Approach&quot;,&quot;type&quot;:&quot;article-journal&quot;,&quot;volume&quot;:&quot;9&quot;,&quot;container-title-short&quot;:&quot;&quot;},&quot;uris&quot;:[&quot;http://www.mendeley.com/documents/?uuid=00b73f5d-4d06-4434-8f64-1afd25f4f5f2&quot;],&quot;isTemporary&quot;:false,&quot;legacyDesktopId&quot;:&quot;00b73f5d-4d06-4434-8f64-1afd25f4f5f2&quot;}]},{&quot;citationID&quot;:&quot;MENDELEY_CITATION_71a80e13-2154-4a84-b2bf-82307595ecae&quot;,&quot;properties&quot;:{&quot;noteIndex&quot;:0},&quot;isEdited&quot;:false,&quot;manualOverride&quot;:{&quot;citeprocText&quot;:&quot;(Pujotomo et al., 2023)&quot;,&quot;isManuallyOverridden&quot;:false,&quot;manualOverrideText&quot;:&quot;&quot;},&quot;citationTag&quot;:&quot;MENDELEY_CITATION_v3_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&quot;,&quot;citationItems&quot;:[{&quot;id&quot;:&quot;fff51e8d-7f33-5336-a46f-8f9ddb0cd5f8&quot;,&quot;itemData&quot;:{&quot;DOI&quot;:&quot;10.1108/JARHE-11-2022-0344&quot;,&quot;ISSN&quot;:&quot;17581184&quot;,&quot;abstract&quot;:&quot;Purpose: As university–industry collaboration (UIC) is associated to transfer of knowledge and technology, this collaboration is an extremely important field of study for the world's economies that helps industries become more competitive. UIC will assist universities in fine-tuning universities' educational programs to match with the industrial demand. This study, thus, presents a systematic literature review related to UIC in technology development process and technology commercialization. Design/methodology/approach: The Scopus database is used to extract the relevant articles. First, in presenting the articles, four scientometric analyses are used to visualize the bibliometric clusters, namely articles and journals co-citation analysis, countries collaboration analysis and keywords co-occurrence analysis. Next, a qualitative approach is used to classify the articles according to the methodology used and type of research. Finally, a research trend and keywords' evolution based on keywords are also provided. Findings: Results of this study reveal that majority of the articles used qualitative approach and descriptive analysis to explain the knowledge flow between industries and universities. According to the research trend analysis, researchers in this field were moving from the knowledge-based economy topic (from 2010–2013) to product development (2014–2015), technology commercialization (2016–2017), open innovation (2018–2019) and then currently are focusing on the green entrepreneurship topic. Practical implications: This study is expected to facilitate scholars to uncover gaps in the literature of UIC. Originality/value: This study extends the use of scientometric analysis. The combination of “bibliometrix” R-package tool and VOSViewer software to perform the analysis is expected to give a new insight of doing the systematic literature review.&quot;,&quot;author&quot;:[{&quot;dropping-particle&quot;:&quot;&quot;,&quot;family&quot;:&quot;Pujotomo&quot;,&quot;given&quot;:&quot;Darminto&quot;,&quot;non-dropping-particle&quot;:&quot;&quot;,&quot;parse-names&quot;:false,&quot;suffix&quot;:&quot;&quot;},{&quot;dropping-particle&quot;:&quot;&quot;,&quot;family&quot;:&quot;Syed Hassan&quot;,&quot;given&quot;:&quot;Syed Ahmad Helmi&quot;,&quot;non-dropping-particle&quot;:&quot;&quot;,&quot;parse-names&quot;:false,&quot;suffix&quot;:&quot;&quot;},{&quot;dropping-particle&quot;:&quot;&quot;,&quot;family&quot;:&quot;Ma'aram&quot;,&quot;given&quot;:&quot;Azanizawati&quot;,&quot;non-dropping-particle&quot;:&quot;&quot;,&quot;parse-names&quot;:false,&quot;suffix&quot;:&quot;&quot;},{&quot;dropping-particle&quot;:&quot;&quot;,&quot;family&quot;:&quot;Sutopo&quot;,&quot;given&quot;:&quot;Wahyudi&quot;,&quot;non-dropping-particle&quot;:&quot;&quot;,&quot;parse-names&quot;:false,&quot;suffix&quot;:&quot;&quot;}],&quot;container-title&quot;:&quot;Journal of Applied Research in Higher Education&quot;,&quot;id&quot;:&quot;fff51e8d-7f33-5336-a46f-8f9ddb0cd5f8&quot;,&quot;issue&quot;:&quot;5&quot;,&quot;issued&quot;:{&quot;date-parts&quot;:[[&quot;2023&quot;]]},&quot;page&quot;:&quot;1276-1306&quot;,&quot;title&quot;:&quot;University–industry collaboration in the technology development and technology commercialization stage: a systematic literature review&quot;,&quot;type&quot;:&quot;article-journal&quot;,&quot;volume&quot;:&quot;15&quot;,&quot;container-title-short&quot;:&quot;&quot;},&quot;uris&quot;:[&quot;http://www.mendeley.com/documents/?uuid=ddfb6527-946c-4f72-adf3-730047d38388&quot;],&quot;isTemporary&quot;:false,&quot;legacyDesktopId&quot;:&quot;ddfb6527-946c-4f72-adf3-730047d38388&quot;}]},{&quot;citationID&quot;:&quot;MENDELEY_CITATION_0252ba50-211c-4a87-a2ab-fbf8dce1e8e5&quot;,&quot;properties&quot;:{&quot;noteIndex&quot;:0},&quot;isEdited&quot;:false,&quot;manualOverride&quot;:{&quot;citeprocText&quot;:&quot;(Burnett &amp;#38; Williams, 2014; Isaeva et al., 2022)&quot;,&quot;isManuallyOverridden&quot;:false,&quot;manualOverrideText&quot;:&quot;&quot;},&quot;citationTag&quot;:&quot;MENDELEY_CITATION_v3_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&quot;,&quot;citationItems&quot;:[{&quot;id&quot;:&quot;8194b449-91fb-5e2e-b584-5237f78ea41c&quot;,&quot;itemData&quot;:{&quot;DOI&quot;:&quot;10.1057/kmrp.2012.48&quot;,&quot;ISSN&quot;:&quot;14778246&quot;,&quot;abstract&quot;:&quot;This paper presents the results of primary research into the role of knowledge and knowledge transfer within the technological innovation process in the U.K. upstream oil and gas industry. The research employed a qualitative approach using narrative interviews as a method for data collection, and an analytical template to analyse the data. The findings indicate the critical role played by enabling organisations as conduits of knowledge within the technological innovation process. Limitations of the research include the size of sample. Further research could focus on other enabling organisations. Potential practical implications include the development of a better understanding of the role of knowledge and knowledge transfer by actors, leading to the improvement of the technological innovation process itself. The work contributes to understanding the relationships, which exist between knowledge transfer and the technological innovation process, and to the forms and types of knowledge present within this process. © 2014 Operational Research Society Ltd.&quot;,&quot;author&quot;:[{&quot;dropping-particle&quot;:&quot;&quot;,&quot;family&quot;:&quot;Burnett&quot;,&quot;given&quot;:&quot;Simon&quot;,&quot;non-dropping-particle&quot;:&quot;&quot;,&quot;parse-names&quot;:false,&quot;suffix&quot;:&quot;&quot;},{&quot;dropping-particle&quot;:&quot;&quot;,&quot;family&quot;:&quot;Williams&quot;,&quot;given&quot;:&quot;Dorothy&quot;,&quot;non-dropping-particle&quot;:&quot;&quot;,&quot;parse-names&quot;:false,&quot;suffix&quot;:&quot;&quot;}],&quot;container-title&quot;:&quot;Knowledge Management Research and Practice&quot;,&quot;id&quot;:&quot;8194b449-91fb-5e2e-b584-5237f78ea41c&quot;,&quot;issue&quot;:&quot;2&quot;,&quot;issued&quot;:{&quot;date-parts&quot;:[[&quot;2014&quot;]]},&quot;page&quot;:&quot;133-144&quot;,&quot;title&quot;:&quot;The role of knowledge transfer in technological innovation: An oil and gas industry perspective&quot;,&quot;type&quot;:&quot;article-journal&quot;,&quot;volume&quot;:&quot;12&quot;,&quot;container-title-short&quot;:&quot;&quot;},&quot;uris&quot;:[&quot;http://www.mendeley.com/documents/?uuid=ca421219-634e-4a5f-96c4-1d9ebce8f812&quot;],&quot;isTemporary&quot;:false,&quot;legacyDesktopId&quot;:&quot;ca421219-634e-4a5f-96c4-1d9ebce8f812&quot;},{&quot;id&quot;:&quot;2bd33096-1f22-51fd-ad9c-dcaf66f9dd4c&quot;,&quot;itemData&quot;:{&quot;DOI&quot;:&quot;10.1007/s10961-021-09886-x&quot;,&quot;ISSN&quot;:&quot;15737047&quot;,&quot;abstract&quot;:&quot;University–industry collaboration (UIC) is an important source of knowledge and innovation for firms but is often challenging due to the partners’ different goals. Thus, formal research centers have become a key policy instrument to foster stronger UIC whereby strong mutual relationships are created. This study investigates the establishment of a university–industry research center to gain insights into the coordination activities the focal firms used to achieve their goals with UIC. We find that the firms with goals related to specific innovations and technology development took a more active role by using structured coordination activities in the preformation phase of the research center, whereas the firms with goals related to general knowledge development mainly coordinated through unstructured activities when the center began operations. We map the specific coordination activities used in UIC and theorize on how the partners’ different organizational goals influenced their use of these activities. Our findings have important implications for how activities in UIC, particularly in research centers, can be designed to strengthen the collaboration between universities and their firm partners to enhance knowledge development and innovation.&quot;,&quot;author&quot;:[{&quot;dropping-particle&quot;:&quot;&quot;,&quot;family&quot;:&quot;Isaeva&quot;,&quot;given&quot;:&quot;Irina&quot;,&quot;non-dropping-particle&quot;:&quot;&quot;,&quot;parse-names&quot;:false,&quot;suffix&quot;:&quot;&quot;},{&quot;dropping-particle&quot;:&quot;&quot;,&quot;family&quot;:&quot;Steinmo&quot;,&quot;given&quot;:&quot;Marianne&quot;,&quot;non-dropping-particle&quot;:&quot;&quot;,&quot;parse-names&quot;:false,&quot;suffix&quot;:&quot;&quot;},{&quot;dropping-particle&quot;:&quot;&quot;,&quot;family&quot;:&quot;Rasmussen&quot;,&quot;given&quot;:&quot;Einar&quot;,&quot;non-dropping-particle&quot;:&quot;&quot;,&quot;parse-names&quot;:false,&quot;suffix&quot;:&quot;&quot;}],&quot;container-title&quot;:&quot;Journal of Technology Transfer&quot;,&quot;id&quot;:&quot;2bd33096-1f22-51fd-ad9c-dcaf66f9dd4c&quot;,&quot;issue&quot;:&quot;5&quot;,&quot;issued&quot;:{&quot;date-parts&quot;:[[&quot;2022&quot;]]},&quot;page&quot;:&quot;1308-1342&quot;,&quot;title&quot;:&quot;How firms use coordination activities in university–industry collaboration: adjusting to or steering a research center?&quot;,&quot;type&quot;:&quot;article-journal&quot;,&quot;volume&quot;:&quot;47&quot;,&quot;container-title-short&quot;:&quot;&quot;},&quot;uris&quot;:[&quot;http://www.mendeley.com/documents/?uuid=bb1ffcd2-8447-4fcc-8579-f22b4dddac48&quot;],&quot;isTemporary&quot;:false,&quot;legacyDesktopId&quot;:&quot;bb1ffcd2-8447-4fcc-8579-f22b4dddac48&quot;}]},{&quot;citationID&quot;:&quot;MENDELEY_CITATION_99886f40-1191-471b-a010-f1d181dcb6bf&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OTk4ODZmNDAtMTE5MS00NzFiLWEwMTAtZjFkMTgxZGNiNmJm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80465106-f8aa-4306-bffd-d35b2325ca17&quot;,&quot;properties&quot;:{&quot;noteIndex&quot;:0},&quot;isEdited&quot;:false,&quot;manualOverride&quot;:{&quot;citeprocText&quot;:&quot;(Al-Tabbaa &amp;#38; Ankrah, 2016)&quot;,&quot;isManuallyOverridden&quot;:false,&quot;manualOverrideText&quot;:&quot;&quot;},&quot;citationTag&quot;:&quot;MENDELEY_CITATION_v3_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&quot;,&quot;citationItems&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citationID&quot;:&quot;MENDELEY_CITATION_ec8967e1-3570-4701-ba44-3cd4e690f277&quot;,&quot;properties&quot;:{&quot;noteIndex&quot;:0},&quot;isEdited&quot;:false,&quot;manualOverride&quot;:{&quot;citeprocText&quot;:&quot;(Gonzzlez-LLpez et al., 2015)&quot;,&quot;isManuallyOverridden&quot;:false,&quot;manualOverrideText&quot;:&quot;&quot;},&quot;citationTag&quot;:&quot;MENDELEY_CITATION_v3_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&quot;,&quot;citationItems&quot;:[{&quot;id&quot;:&quot;30b5aaab-904d-51e5-8991-47cceda407b0&quot;,&quot;itemData&quot;:{&quot;DOI&quot;:&quot;10.2139/ssrn.2578691&quot;,&quot;abstract&quot;:&quot;Universities are one of the key actors within national and regional innovation systems. The nature of university-industry collaboration has changed during the last decades and it varies across countries and regions. Different factors determine the interaction among both organizations, from those related to the industrial structure of the territory to others related to institutional and legal frameworks. In this paper we aim at adding to the understanding of this process based on the comparison between two European regions, Apulia in Italy and Galicia in Spain. Our results show that a progressive transition from a separated to a more integrated approach has occurred at the relational framework affecting universities and industry in both regions. Public policies, particularly from the regional level, have been relevant for promoting university-industry collaboration in Galicia and Apulia. Nevertheless, there still remain cultural and institutional barriers, both from the academy and business sphere, which impede a closer and more fruitful interaction. Besides, the poor innovative culture of traditional industries which dominate in both regions, might affect university-industry interaction. However, an adjustment of the university offer in terms of research is also needed as we observe that collaboration is too much biased by the university scientific and departmental specialization and too little by local and regional industrial specialization. &quot;,&quot;author&quot;:[{&quot;dropping-particle&quot;:&quot;&quot;,&quot;family&quot;:&quot;Gonzzlez-LLpez&quot;,&quot;given&quot;:&quot;Manuel&quot;,&quot;non-dropping-particle&quot;:&quot;&quot;,&quot;parse-names&quot;:false,&quot;suffix&quot;:&quot;&quot;},{&quot;dropping-particle&quot;:&quot;&quot;,&quot;family&quot;:&quot;Dileo&quot;,&quot;given&quot;:&quot;Ivano&quot;,&quot;non-dropping-particle&quot;:&quot;&quot;,&quot;parse-names&quot;:false,&quot;suffix&quot;:&quot;&quot;},{&quot;dropping-particle&quot;:&quot;&quot;,&quot;family&quot;:&quot;Losurdo&quot;,&quot;given&quot;:&quot;Francesco&quot;,&quot;non-dropping-particle&quot;:&quot;&quot;,&quot;parse-names&quot;:false,&quot;suffix&quot;:&quot;&quot;}],&quot;container-title&quot;:&quot;SSRN Electronic Journal&quot;,&quot;id&quot;:&quot;30b5aaab-904d-51e5-8991-47cceda407b0&quot;,&quot;issued&quot;:{&quot;date-parts&quot;:[[&quot;2015&quot;]]},&quot;title&quot;:&quot;University-Industry Collaboration in the European Regional Context: The Cases of Galicia and Apulia Region&quot;,&quot;type&quot;:&quot;article-journal&quot;,&quot;container-title-short&quot;:&quot;&quot;},&quot;uris&quot;:[&quot;http://www.mendeley.com/documents/?uuid=b4ca2542-fec2-4194-8248-91ad30819140&quot;],&quot;isTemporary&quot;:false,&quot;legacyDesktopId&quot;:&quot;b4ca2542-fec2-4194-8248-91ad30819140&quot;}]},{&quot;citationID&quot;:&quot;MENDELEY_CITATION_723a4221-fea3-4fa6-a2b4-11f12818ce83&quot;,&quot;properties&quot;:{&quot;noteIndex&quot;:0},&quot;isEdited&quot;:false,&quot;manualOverride&quot;:{&quot;citeprocText&quot;:&quot;(Leydesdorff Loet &amp;#38; Etzkowitz Henry, 1998)&quot;,&quot;isManuallyOverridden&quot;:false,&quot;manualOverrideText&quot;:&quot;&quot;},&quot;citationTag&quot;:&quot;MENDELEY_CITATION_v3_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&quot;,&quot;citationItems&quot;:[{&quot;id&quot;:&quot;7a833e20-386a-5cfa-9be6-4c3d3028f27e&quot;,&quot;itemData&quot;:{&quot;author&quot;:[{&quot;dropping-particle&quot;:&quot;&quot;,&quot;family&quot;:&quot;Leydesdorff Loet&quot;,&quot;given&quot;:&quot;&quot;,&quot;non-dropping-particle&quot;:&quot;&quot;,&quot;parse-names&quot;:false,&quot;suffix&quot;:&quot;&quot;},{&quot;dropping-particle&quot;:&quot;&quot;,&quot;family&quot;:&quot;Etzkowitz Henry&quot;,&quot;given&quot;:&quot;&quot;,&quot;non-dropping-particle&quot;:&quot;&quot;,&quot;parse-names&quot;:false,&quot;suffix&quot;:&quot;&quot;}],&quot;container-title&quot;:&quot;Science and Public Policy&quot;,&quot;id&quot;:&quot;7a833e20-386a-5cfa-9be6-4c3d3028f27e&quot;,&quot;issue&quot;:&quot;6&quot;,&quot;issued&quot;:{&quot;date-parts&quot;:[[&quot;1998&quot;]]},&quot;title&quot;:&quot;Triple Helix of innovation: Introduction&quot;,&quot;type&quot;:&quot;article-journal&quot;,&quot;volume&quot;:&quot;25&quot;,&quot;container-title-short&quot;:&quot;Sci Public Policy&quot;},&quot;uris&quot;:[&quot;http://www.mendeley.com/documents/?uuid=8f8a369b-db22-46ef-ad52-8032c0ad543d&quot;],&quot;isTemporary&quot;:false,&quot;legacyDesktopId&quot;:&quot;8f8a369b-db22-46ef-ad52-8032c0ad543d&quot;}]},{&quot;citationID&quot;:&quot;MENDELEY_CITATION_931bd442-ae67-479f-9b1d-4a10b3c23805&quot;,&quot;properties&quot;:{&quot;noteIndex&quot;:0},&quot;isEdited&quot;:false,&quot;manualOverride&quot;:{&quot;citeprocText&quot;:&quot;(Etzkowitz &amp;#38; Leydesdorff, 2000a)&quot;,&quot;isManuallyOverridden&quot;:false,&quot;manualOverrideText&quot;:&quot;&quot;},&quot;citationTag&quot;:&quot;MENDELEY_CITATION_v3_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&quot;,&quot;citationItems&quot;:[{&quot;id&quot;:&quot;098176c0-f630-5cbd-bf51-760f97dd8905&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098176c0-f630-5cbd-bf51-760f97dd8905&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c6c662b5-bbbb-4c51-ae78-c52fd36ef872&quot;],&quot;isTemporary&quot;:false,&quot;legacyDesktopId&quot;:&quot;c6c662b5-bbbb-4c51-ae78-c52fd36ef872&quot;}]},{&quot;citationID&quot;:&quot;MENDELEY_CITATION_1e9d0e0b-7d97-45f1-81c5-d7a9985c0dc5&quot;,&quot;properties&quot;:{&quot;noteIndex&quot;:0},&quot;isEdited&quot;:false,&quot;manualOverride&quot;:{&quot;citeprocText&quot;:&quot;(Etzkowitz, 2003)&quot;,&quot;isManuallyOverridden&quot;:false,&quot;manualOverrideText&quot;:&quot;&quot;},&quot;citationTag&quot;:&quot;MENDELEY_CITATION_v3_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&quot;,&quot;citationItems&quot;:[{&quot;id&quot;:&quot;45fbc9f9-56ce-5ab9-9108-b8dee73c7ca1&quot;,&quot;itemData&quot;:{&quot;DOI&quot;:&quot;10.1177/05390184030423002&quot;,&quot;ISSN&quot;:&quot;05390184&quot;,&quot;abstract&quot;:&quot;Innovation is increasingly based upon a \&quot;Triple Helix\&quot; of university-industry-government interactions. The increased importance of knowledge and the role of the university in incubation of technology-based firms has given it a more prominent place in the institutional firmament. The entrepreneurial university takes a proactive stance in putting knowledge to use and in broadening the input into the creation of academic knowledge. Thus it operates according to an interactive rather than a linear model of innovation. As firms raise their technological level, they move closer to an academic model, engaging in higher levels of training and in sharing of knowledge. Government acts as a public entrepreneur and venture capitalist in addition to its traditional regulatory role in setting the rules of the game. Moving beyond product development, innovation then becomes an endogenous process of \&quot;taking the role of the other\&quot;, encouraging hybridization among the institutional spheres.&quot;,&quot;author&quot;:[{&quot;dropping-particle&quot;:&quot;&quot;,&quot;family&quot;:&quot;Etzkowitz&quot;,&quot;given&quot;:&quot;Henry&quot;,&quot;non-dropping-particle&quot;:&quot;&quot;,&quot;parse-names&quot;:false,&quot;suffix&quot;:&quot;&quot;}],&quot;container-title&quot;:&quot;Social Science Information&quot;,&quot;id&quot;:&quot;45fbc9f9-56ce-5ab9-9108-b8dee73c7ca1&quot;,&quot;issue&quot;:&quot;3&quot;,&quot;issued&quot;:{&quot;date-parts&quot;:[[&quot;2003&quot;]]},&quot;page&quot;:&quot;293-337&quot;,&quot;title&quot;:&quot;Innovation in innovation: The Triple Helix of university-industry-government relations&quot;,&quot;type&quot;:&quot;article-journal&quot;,&quot;volume&quot;:&quot;42&quot;,&quot;container-title-short&quot;:&quot;&quot;},&quot;uris&quot;:[&quot;http://www.mendeley.com/documents/?uuid=ae2b3f97-9623-4631-837c-1493ef5631c4&quot;],&quot;isTemporary&quot;:false,&quot;legacyDesktopId&quot;:&quot;ae2b3f97-9623-4631-837c-1493ef5631c4&quot;}]},{&quot;citationID&quot;:&quot;MENDELEY_CITATION_c8025929-c72e-4636-a023-3b20f69a1555&quot;,&quot;properties&quot;:{&quot;noteIndex&quot;:0},&quot;isEdited&quot;:false,&quot;manualOverride&quot;:{&quot;citeprocText&quot;:&quot;(Göksidan et al., 2018)&quot;,&quot;isManuallyOverridden&quot;:false,&quot;manualOverrideText&quot;:&quot;&quot;},&quot;citationTag&quot;:&quot;MENDELEY_CITATION_v3_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&quot;,&quot;citationItems&quot;:[{&quot;id&quot;:&quot;dd2896be-83c1-56fe-997c-d52a698ed75e&quot;,&quot;itemData&quot;:{&quot;DOI&quot;:&quot;10.1007/978-3-319-62649-9_5&quot;,&quot;abstract&quot;:&quot;In the last century, universities have played a significant role in stimulating technological change and innovation. The recent decades have witnessed a change in the mission of the universities, namely their social mission in disseminating knowledge and interacting more broadly with the surrounding society, in addition to conduct education and research. This dissemination and interaction is often realized in the form of successful university-industry collaborations (UICs) in the developing countries. Nevertheless, this sort of realization still lacks comprehensive view. Besides, such comprehensive view is also required to address gaps and types of barriers to economic development and some possible mechanisms which could lead to catching up on the basis of UICs. Academic studies deviate such possibility of catching up is due to the balance between barriers and resource usage among institutional actors. In order to address this gap, first, we implemented a review on literature on UICs. The review provided an overarching process framework, which are distilled from the analysis. However, as current research on this issue points to, different types of university-industry interaction with government intervention and with a strong emphasis on education programs that may have high pay-offs for developing countries. In this context, we administered the concept of UICs in the case of Turkey as a developing country by which we provide a substantial contribution by creating an integrated analysis of literature and further mitigations for research topics distilled from our analysis.&quot;,&quot;author&quot;:[{&quot;dropping-particle&quot;:&quot;&quot;,&quot;family&quot;:&quot;Göksidan&quot;,&quot;given&quot;:&quot;Hadi Tolga&quot;,&quot;non-dropping-particle&quot;:&quot;&quot;,&quot;parse-names&quot;:false,&quot;suffix&quot;:&quot;&quot;},{&quot;dropping-particle&quot;:&quot;&quot;,&quot;family&quot;:&quot;Erdil&quot;,&quot;given&quot;:&quot;Erkan&quot;,&quot;non-dropping-particle&quot;:&quot;&quot;,&quot;parse-names&quot;:false,&quot;suffix&quot;:&quot;&quot;},{&quot;dropping-particle&quot;:&quot;&quot;,&quot;family&quot;:&quot;Çakmur&quot;,&quot;given&quot;:&quot;Barış&quot;,&quot;non-dropping-particle&quot;:&quot;&quot;,&quot;parse-names&quot;:false,&quot;suffix&quot;:&quot;&quot;}],&quot;container-title&quot;:&quot;Innovation and the Entrepreneurial University&quot;,&quot;id&quot;:&quot;dd2896be-83c1-56fe-997c-d52a698ed75e&quot;,&quot;issued&quot;:{&quot;date-parts&quot;:[[&quot;2018&quot;]]},&quot;page&quot;:&quot;83-113&quot;,&quot;title&quot;:&quot;Catching-up and the Role of University-Industry Collaboration in Emerging Economies: Case of Turkey&quot;,&quot;type&quot;:&quot;article-journal&quot;,&quot;container-title-short&quot;:&quot;&quot;},&quot;uris&quot;:[&quot;http://www.mendeley.com/documents/?uuid=d1478012-2beb-4c76-ab2f-2b3f4a6b3ec3&quot;],&quot;isTemporary&quot;:false,&quot;legacyDesktopId&quot;:&quot;d1478012-2beb-4c76-ab2f-2b3f4a6b3ec3&quot;}]},{&quot;citationID&quot;:&quot;MENDELEY_CITATION_afe8f006-60f5-485e-af2a-1c676e3af30a&quot;,&quot;properties&quot;:{&quot;noteIndex&quot;:0},&quot;isEdited&quot;:false,&quot;manualOverride&quot;:{&quot;citeprocText&quot;:&quot;(Etzkowitz, 2003)&quot;,&quot;isManuallyOverridden&quot;:false,&quot;manualOverrideText&quot;:&quot;&quot;},&quot;citationTag&quot;:&quot;MENDELEY_CITATION_v3_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&quot;,&quot;citationItems&quot;:[{&quot;id&quot;:&quot;45fbc9f9-56ce-5ab9-9108-b8dee73c7ca1&quot;,&quot;itemData&quot;:{&quot;DOI&quot;:&quot;10.1177/05390184030423002&quot;,&quot;ISSN&quot;:&quot;05390184&quot;,&quot;abstract&quot;:&quot;Innovation is increasingly based upon a \&quot;Triple Helix\&quot; of university-industry-government interactions. The increased importance of knowledge and the role of the university in incubation of technology-based firms has given it a more prominent place in the institutional firmament. The entrepreneurial university takes a proactive stance in putting knowledge to use and in broadening the input into the creation of academic knowledge. Thus it operates according to an interactive rather than a linear model of innovation. As firms raise their technological level, they move closer to an academic model, engaging in higher levels of training and in sharing of knowledge. Government acts as a public entrepreneur and venture capitalist in addition to its traditional regulatory role in setting the rules of the game. Moving beyond product development, innovation then becomes an endogenous process of \&quot;taking the role of the other\&quot;, encouraging hybridization among the institutional spheres.&quot;,&quot;author&quot;:[{&quot;dropping-particle&quot;:&quot;&quot;,&quot;family&quot;:&quot;Etzkowitz&quot;,&quot;given&quot;:&quot;Henry&quot;,&quot;non-dropping-particle&quot;:&quot;&quot;,&quot;parse-names&quot;:false,&quot;suffix&quot;:&quot;&quot;}],&quot;container-title&quot;:&quot;Social Science Information&quot;,&quot;id&quot;:&quot;45fbc9f9-56ce-5ab9-9108-b8dee73c7ca1&quot;,&quot;issue&quot;:&quot;3&quot;,&quot;issued&quot;:{&quot;date-parts&quot;:[[&quot;2003&quot;]]},&quot;page&quot;:&quot;293-337&quot;,&quot;title&quot;:&quot;Innovation in innovation: The Triple Helix of university-industry-government relations&quot;,&quot;type&quot;:&quot;article-journal&quot;,&quot;volume&quot;:&quot;42&quot;,&quot;container-title-short&quot;:&quot;&quot;},&quot;uris&quot;:[&quot;http://www.mendeley.com/documents/?uuid=ae2b3f97-9623-4631-837c-1493ef5631c4&quot;],&quot;isTemporary&quot;:false,&quot;legacyDesktopId&quot;:&quot;ae2b3f97-9623-4631-837c-1493ef5631c4&quot;}]},{&quot;citationID&quot;:&quot;MENDELEY_CITATION_78ec1f5c-d4f7-4031-97e9-376b5f3006e7&quot;,&quot;properties&quot;:{&quot;noteIndex&quot;:0},&quot;isEdited&quot;:false,&quot;manualOverride&quot;:{&quot;citeprocText&quot;:&quot;(Al-Tabbaa &amp;#38; Ankrah, 2019; Ćudić et al., 2022; Pujotomo et al., 2023; T. Mgonja, 2017)&quot;,&quot;isManuallyOverridden&quot;:false,&quot;manualOverrideText&quot;:&quot;&quot;},&quot;citationTag&quot;:&quot;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&quot;,&quot;citationItems&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id&quot;:&quot;fff51e8d-7f33-5336-a46f-8f9ddb0cd5f8&quot;,&quot;itemData&quot;:{&quot;DOI&quot;:&quot;10.1108/JARHE-11-2022-0344&quot;,&quot;ISSN&quot;:&quot;17581184&quot;,&quot;abstract&quot;:&quot;Purpose: As university–industry collaboration (UIC) is associated to transfer of knowledge and technology, this collaboration is an extremely important field of study for the world's economies that helps industries become more competitive. UIC will assist universities in fine-tuning universities' educational programs to match with the industrial demand. This study, thus, presents a systematic literature review related to UIC in technology development process and technology commercialization. Design/methodology/approach: The Scopus database is used to extract the relevant articles. First, in presenting the articles, four scientometric analyses are used to visualize the bibliometric clusters, namely articles and journals co-citation analysis, countries collaboration analysis and keywords co-occurrence analysis. Next, a qualitative approach is used to classify the articles according to the methodology used and type of research. Finally, a research trend and keywords' evolution based on keywords are also provided. Findings: Results of this study reveal that majority of the articles used qualitative approach and descriptive analysis to explain the knowledge flow between industries and universities. According to the research trend analysis, researchers in this field were moving from the knowledge-based economy topic (from 2010–2013) to product development (2014–2015), technology commercialization (2016–2017), open innovation (2018–2019) and then currently are focusing on the green entrepreneurship topic. Practical implications: This study is expected to facilitate scholars to uncover gaps in the literature of UIC. Originality/value: This study extends the use of scientometric analysis. The combination of “bibliometrix” R-package tool and VOSViewer software to perform the analysis is expected to give a new insight of doing the systematic literature review.&quot;,&quot;author&quot;:[{&quot;dropping-particle&quot;:&quot;&quot;,&quot;family&quot;:&quot;Pujotomo&quot;,&quot;given&quot;:&quot;Darminto&quot;,&quot;non-dropping-particle&quot;:&quot;&quot;,&quot;parse-names&quot;:false,&quot;suffix&quot;:&quot;&quot;},{&quot;dropping-particle&quot;:&quot;&quot;,&quot;family&quot;:&quot;Syed Hassan&quot;,&quot;given&quot;:&quot;Syed Ahmad Helmi&quot;,&quot;non-dropping-particle&quot;:&quot;&quot;,&quot;parse-names&quot;:false,&quot;suffix&quot;:&quot;&quot;},{&quot;dropping-particle&quot;:&quot;&quot;,&quot;family&quot;:&quot;Ma'aram&quot;,&quot;given&quot;:&quot;Azanizawati&quot;,&quot;non-dropping-particle&quot;:&quot;&quot;,&quot;parse-names&quot;:false,&quot;suffix&quot;:&quot;&quot;},{&quot;dropping-particle&quot;:&quot;&quot;,&quot;family&quot;:&quot;Sutopo&quot;,&quot;given&quot;:&quot;Wahyudi&quot;,&quot;non-dropping-particle&quot;:&quot;&quot;,&quot;parse-names&quot;:false,&quot;suffix&quot;:&quot;&quot;}],&quot;container-title&quot;:&quot;Journal of Applied Research in Higher Education&quot;,&quot;id&quot;:&quot;fff51e8d-7f33-5336-a46f-8f9ddb0cd5f8&quot;,&quot;issue&quot;:&quot;5&quot;,&quot;issued&quot;:{&quot;date-parts&quot;:[[&quot;2023&quot;]]},&quot;page&quot;:&quot;1276-1306&quot;,&quot;title&quot;:&quot;University–industry collaboration in the technology development and technology commercialization stage: a systematic literature review&quot;,&quot;type&quot;:&quot;article-journal&quot;,&quot;volume&quot;:&quot;15&quot;,&quot;container-title-short&quot;:&quot;&quot;},&quot;uris&quot;:[&quot;http://www.mendeley.com/documents/?uuid=ddfb6527-946c-4f72-adf3-730047d38388&quot;],&quot;isTemporary&quot;:false,&quot;legacyDesktopId&quot;:&quot;ddfb6527-946c-4f72-adf3-730047d38388&quot;},{&quot;id&quot;:&quot;2de28e10-2d7a-540c-8239-e3cba1299e20&quot;,&quot;itemData&quot;:{&quot;DOI&quot;:&quot;10.14445/22315381/ijett-v50p235&quot;,&quot;abstract&quot;:&quot;University-Industry Collaboration (UIC) creates highly skilled and productive graduates for meeting demand of industry. Such collaborations contribute positively to address innovation market failures and help to realise the full social returns of research and development (R&amp;D) investments. Universities are often described as ‘‘engines for growth’’ which generate skills and research results that are significant sources of innovation for firms, especially in some industrial fields. Through the existing publications, this paper provides review on University-Industrial Collaboration. It gives the effects of the linkage and indicates how different countries practice UIC. Finally it presents the best practices that can be applied by developing countries in order to accelerate the economic growth.&quot;,&quot;author&quot;:[{&quot;dropping-particle&quot;:&quot;&quot;,&quot;family&quot;:&quot;T. Mgonja&quot;,&quot;given&quot;:&quot;Christopher&quot;,&quot;non-dropping-particle&quot;:&quot;&quot;,&quot;parse-names&quot;:false,&quot;suffix&quot;:&quot;&quot;}],&quot;container-title&quot;:&quot;International Journal of Engineering Trends and Technology&quot;,&quot;id&quot;:&quot;2de28e10-2d7a-540c-8239-e3cba1299e20&quot;,&quot;issue&quot;:&quot;4&quot;,&quot;issued&quot;:{&quot;date-parts&quot;:[[&quot;2017&quot;]]},&quot;page&quot;:&quot;216-225&quot;,&quot;title&quot;:&quot;Enhancing the University - Industry Collaboration in Developing Countries through Best Practices&quot;,&quot;type&quot;:&quot;article-journal&quot;,&quot;volume&quot;:&quot;50&quot;,&quot;container-title-short&quot;:&quot;&quot;},&quot;uris&quot;:[&quot;http://www.mendeley.com/documents/?uuid=7276b64e-96ee-4121-8254-3b39694307b5&quot;],&quot;isTemporary&quot;:false,&quot;legacyDesktopId&quot;:&quot;7276b64e-96ee-4121-8254-3b39694307b5&quot;},{&quot;id&quot;:&quot;4b24abab-07a3-5eac-833d-fd13a86d1000&quot;,&quot;itemData&quot;:{&quot;DOI&quot;:&quot;10.1186/s13731-022-00226-3&quot;,&quot;ISSN&quot;:&quot;21925372&quot;,&quot;abstract&quot;:&quot;This paper aims to examine the links between university-industry collaboration (UIC) predictors (inputs) and the results of UIC cooperation (outputs). The focus of the research is UIC within the European Union member states and the Western Balkan countries. The analysis was conducted using the partial least squares structural equation modeling (PLS-SEM). This method enabled examining the links between variables that are not directly observable. The authors used data for the period of three years, 2015–2018. The results prove that countries investing in UIC predictors (inputs) have better UIC performance (outputs). Based on the statistical analysis, the authors identified the investments in knowledge, networking, and research and development (R&amp;D), in general, as the most significant that impact UIC performance.&quot;,&quot;author&quot;:[{&quot;dropping-particle&quot;:&quot;&quot;,&quot;family&quot;:&quot;Ćudić&quot;,&quot;given&quot;:&quot;Bojan&quot;,&quot;non-dropping-particle&quot;:&quot;&quot;,&quot;parse-names&quot;:false,&quot;suffix&quot;:&quot;&quot;},{&quot;dropping-particle&quot;:&quot;&quot;,&quot;family&quot;:&quot;Alešnik&quot;,&quot;given&quot;:&quot;Peter&quot;,&quot;non-dropping-particle&quot;:&quot;&quot;,&quot;parse-names&quot;:false,&quot;suffix&quot;:&quot;&quot;},{&quot;dropping-particle&quot;:&quot;&quot;,&quot;family&quot;:&quot;Hazemali&quot;,&quot;given&quot;:&quot;David&quot;,&quot;non-dropping-particle&quot;:&quot;&quot;,&quot;parse-names&quot;:false,&quot;suffix&quot;:&quot;&quot;}],&quot;container-title&quot;:&quot;Journal of Innovation and Entrepreneurship&quot;,&quot;id&quot;:&quot;4b24abab-07a3-5eac-833d-fd13a86d1000&quot;,&quot;issue&quot;:&quot;1&quot;,&quot;issued&quot;:{&quot;date-parts&quot;:[[&quot;2022&quot;]]},&quot;title&quot;:&quot;Factors impacting university–industry collaboration in European countries&quot;,&quot;type&quot;:&quot;article-journal&quot;,&quot;volume&quot;:&quot;11&quot;,&quot;container-title-short&quot;:&quot;J Innov Entrep&quot;},&quot;uris&quot;:[&quot;http://www.mendeley.com/documents/?uuid=1267d62e-7bf9-420e-8697-e81e722833ec&quot;],&quot;isTemporary&quot;:false,&quot;legacyDesktopId&quot;:&quot;1267d62e-7bf9-420e-8697-e81e722833ec&quot;}]},{&quot;citationID&quot;:&quot;MENDELEY_CITATION_4752f9a8-d7c2-4376-b1d1-2b64a282afb2&quot;,&quot;properties&quot;:{&quot;noteIndex&quot;:0},&quot;isEdited&quot;:false,&quot;manualOverride&quot;:{&quot;citeprocText&quot;:&quot;(Dollinger et al., 2018; Fischer et al., 2018; Schartinger et al., 2006; T. Mgonja, 2017)&quot;,&quot;isManuallyOverridden&quot;:false,&quot;manualOverrideText&quot;:&quot;&quot;},&quot;citationTag&quot;:&quot;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&quot;,&quot;citationItems&quot;:[{&quot;id&quot;:&quot;2de28e10-2d7a-540c-8239-e3cba1299e20&quot;,&quot;itemData&quot;:{&quot;DOI&quot;:&quot;10.14445/22315381/ijett-v50p235&quot;,&quot;abstract&quot;:&quot;University-Industry Collaboration (UIC) creates highly skilled and productive graduates for meeting demand of industry. Such collaborations contribute positively to address innovation market failures and help to realise the full social returns of research and development (R&amp;D) investments. Universities are often described as ‘‘engines for growth’’ which generate skills and research results that are significant sources of innovation for firms, especially in some industrial fields. Through the existing publications, this paper provides review on University-Industrial Collaboration. It gives the effects of the linkage and indicates how different countries practice UIC. Finally it presents the best practices that can be applied by developing countries in order to accelerate the economic growth.&quot;,&quot;author&quot;:[{&quot;dropping-particle&quot;:&quot;&quot;,&quot;family&quot;:&quot;T. Mgonja&quot;,&quot;given&quot;:&quot;Christopher&quot;,&quot;non-dropping-particle&quot;:&quot;&quot;,&quot;parse-names&quot;:false,&quot;suffix&quot;:&quot;&quot;}],&quot;container-title&quot;:&quot;International Journal of Engineering Trends and Technology&quot;,&quot;id&quot;:&quot;2de28e10-2d7a-540c-8239-e3cba1299e20&quot;,&quot;issue&quot;:&quot;4&quot;,&quot;issued&quot;:{&quot;date-parts&quot;:[[&quot;2017&quot;]]},&quot;page&quot;:&quot;216-225&quot;,&quot;title&quot;:&quot;Enhancing the University - Industry Collaboration in Developing Countries through Best Practices&quot;,&quot;type&quot;:&quot;article-journal&quot;,&quot;volume&quot;:&quot;50&quot;,&quot;container-title-short&quot;:&quot;&quot;},&quot;uris&quot;:[&quot;http://www.mendeley.com/documents/?uuid=7276b64e-96ee-4121-8254-3b39694307b5&quot;],&quot;isTemporary&quot;:false,&quot;legacyDesktopId&quot;:&quot;7276b64e-96ee-4121-8254-3b39694307b5&quot;},{&quot;id&quot;:&quot;1c17ba70-2bb6-59fc-8167-1d222867701b&quot;,&quot;itemData&quot;:{&quot;DOI&quot;:&quot;10.1080/23322969.2018.1424560&quot;,&quot;ISSN&quot;:&quot;23322950&quot;,&quot;abstract&quot;:&quot;Growing interest in university–industry collaboration (UIC) calls for a need to develop frameworks and compare overseas models to better understand how successful UIC occurs. This article provides a framework for analyzing UIC across three dimensions: environmental, technical, and managerial. It further breaks down these dimensions to suggest key attributes that can inform us about how dimensions can develop and improve. Subsequently, we use the framework outlined to analyze seven countries’ UIC policies and frameworks and present key findings. The findings of this research include the importance of building and training a workforce ready to engage across sectors and of creating clear intellectual property policies, and the need for dedicated programs and national policies that support UIC growth.&quot;,&quot;author&quot;:[{&quot;dropping-particle&quot;:&quot;&quot;,&quot;family&quot;:&quot;Dollinger&quot;,&quot;given&quot;:&quot;Mollie&quot;,&quot;non-dropping-particle&quot;:&quot;&quot;,&quot;parse-names&quot;:false,&quot;suffix&quot;:&quot;&quot;},{&quot;dropping-particle&quot;:&quot;&quot;,&quot;family&quot;:&quot;Coates&quot;,&quot;given&quot;:&quot;Hamish&quot;,&quot;non-dropping-particle&quot;:&quot;&quot;,&quot;parse-names&quot;:false,&quot;suffix&quot;:&quot;&quot;},{&quot;dropping-particle&quot;:&quot;&quot;,&quot;family&quot;:&quot;Bexley&quot;,&quot;given&quot;:&quot;Emmaline&quot;,&quot;non-dropping-particle&quot;:&quot;&quot;,&quot;parse-names&quot;:false,&quot;suffix&quot;:&quot;&quot;},{&quot;dropping-particle&quot;:&quot;&quot;,&quot;family&quot;:&quot;Croucher&quot;,&quot;given&quot;:&quot;Gwilym&quot;,&quot;non-dropping-particle&quot;:&quot;&quot;,&quot;parse-names&quot;:false,&quot;suffix&quot;:&quot;&quot;},{&quot;dropping-particle&quot;:&quot;&quot;,&quot;family&quot;:&quot;Naylor&quot;,&quot;given&quot;:&quot;Ryan&quot;,&quot;non-dropping-particle&quot;:&quot;&quot;,&quot;parse-names&quot;:false,&quot;suffix&quot;:&quot;&quot;}],&quot;container-title&quot;:&quot;Policy Reviews in Higher Education&quot;,&quot;id&quot;:&quot;1c17ba70-2bb6-59fc-8167-1d222867701b&quot;,&quot;issue&quot;:&quot;1&quot;,&quot;issued&quot;:{&quot;date-parts&quot;:[[&quot;2018&quot;]]},&quot;page&quot;:&quot;105-127&quot;,&quot;title&quot;:&quot;Framing international approaches to university–industry collaboration&quot;,&quot;type&quot;:&quot;article-journal&quot;,&quot;volume&quot;:&quot;2&quot;,&quot;container-title-short&quot;:&quot;&quot;},&quot;uris&quot;:[&quot;http://www.mendeley.com/documents/?uuid=540004f1-e5e3-4fef-a557-6bb38966e492&quot;],&quot;isTemporary&quot;:false,&quot;legacyDesktopId&quot;:&quot;540004f1-e5e3-4fef-a557-6bb38966e492&quot;},{&quot;id&quot;:&quot;4679b145-dd87-5915-9ab7-3f36b5c3d353&quot;,&quot;itemData&quot;:{&quot;DOI&quot;:&quot;10.1007/s10961-017-9568-x&quot;,&quot;ISSN&quot;:&quot;15737047&quot;,&quot;abstract&quot;:&quot;Much in line with what has been happening in developed economies for the past few decades, policy decision makers and industry strategists in developing countries have dedicated increased attention to initiatives that foster University-Industry Collaboration (UIC). The overarching goal is to enhance the capabilities/efficiencies of innovation systems, leveraging the role of universities as generators and disseminators of valuable knowledge, highly concentrated in academia in these laggard nations. In this article we empirically assess the extent to which institutional openness in universities towards UIC linkages affect the generation of knowledge-intensive spin-offs and academic patenting activity in the context of the State of São Paulo, Brazil. We use data for 462 knowledge-intensive entrepreneurial projects related to academics receiving grants from the PIPE Program of the State of São Paulo, Brazil, as well as international patenting behavior for 126 universities and research institutes. Additionally, we have gathered data for UIC activity (2002–2010) in the affected region. The main novelty of our approach is to qualify UIC according to three different dimensions of openness, focusing on UIC levels and objects of collaboration. Results suggest that the quality of linkages (collaboration content) is a stronger predictor of both types of university entrepreneurship than the extent to which universities are connected to firms.&quot;,&quot;author&quot;:[{&quot;dropping-particle&quot;:&quot;&quot;,&quot;family&quot;:&quot;Fischer&quot;,&quot;given&quot;:&quot;Bruno Brandão&quot;,&quot;non-dropping-particle&quot;:&quot;&quot;,&quot;parse-names&quot;:false,&quot;suffix&quot;:&quot;&quot;},{&quot;dropping-particle&quot;:&quot;&quot;,&quot;family&quot;:&quot;Schaeffer&quot;,&quot;given&quot;:&quot;Paola Rücker&quot;,&quot;non-dropping-particle&quot;:&quot;&quot;,&quot;parse-names&quot;:false,&quot;suffix&quot;:&quot;&quot;},{&quot;dropping-particle&quot;:&quot;&quot;,&quot;family&quot;:&quot;Vonortas&quot;,&quot;given&quot;:&quot;Nicholas S.&quot;,&quot;non-dropping-particle&quot;:&quot;&quot;,&quot;parse-names&quot;:false,&quot;suffix&quot;:&quot;&quot;},{&quot;dropping-particle&quot;:&quot;&quot;,&quot;family&quot;:&quot;Queiroz&quot;,&quot;given&quot;:&quot;Sérgio&quot;,&quot;non-dropping-particle&quot;:&quot;&quot;,&quot;parse-names&quot;:false,&quot;suffix&quot;:&quot;&quot;}],&quot;container-title&quot;:&quot;Journal of Technology Transfer&quot;,&quot;id&quot;:&quot;4679b145-dd87-5915-9ab7-3f36b5c3d353&quot;,&quot;issue&quot;:&quot;2&quot;,&quot;issued&quot;:{&quot;date-parts&quot;:[[&quot;2018&quot;]]},&quot;page&quot;:&quot;263-284&quot;,&quot;title&quot;:&quot;Quality comes first: university-industry collaboration as a source of academic entrepreneurship in a developing country&quot;,&quot;type&quot;:&quot;article-journal&quot;,&quot;volume&quot;:&quot;43&quot;,&quot;container-title-short&quot;:&quot;&quot;},&quot;uris&quot;:[&quot;http://www.mendeley.com/documents/?uuid=af754be7-dcb2-4f9b-af57-1600e8313108&quot;],&quot;isTemporary&quot;:false,&quot;legacyDesktopId&quot;:&quot;af754be7-dcb2-4f9b-af57-1600e8313108&quot;},{&quot;id&quot;:&quot;22efb7a2-d543-53d6-bd03-37952b5376b3&quot;,&quot;itemData&quot;:{&quot;DOI&quot;:&quot;10.1007/3-540-35981-8_7&quot;,&quot;ISBN&quot;:&quot;354035980X&quot;,&quot;abstract&quot;:&quot;The relationship between university and industry is a complex and heterogeneous phenomenon, and an important topic of the recent debate on innovation systems. This chapter explores the role of knowledge flows between universities and firms in the Austrian national innovation system and provides valuable insights into several dimensions of knowledge flows that are not typically explored in research on this topic. The patterns of interaction between 46 different fields of science and 49 economic sectors represent an important and interesting outcome of the analysis. Left censored Tobit models are used to evaluate the effect of sector specific and science field specific characteristics upon the probability of knowledge interaction, disaggregated by type of interaction. © 2006 Springer Berlin Heidelberg.&quot;,&quot;author&quot;:[{&quot;dropping-particle&quot;:&quot;&quot;,&quot;family&quot;:&quot;Schartinger&quot;,&quot;given&quot;:&quot;D.&quot;,&quot;non-dropping-particle&quot;:&quot;&quot;,&quot;parse-names&quot;:false,&quot;suffix&quot;:&quot;&quot;},{&quot;dropping-particle&quot;:&quot;&quot;,&quot;family&quot;:&quot;Rammer&quot;,&quot;given&quot;:&quot;C.&quot;,&quot;non-dropping-particle&quot;:&quot;&quot;,&quot;parse-names&quot;:false,&quot;suffix&quot;:&quot;&quot;},{&quot;dropping-particle&quot;:&quot;&quot;,&quot;family&quot;:&quot;Fröhlich&quot;,&quot;given&quot;:&quot;J.&quot;,&quot;non-dropping-particle&quot;:&quot;&quot;,&quot;parse-names&quot;:false,&quot;suffix&quot;:&quot;&quot;}],&quot;container-title&quot;:&quot;Innovation, Networks, and Knowledge Spillovers: Selected Essays&quot;,&quot;id&quot;:&quot;22efb7a2-d543-53d6-bd03-37952b5376b3&quot;,&quot;issued&quot;:{&quot;date-parts&quot;:[[&quot;2006&quot;]]},&quot;page&quot;:&quot;135-166&quot;,&quot;title&quot;:&quot;Knowledge interactions between universities and industry in Austria: Sectoral patterns and determinants&quot;,&quot;type&quot;:&quot;article-journal&quot;,&quot;container-title-short&quot;:&quot;&quot;},&quot;uris&quot;:[&quot;http://www.mendeley.com/documents/?uuid=8424eecc-01a5-4bed-890d-993ff1c6cdf7&quot;],&quot;isTemporary&quot;:false,&quot;legacyDesktopId&quot;:&quot;8424eecc-01a5-4bed-890d-993ff1c6cdf7&quot;}]},{&quot;citationID&quot;:&quot;MENDELEY_CITATION_17237f91-511b-423c-90cd-84355102c502&quot;,&quot;properties&quot;:{&quot;noteIndex&quot;:0},&quot;isEdited&quot;:false,&quot;manualOverride&quot;:{&quot;citeprocText&quot;:&quot;(Bastos et al., 2021b; Dollinger et al., 2018; Fischer et al., 2018; T. Mgonja, 2017)&quot;,&quot;isManuallyOverridden&quot;:false,&quot;manualOverrideText&quot;:&quot;&quot;},&quot;citationTag&quot;:&quot;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&quot;,&quot;citationItems&quot;:[{&quot;id&quot;:&quot;4679b145-dd87-5915-9ab7-3f36b5c3d353&quot;,&quot;itemData&quot;:{&quot;DOI&quot;:&quot;10.1007/s10961-017-9568-x&quot;,&quot;ISSN&quot;:&quot;15737047&quot;,&quot;abstract&quot;:&quot;Much in line with what has been happening in developed economies for the past few decades, policy decision makers and industry strategists in developing countries have dedicated increased attention to initiatives that foster University-Industry Collaboration (UIC). The overarching goal is to enhance the capabilities/efficiencies of innovation systems, leveraging the role of universities as generators and disseminators of valuable knowledge, highly concentrated in academia in these laggard nations. In this article we empirically assess the extent to which institutional openness in universities towards UIC linkages affect the generation of knowledge-intensive spin-offs and academic patenting activity in the context of the State of São Paulo, Brazil. We use data for 462 knowledge-intensive entrepreneurial projects related to academics receiving grants from the PIPE Program of the State of São Paulo, Brazil, as well as international patenting behavior for 126 universities and research institutes. Additionally, we have gathered data for UIC activity (2002–2010) in the affected region. The main novelty of our approach is to qualify UIC according to three different dimensions of openness, focusing on UIC levels and objects of collaboration. Results suggest that the quality of linkages (collaboration content) is a stronger predictor of both types of university entrepreneurship than the extent to which universities are connected to firms.&quot;,&quot;author&quot;:[{&quot;dropping-particle&quot;:&quot;&quot;,&quot;family&quot;:&quot;Fischer&quot;,&quot;given&quot;:&quot;Bruno Brandão&quot;,&quot;non-dropping-particle&quot;:&quot;&quot;,&quot;parse-names&quot;:false,&quot;suffix&quot;:&quot;&quot;},{&quot;dropping-particle&quot;:&quot;&quot;,&quot;family&quot;:&quot;Schaeffer&quot;,&quot;given&quot;:&quot;Paola Rücker&quot;,&quot;non-dropping-particle&quot;:&quot;&quot;,&quot;parse-names&quot;:false,&quot;suffix&quot;:&quot;&quot;},{&quot;dropping-particle&quot;:&quot;&quot;,&quot;family&quot;:&quot;Vonortas&quot;,&quot;given&quot;:&quot;Nicholas S.&quot;,&quot;non-dropping-particle&quot;:&quot;&quot;,&quot;parse-names&quot;:false,&quot;suffix&quot;:&quot;&quot;},{&quot;dropping-particle&quot;:&quot;&quot;,&quot;family&quot;:&quot;Queiroz&quot;,&quot;given&quot;:&quot;Sérgio&quot;,&quot;non-dropping-particle&quot;:&quot;&quot;,&quot;parse-names&quot;:false,&quot;suffix&quot;:&quot;&quot;}],&quot;container-title&quot;:&quot;Journal of Technology Transfer&quot;,&quot;id&quot;:&quot;4679b145-dd87-5915-9ab7-3f36b5c3d353&quot;,&quot;issue&quot;:&quot;2&quot;,&quot;issued&quot;:{&quot;date-parts&quot;:[[&quot;2018&quot;]]},&quot;page&quot;:&quot;263-284&quot;,&quot;title&quot;:&quot;Quality comes first: university-industry collaboration as a source of academic entrepreneurship in a developing country&quot;,&quot;type&quot;:&quot;article-journal&quot;,&quot;volume&quot;:&quot;43&quot;,&quot;container-title-short&quot;:&quot;&quot;},&quot;uris&quot;:[&quot;http://www.mendeley.com/documents/?uuid=af754be7-dcb2-4f9b-af57-1600e8313108&quot;],&quot;isTemporary&quot;:false,&quot;legacyDesktopId&quot;:&quot;af754be7-dcb2-4f9b-af57-1600e8313108&quot;},{&quot;id&quot;:&quot;1c17ba70-2bb6-59fc-8167-1d222867701b&quot;,&quot;itemData&quot;:{&quot;DOI&quot;:&quot;10.1080/23322969.2018.1424560&quot;,&quot;ISSN&quot;:&quot;23322950&quot;,&quot;abstract&quot;:&quot;Growing interest in university–industry collaboration (UIC) calls for a need to develop frameworks and compare overseas models to better understand how successful UIC occurs. This article provides a framework for analyzing UIC across three dimensions: environmental, technical, and managerial. It further breaks down these dimensions to suggest key attributes that can inform us about how dimensions can develop and improve. Subsequently, we use the framework outlined to analyze seven countries’ UIC policies and frameworks and present key findings. The findings of this research include the importance of building and training a workforce ready to engage across sectors and of creating clear intellectual property policies, and the need for dedicated programs and national policies that support UIC growth.&quot;,&quot;author&quot;:[{&quot;dropping-particle&quot;:&quot;&quot;,&quot;family&quot;:&quot;Dollinger&quot;,&quot;given&quot;:&quot;Mollie&quot;,&quot;non-dropping-particle&quot;:&quot;&quot;,&quot;parse-names&quot;:false,&quot;suffix&quot;:&quot;&quot;},{&quot;dropping-particle&quot;:&quot;&quot;,&quot;family&quot;:&quot;Coates&quot;,&quot;given&quot;:&quot;Hamish&quot;,&quot;non-dropping-particle&quot;:&quot;&quot;,&quot;parse-names&quot;:false,&quot;suffix&quot;:&quot;&quot;},{&quot;dropping-particle&quot;:&quot;&quot;,&quot;family&quot;:&quot;Bexley&quot;,&quot;given&quot;:&quot;Emmaline&quot;,&quot;non-dropping-particle&quot;:&quot;&quot;,&quot;parse-names&quot;:false,&quot;suffix&quot;:&quot;&quot;},{&quot;dropping-particle&quot;:&quot;&quot;,&quot;family&quot;:&quot;Croucher&quot;,&quot;given&quot;:&quot;Gwilym&quot;,&quot;non-dropping-particle&quot;:&quot;&quot;,&quot;parse-names&quot;:false,&quot;suffix&quot;:&quot;&quot;},{&quot;dropping-particle&quot;:&quot;&quot;,&quot;family&quot;:&quot;Naylor&quot;,&quot;given&quot;:&quot;Ryan&quot;,&quot;non-dropping-particle&quot;:&quot;&quot;,&quot;parse-names&quot;:false,&quot;suffix&quot;:&quot;&quot;}],&quot;container-title&quot;:&quot;Policy Reviews in Higher Education&quot;,&quot;id&quot;:&quot;1c17ba70-2bb6-59fc-8167-1d222867701b&quot;,&quot;issue&quot;:&quot;1&quot;,&quot;issued&quot;:{&quot;date-parts&quot;:[[&quot;2018&quot;]]},&quot;page&quot;:&quot;105-127&quot;,&quot;title&quot;:&quot;Framing international approaches to university–industry collaboration&quot;,&quot;type&quot;:&quot;article-journal&quot;,&quot;volume&quot;:&quot;2&quot;,&quot;container-title-short&quot;:&quot;&quot;},&quot;uris&quot;:[&quot;http://www.mendeley.com/documents/?uuid=540004f1-e5e3-4fef-a557-6bb38966e492&quot;],&quot;isTemporary&quot;:false,&quot;legacyDesktopId&quot;:&quot;540004f1-e5e3-4fef-a557-6bb38966e492&quot;},{&quot;id&quot;:&quot;2de28e10-2d7a-540c-8239-e3cba1299e20&quot;,&quot;itemData&quot;:{&quot;DOI&quot;:&quot;10.14445/22315381/ijett-v50p235&quot;,&quot;abstract&quot;:&quot;University-Industry Collaboration (UIC) creates highly skilled and productive graduates for meeting demand of industry. Such collaborations contribute positively to address innovation market failures and help to realise the full social returns of research and development (R&amp;D) investments. Universities are often described as ‘‘engines for growth’’ which generate skills and research results that are significant sources of innovation for firms, especially in some industrial fields. Through the existing publications, this paper provides review on University-Industrial Collaboration. It gives the effects of the linkage and indicates how different countries practice UIC. Finally it presents the best practices that can be applied by developing countries in order to accelerate the economic growth.&quot;,&quot;author&quot;:[{&quot;dropping-particle&quot;:&quot;&quot;,&quot;family&quot;:&quot;T. Mgonja&quot;,&quot;given&quot;:&quot;Christopher&quot;,&quot;non-dropping-particle&quot;:&quot;&quot;,&quot;parse-names&quot;:false,&quot;suffix&quot;:&quot;&quot;}],&quot;container-title&quot;:&quot;International Journal of Engineering Trends and Technology&quot;,&quot;id&quot;:&quot;2de28e10-2d7a-540c-8239-e3cba1299e20&quot;,&quot;issue&quot;:&quot;4&quot;,&quot;issued&quot;:{&quot;date-parts&quot;:[[&quot;2017&quot;]]},&quot;page&quot;:&quot;216-225&quot;,&quot;title&quot;:&quot;Enhancing the University - Industry Collaboration in Developing Countries through Best Practices&quot;,&quot;type&quot;:&quot;article-journal&quot;,&quot;volume&quot;:&quot;50&quot;,&quot;container-title-short&quot;:&quot;&quot;},&quot;uris&quot;:[&quot;http://www.mendeley.com/documents/?uuid=7276b64e-96ee-4121-8254-3b39694307b5&quot;],&quot;isTemporary&quot;:false,&quot;legacyDesktopId&quot;:&quot;7276b64e-96ee-4121-8254-3b39694307b5&quot;},{&quot;id&quot;:&quot;7d523715-8842-5d47-b053-6dadf3084f89&quot;,&quot;itemData&quot;:{&quot;DOI&quot;:&quot;10.1093/scipol/scaa077&quot;,&quot;ISSN&quot;:&quot;03023427&quot;,&quot;abstract&quot;:&quot;This article presents a bibliometric overview of publications on university-industry collaboration (UIC) from the last fifty years (1969-2018). Among the results that were obtained, three main ones come to light. First, this article presents a complete panorama of UIC research from the past fifty years. Secondly, we were able to note that the UIC research trajectory can be divided into four generations which are represented by different phases: the discovery phase (1969-1979), the development phase (1980-1999), the expansion phase (2000-2010) and the consolidation phase (2011-2018). Furthermore, the connections and evolution pertaining to these four generations were identified. The third result was the identification of eight research trends within the UIC context: 'UIC topics' (especially: motivation, channels, barriers and results), 'engineering education', 'societies and institutions', 'knowledge transfer', 'innovation', 'entrepreneurial university', 'sustainability' and 'developing countries'.&quot;,&quot;author&quot;:[{&quot;dropping-particle&quot;:&quot;&quot;,&quot;family&quot;:&quot;Bastos&quot;,&quot;given&quot;:&quot;Elisa Cordeiro&quot;,&quot;non-dropping-particle&quot;:&quot;&quot;,&quot;parse-names&quot;:false,&quot;suffix&quot;:&quot;&quot;},{&quot;dropping-particle&quot;:&quot;&quot;,&quot;family&quot;:&quot;Sengik&quot;,&quot;given&quot;:&quot;Aline Rossales&quot;,&quot;non-dropping-particle&quot;:&quot;&quot;,&quot;parse-names&quot;:false,&quot;suffix&quot;:&quot;&quot;},{&quot;dropping-particle&quot;:&quot;&quot;,&quot;family&quot;:&quot;Tello-Gamarra&quot;,&quot;given&quot;:&quot;Jorge&quot;,&quot;non-dropping-particle&quot;:&quot;&quot;,&quot;parse-names&quot;:false,&quot;suffix&quot;:&quot;&quot;}],&quot;container-title&quot;:&quot;Science and Public Policy&quot;,&quot;id&quot;:&quot;7d523715-8842-5d47-b053-6dadf3084f89&quot;,&quot;issue&quot;:&quot;2&quot;,&quot;issued&quot;:{&quot;date-parts&quot;:[[&quot;2021&quot;]]},&quot;page&quot;:&quot;177-199&quot;,&quot;title&quot;:&quot;Fifty years of University-industry collaboration: A global bibliometrics overview&quot;,&quot;type&quot;:&quot;article-journal&quot;,&quot;volume&quot;:&quot;48&quot;,&quot;container-title-short&quot;:&quot;Sci Public Policy&quot;},&quot;uris&quot;:[&quot;http://www.mendeley.com/documents/?uuid=dc6799f2-60a0-43e5-9cbf-e4fd0fc6c7b0&quot;],&quot;isTemporary&quot;:false,&quot;legacyDesktopId&quot;:&quot;dc6799f2-60a0-43e5-9cbf-e4fd0fc6c7b0&quot;}]},{&quot;citationID&quot;:&quot;MENDELEY_CITATION_547eeeff-02c0-4bdb-babc-4b17197569ff&quot;,&quot;properties&quot;:{&quot;noteIndex&quot;:0},&quot;isEdited&quot;:false,&quot;manualOverride&quot;:{&quot;citeprocText&quot;:&quot;(Ankrah &amp;#38; Al-Tabbaa, 2015; O’Dwyer et al., 2023; Tseng et al., 2020; Zhou et al., 2016)&quot;,&quot;isManuallyOverridden&quot;:false,&quot;manualOverrideText&quot;:&quot;&quot;},&quot;citationTag&quot;:&quot;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&quot;,&quot;citationItems&quot;:[{&quot;id&quot;:&quot;76761a4a-5cf7-5550-ad79-0824a601a044&quot;,&quot;itemData&quot;:{&quot;DOI&quot;:&quot;10.2139/ssrn.2596018&quot;,&quot;abstract&quot;:&quot;The collaboration between universities and the industry is increasingly perceived as a vehicle to enhance innovation through knowledge exchange. This is evident by a significant increase in studies that investigate the topic from different perspectives. However, this body of knowledge is still described as fragmented and lacks efficient comprehensive view. To address this gap, we employed a systematic procedure to review the literature on universities-industry collaboration (UIC). The review resulted in identifying five key aspects, which underpinned the theory of UIC. We integrate these key aspects into an overarching process framework, which together with the review, provide a substantial contribution by creating an integrated analysis of the state of literature concerning this phenomenon. Several research avenues are reported as distilled from the analysis.&quot;,&quot;author&quot;:[{&quot;dropping-particle&quot;:&quot;&quot;,&quot;family&quot;:&quot;Ankrah&quot;,&quot;given&quot;:&quot;S N.&quot;,&quot;non-dropping-particle&quot;:&quot;&quot;,&quot;parse-names&quot;:false,&quot;suffix&quot;:&quot;&quot;},{&quot;dropping-particle&quot;:&quot;&quot;,&quot;family&quot;:&quot;Al-Tabbaa&quot;,&quot;given&quot;:&quot;Omar&quot;,&quot;non-dropping-particle&quot;:&quot;&quot;,&quot;parse-names&quot;:false,&quot;suffix&quot;:&quot;&quot;}],&quot;container-title&quot;:&quot;SSRN Electronic Journal&quot;,&quot;id&quot;:&quot;76761a4a-5cf7-5550-ad79-0824a601a044&quot;,&quot;issued&quot;:{&quot;date-parts&quot;:[[&quot;2015&quot;]]},&quot;title&quot;:&quot;Universities-Industry Collaboration: A Systematic Review&quot;,&quot;type&quot;:&quot;article-journal&quot;,&quot;container-title-short&quot;:&quot;&quot;},&quot;uris&quot;:[&quot;http://www.mendeley.com/documents/?uuid=c5d65010-b72a-4e61-99b5-2469a5aa1a41&quot;],&quot;isTemporary&quot;:false,&quot;legacyDesktopId&quot;:&quot;c5d65010-b72a-4e61-99b5-2469a5aa1a41&quot;},{&quot;id&quot;:&quot;c2e4a138-dad2-5219-ba83-bce8e684a85f&quot;,&quot;itemData&quot;:{&quot;DOI&quot;:&quot;10.1371/journal.pone.0165277&quot;,&quot;ISSN&quot;:&quot;19326203&quot;,&quot;PMID&quot;:&quot;27832084&quot;,&quot;abstract&quot;:&quot;In this study, university-industry collaborations in China and the USA are analyzed in terms of co-authored publications indexed in the Web of Science (WoS). Results show a wide gap between China and the USA: Chinese universities are much less active in collaborations with industry in terms of either publication productivity or collaboration intensity. In selecting local and foreign industrial partners, however, more variation exists among Chinese universities than among US universities. The US system is domestically oriented more than that of China. In the USA, the intensity of university-industry collaboration is determined by research quality, whereas in China this is not the case. In both China and the USA, distance is not critical for the establishment of domestic university-industry collaboration. A high correlation is found between productivity indicators including total publications and university industry co-authored publications. However, the productivity indicators are less correlated with the intensity of university-industry collaboration. Large research universities with strong ties to domestic industry play critical roles in both national publication systems.&quot;,&quot;author&quot;:[{&quot;dropping-particle&quot;:&quot;&quot;,&quot;family&quot;:&quot;Zhou&quot;,&quot;given&quot;:&quot;Ping&quot;,&quot;non-dropping-particle&quot;:&quot;&quot;,&quot;parse-names&quot;:false,&quot;suffix&quot;:&quot;&quot;},{&quot;dropping-particle&quot;:&quot;&quot;,&quot;family&quot;:&quot;Tijssen&quot;,&quot;given&quot;:&quot;Robert&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PLoS ONE&quot;,&quot;id&quot;:&quot;c2e4a138-dad2-5219-ba83-bce8e684a85f&quot;,&quot;issue&quot;:&quot;11&quot;,&quot;issued&quot;:{&quot;date-parts&quot;:[[&quot;2016&quot;]]},&quot;title&quot;:&quot;University-industry collaboration in China and the USA: A bibliometric comparison&quot;,&quot;type&quot;:&quot;article-journal&quot;,&quot;volume&quot;:&quot;11&quot;,&quot;container-title-short&quot;:&quot;PLoS One&quot;},&quot;uris&quot;:[&quot;http://www.mendeley.com/documents/?uuid=cf28f70a-3096-4ede-a281-1898df594c6f&quot;],&quot;isTemporary&quot;:false,&quot;legacyDesktopId&quot;:&quot;cf28f70a-3096-4ede-a281-1898df594c6f&quot;},{&quot;id&quot;:&quot;464aae5e-d810-54cd-9421-151e08084794&quot;,&quot;itemData&quot;:{&quot;DOI&quot;:&quot;10.1007/s10961-018-9656-6&quot;,&quot;ISSN&quot;:&quot;15737047&quot;,&quot;abstract&quot;:&quot;The rapid development of technology and knowledge-based economies has drawn attention to the linkage between academic institutions and private industries. Universities are a major source of knowledge creation; different industries are increasingly recognizing the importance of scientific knowledge creation and seeking alliances with universities to not only enhance their knowledge base but also gain a competitive advantage. To facilitate university–industry collaborations (UICs), financial support from governments and industries is necessary for resource allocation. This study investigates the effects of UIC funding on universities’ technology innovation performance in Taiwan. The Taiwanese government has implemented a variety of policies and programs to enhance the research innovation capability of universities and bridge the gap between academic research and industrial application. Three fundamental factors of UIC environments within universities—namely, management mechanism, innovation climate, and reward system—are identified as critical antecedents of UIC funding and universities’ technology innovation performance. The results reveal that UIC funding is directly instrumental to universities’ technology innovation. The UIC management mechanism and innovation climate within universities support diverse UIC funding. In addition, mechanism incentives affect directly and moderately university researchers’ involvement in and contribution to technology innovation.&quot;,&quot;author&quot;:[{&quot;dropping-particle&quot;:&quot;&quot;,&quot;family&quot;:&quot;Tseng&quot;,&quot;given&quot;:&quot;Fan Chuan&quot;,&quot;non-dropping-particle&quot;:&quot;&quot;,&quot;parse-names&quot;:false,&quot;suffix&quot;:&quot;&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Journal of Technology Transfer&quot;,&quot;id&quot;:&quot;464aae5e-d810-54cd-9421-151e08084794&quot;,&quot;issue&quot;:&quot;2&quot;,&quot;issued&quot;:{&quot;date-parts&quot;:[[&quot;2020&quot;]]},&quot;page&quot;:&quot;560-577&quot;,&quot;title&quot;:&quot;Factors of university–industry collaboration affecting university innovation performance&quot;,&quot;type&quot;:&quot;article-journal&quot;,&quot;volume&quot;:&quot;45&quot;,&quot;container-title-short&quot;:&quot;&quot;},&quot;uris&quot;:[&quot;http://www.mendeley.com/documents/?uuid=2d09d0bb-4e0e-474d-86c0-bf25a8ca0dba&quot;],&quot;isTemporary&quot;:false,&quot;legacyDesktopId&quot;:&quot;2d09d0bb-4e0e-474d-86c0-bf25a8ca0dba&quot;},{&quot;id&quot;:&quot;6c78f605-2745-5a3f-bfe3-83f2000492f9&quot;,&quot;itemData&quot;:{&quot;DOI&quot;:&quot;10.1007/s10961-022-09932-2&quot;,&quot;ISSN&quot;:&quot;15737047&quot;,&quot;abstract&quot;:&quot;University–Industry Collaboration networks are increasingly significant to national economies. Previous studies have identified barriers and enablers of University–Industry Collaborations, however our understanding of the evolution of such collaborations is still limited thereby restricting our ability to nurture their development. This study explores the establishment of a successful University–Industry Collaboration and considers a range of perceived barriers and enablers through four emergent evolutionary phases: embryonic, initiation, engagement and established. The study adopted a qualitative research approach using a single site case study, focusing on the pharmaceutical industry, with 10 multinational firms and 8 academic institutions involved in a pharmaceutical collaboration. The results demonstrate that specific University–Industry Collaboration barriers and enablers emerge at different points in time, for example, strong lack of trust; strong fear of knowledge leakage, reluctance to share in the embryonic phase evolve to achieving integrity based trust and an intellectual property agreement in the engagement phase. These barriers were overcome using a range of phase appropriate mechanisms, for example, prior experience of the partners was critical in the embryonic phase, while cohesiveness and knowledge complementarity were vital in the engagement phase. The study emphasizes the significance of public funding and its distribution among members in order to support industry evolution and competitiveness. The University–Industry Collaboration continues to attract new participants and additional network-specific investments and has become a global centre of excellence for pharmaceutical research and development.&quot;,&quot;author&quot;:[{&quot;dropping-particle&quot;:&quot;&quot;,&quot;family&quot;:&quot;O’Dwyer&quot;,&quot;given&quot;:&quot;Michele&quot;,&quot;non-dropping-particle&quot;:&quot;&quot;,&quot;parse-names&quot;:false,&quot;suffix&quot;:&quot;&quot;},{&quot;dropping-particle&quot;:&quot;&quot;,&quot;family&quot;:&quot;Filieri&quot;,&quot;given&quot;:&quot;Raffaele&quot;,&quot;non-dropping-particle&quot;:&quot;&quot;,&quot;parse-names&quot;:false,&quot;suffix&quot;:&quot;&quot;},{&quot;dropping-particle&quot;:&quot;&quot;,&quot;family&quot;:&quot;O’Malley&quot;,&quot;given&quot;:&quot;Lisa&quot;,&quot;non-dropping-particle&quot;:&quot;&quot;,&quot;parse-names&quot;:false,&quot;suffix&quot;:&quot;&quot;}],&quot;container-title&quot;:&quot;Journal of Technology Transfer&quot;,&quot;id&quot;:&quot;6c78f605-2745-5a3f-bfe3-83f2000492f9&quot;,&quot;issue&quot;:&quot;3&quot;,&quot;issued&quot;:{&quot;date-parts&quot;:[[&quot;2023&quot;]]},&quot;page&quot;:&quot;900-931&quot;,&quot;title&quot;:&quot;Establishing successful university–industry collaborations: barriers and enablers deconstructed&quot;,&quot;type&quot;:&quot;article-journal&quot;,&quot;volume&quot;:&quot;48&quot;,&quot;container-title-short&quot;:&quot;&quot;},&quot;uris&quot;:[&quot;http://www.mendeley.com/documents/?uuid=caae17d8-5f98-4003-a0b6-86c9c51814ed&quot;],&quot;isTemporary&quot;:false,&quot;legacyDesktopId&quot;:&quot;caae17d8-5f98-4003-a0b6-86c9c51814ed&quot;}]},{&quot;citationID&quot;:&quot;MENDELEY_CITATION_cd6f4c54-e4ac-491d-8a3f-878fae89e061&quot;,&quot;properties&quot;:{&quot;noteIndex&quot;:0},&quot;isEdited&quot;:false,&quot;manualOverride&quot;:{&quot;citeprocText&quot;:&quot;(Acworth, 2008; Ćudić et al., 2022; Göksidan et al., 2018; S.N. Ankrah et al., 2013; Tseng et al., 2020)&quot;,&quot;isManuallyOverridden&quot;:false,&quot;manualOverrideText&quot;:&quot;&quot;},&quot;citationTag&quot;:&quot;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&quot;,&quot;citationItems&quot;:[{&quot;id&quot;:&quot;dd2896be-83c1-56fe-997c-d52a698ed75e&quot;,&quot;itemData&quot;:{&quot;DOI&quot;:&quot;10.1007/978-3-319-62649-9_5&quot;,&quot;abstract&quot;:&quot;In the last century, universities have played a significant role in stimulating technological change and innovation. The recent decades have witnessed a change in the mission of the universities, namely their social mission in disseminating knowledge and interacting more broadly with the surrounding society, in addition to conduct education and research. This dissemination and interaction is often realized in the form of successful university-industry collaborations (UICs) in the developing countries. Nevertheless, this sort of realization still lacks comprehensive view. Besides, such comprehensive view is also required to address gaps and types of barriers to economic development and some possible mechanisms which could lead to catching up on the basis of UICs. Academic studies deviate such possibility of catching up is due to the balance between barriers and resource usage among institutional actors. In order to address this gap, first, we implemented a review on literature on UICs. The review provided an overarching process framework, which are distilled from the analysis. However, as current research on this issue points to, different types of university-industry interaction with government intervention and with a strong emphasis on education programs that may have high pay-offs for developing countries. In this context, we administered the concept of UICs in the case of Turkey as a developing country by which we provide a substantial contribution by creating an integrated analysis of literature and further mitigations for research topics distilled from our analysis.&quot;,&quot;author&quot;:[{&quot;dropping-particle&quot;:&quot;&quot;,&quot;family&quot;:&quot;Göksidan&quot;,&quot;given&quot;:&quot;Hadi Tolga&quot;,&quot;non-dropping-particle&quot;:&quot;&quot;,&quot;parse-names&quot;:false,&quot;suffix&quot;:&quot;&quot;},{&quot;dropping-particle&quot;:&quot;&quot;,&quot;family&quot;:&quot;Erdil&quot;,&quot;given&quot;:&quot;Erkan&quot;,&quot;non-dropping-particle&quot;:&quot;&quot;,&quot;parse-names&quot;:false,&quot;suffix&quot;:&quot;&quot;},{&quot;dropping-particle&quot;:&quot;&quot;,&quot;family&quot;:&quot;Çakmur&quot;,&quot;given&quot;:&quot;Barış&quot;,&quot;non-dropping-particle&quot;:&quot;&quot;,&quot;parse-names&quot;:false,&quot;suffix&quot;:&quot;&quot;}],&quot;container-title&quot;:&quot;Innovation and the Entrepreneurial University&quot;,&quot;id&quot;:&quot;dd2896be-83c1-56fe-997c-d52a698ed75e&quot;,&quot;issued&quot;:{&quot;date-parts&quot;:[[&quot;2018&quot;]]},&quot;page&quot;:&quot;83-113&quot;,&quot;title&quot;:&quot;Catching-up and the Role of University-Industry Collaboration in Emerging Economies: Case of Turkey&quot;,&quot;type&quot;:&quot;article-journal&quot;,&quot;container-title-short&quot;:&quot;&quot;},&quot;uris&quot;:[&quot;http://www.mendeley.com/documents/?uuid=d1478012-2beb-4c76-ab2f-2b3f4a6b3ec3&quot;],&quot;isTemporary&quot;:false,&quot;legacyDesktopId&quot;:&quot;d1478012-2beb-4c76-ab2f-2b3f4a6b3ec3&quot;},{&quot;id&quot;:&quot;464aae5e-d810-54cd-9421-151e08084794&quot;,&quot;itemData&quot;:{&quot;DOI&quot;:&quot;10.1007/s10961-018-9656-6&quot;,&quot;ISSN&quot;:&quot;15737047&quot;,&quot;abstract&quot;:&quot;The rapid development of technology and knowledge-based economies has drawn attention to the linkage between academic institutions and private industries. Universities are a major source of knowledge creation; different industries are increasingly recognizing the importance of scientific knowledge creation and seeking alliances with universities to not only enhance their knowledge base but also gain a competitive advantage. To facilitate university–industry collaborations (UICs), financial support from governments and industries is necessary for resource allocation. This study investigates the effects of UIC funding on universities’ technology innovation performance in Taiwan. The Taiwanese government has implemented a variety of policies and programs to enhance the research innovation capability of universities and bridge the gap between academic research and industrial application. Three fundamental factors of UIC environments within universities—namely, management mechanism, innovation climate, and reward system—are identified as critical antecedents of UIC funding and universities’ technology innovation performance. The results reveal that UIC funding is directly instrumental to universities’ technology innovation. The UIC management mechanism and innovation climate within universities support diverse UIC funding. In addition, mechanism incentives affect directly and moderately university researchers’ involvement in and contribution to technology innovation.&quot;,&quot;author&quot;:[{&quot;dropping-particle&quot;:&quot;&quot;,&quot;family&quot;:&quot;Tseng&quot;,&quot;given&quot;:&quot;Fan Chuan&quot;,&quot;non-dropping-particle&quot;:&quot;&quot;,&quot;parse-names&quot;:false,&quot;suffix&quot;:&quot;&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Journal of Technology Transfer&quot;,&quot;id&quot;:&quot;464aae5e-d810-54cd-9421-151e08084794&quot;,&quot;issue&quot;:&quot;2&quot;,&quot;issued&quot;:{&quot;date-parts&quot;:[[&quot;2020&quot;]]},&quot;page&quot;:&quot;560-577&quot;,&quot;title&quot;:&quot;Factors of university–industry collaboration affecting university innovation performance&quot;,&quot;type&quot;:&quot;article-journal&quot;,&quot;volume&quot;:&quot;45&quot;,&quot;container-title-short&quot;:&quot;&quot;},&quot;uris&quot;:[&quot;http://www.mendeley.com/documents/?uuid=2d09d0bb-4e0e-474d-86c0-bf25a8ca0dba&quot;],&quot;isTemporary&quot;:false,&quot;legacyDesktopId&quot;:&quot;2d09d0bb-4e0e-474d-86c0-bf25a8ca0dba&quot;},{&quot;id&quot;:&quot;4b24abab-07a3-5eac-833d-fd13a86d1000&quot;,&quot;itemData&quot;:{&quot;DOI&quot;:&quot;10.1186/s13731-022-00226-3&quot;,&quot;ISSN&quot;:&quot;21925372&quot;,&quot;abstract&quot;:&quot;This paper aims to examine the links between university-industry collaboration (UIC) predictors (inputs) and the results of UIC cooperation (outputs). The focus of the research is UIC within the European Union member states and the Western Balkan countries. The analysis was conducted using the partial least squares structural equation modeling (PLS-SEM). This method enabled examining the links between variables that are not directly observable. The authors used data for the period of three years, 2015–2018. The results prove that countries investing in UIC predictors (inputs) have better UIC performance (outputs). Based on the statistical analysis, the authors identified the investments in knowledge, networking, and research and development (R&amp;D), in general, as the most significant that impact UIC performance.&quot;,&quot;author&quot;:[{&quot;dropping-particle&quot;:&quot;&quot;,&quot;family&quot;:&quot;Ćudić&quot;,&quot;given&quot;:&quot;Bojan&quot;,&quot;non-dropping-particle&quot;:&quot;&quot;,&quot;parse-names&quot;:false,&quot;suffix&quot;:&quot;&quot;},{&quot;dropping-particle&quot;:&quot;&quot;,&quot;family&quot;:&quot;Alešnik&quot;,&quot;given&quot;:&quot;Peter&quot;,&quot;non-dropping-particle&quot;:&quot;&quot;,&quot;parse-names&quot;:false,&quot;suffix&quot;:&quot;&quot;},{&quot;dropping-particle&quot;:&quot;&quot;,&quot;family&quot;:&quot;Hazemali&quot;,&quot;given&quot;:&quot;David&quot;,&quot;non-dropping-particle&quot;:&quot;&quot;,&quot;parse-names&quot;:false,&quot;suffix&quot;:&quot;&quot;}],&quot;container-title&quot;:&quot;Journal of Innovation and Entrepreneurship&quot;,&quot;id&quot;:&quot;4b24abab-07a3-5eac-833d-fd13a86d1000&quot;,&quot;issue&quot;:&quot;1&quot;,&quot;issued&quot;:{&quot;date-parts&quot;:[[&quot;2022&quot;]]},&quot;title&quot;:&quot;Factors impacting university–industry collaboration in European countries&quot;,&quot;type&quot;:&quot;article-journal&quot;,&quot;volume&quot;:&quot;11&quot;,&quot;container-title-short&quot;:&quot;J Innov Entrep&quot;},&quot;uris&quot;:[&quot;http://www.mendeley.com/documents/?uuid=1267d62e-7bf9-420e-8697-e81e722833ec&quot;],&quot;isTemporary&quot;:false,&quot;legacyDesktopId&quot;:&quot;1267d62e-7bf9-420e-8697-e81e722833ec&quot;},{&quot;id&quot;:&quot;35da41ea-9fbb-5a5b-9098-4bdf03186723&quot;,&quot;itemData&quot;:{&quot;DOI&quot;:&quot;10.1016/j.respol.2008.04.022&quot;,&quot;ISSN&quot;:&quot;00487333&quot;,&quot;abstract&quot;:&quot;Many countries are seeking to strengthen global economic competitiveness by building a 'knowledge economy' capability. A popular approach is supporting university-industry knowledge exchange linkages. The purpose of this paper is to show how a model developed by the Cambridge-MIT Institute (CMI) for the UK offers a more effective approach to knowledge sharing, and to present the results from one of the first projects launched by CMI. CMI looked at the background literature and relevant government policy, benchmarked peer grant-making organisations, studied the Massachusetts Institute of Technology and Cambridge University institutions, and organized expert consultation through a strategic planning process including 27 stakeholder groups. Based on these inputs, CMI formulated its Knowledge Integration Community (KIC) model hypothesis. This paper describes the functional components, support mechanisms, organisational structure, review processes and mechanisms for knowledge exchange. Beginning in 2003, CMI built seven experimental KICs: five completely new, and two built up from existing, more traditional research projects. One of these is the Silent Aircraft KIC, which is presented as a case study. The paper makes an early analysis of the outcomes and additionalities of the KIC, and presents the lessons and future implications for the KIC. The paper concludes by describing the broader relevance of this approach for other institutions and countries, and suggests it is something other university-, government- and industry-based research institutions could embark upon. © 2008 Elsevier B.V. All rights reserved.&quot;,&quot;author&quot;:[{&quot;dropping-particle&quot;:&quot;&quot;,&quot;family&quot;:&quot;Acworth&quot;,&quot;given&quot;:&quot;Edward B.&quot;,&quot;non-dropping-particle&quot;:&quot;&quot;,&quot;parse-names&quot;:false,&quot;suffix&quot;:&quot;&quot;}],&quot;container-title&quot;:&quot;Research Policy&quot;,&quot;id&quot;:&quot;35da41ea-9fbb-5a5b-9098-4bdf03186723&quot;,&quot;issue&quot;:&quot;8&quot;,&quot;issued&quot;:{&quot;date-parts&quot;:[[&quot;2008&quot;]]},&quot;page&quot;:&quot;1241-1254&quot;,&quot;title&quot;:&quot;University-industry engagement: The formation of the Knowledge Integration Community (KIC) model at the Cambridge-MIT Institute&quot;,&quot;type&quot;:&quot;article-journal&quot;,&quot;volume&quot;:&quot;37&quot;,&quot;container-title-short&quot;:&quot;Res Policy&quot;},&quot;uris&quot;:[&quot;http://www.mendeley.com/documents/?uuid=b86755e6-c8bb-40d8-b633-a22554f2a8fb&quot;],&quot;isTemporary&quot;:false,&quot;legacyDesktopId&quot;:&quot;b86755e6-c8bb-40d8-b633-a22554f2a8fb&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d84cafea-045b-4cc9-8ab3-df583a82aade&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ZDg0Y2FmZWEtMDQ1Yi00Y2M5LThhYjMtZGY1ODNhODJhYWRl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972b096b-fb43-4d09-b482-b916a9e0cdab&quot;,&quot;properties&quot;:{&quot;noteIndex&quot;:0},&quot;isEdited&quot;:false,&quot;manualOverride&quot;:{&quot;citeprocText&quot;:&quot;(Zimmer, 2006)&quot;,&quot;isManuallyOverridden&quot;:false,&quot;manualOverrideText&quot;:&quot;&quot;},&quot;citationTag&quot;:&quot;MENDELEY_CITATION_v3_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&quot;,&quot;citationItems&quot;:[{&quot;id&quot;:&quot;8bb8eb13-a0b0-5dc6-b869-8a277d1232ca&quot;,&quot;itemData&quot;:{&quot;DOI&quot;:&quot;10.1111/j.1365-2648.2006.03721.x&quot;,&quot;ISSN&quot;:&quot;03092402&quot;,&quot;PMID&quot;:&quot;16441536&quot;,&quot;abstract&quot;:&quot;Aims. This paper discusses whether useful synthesis of research reports across different qualitative methodologies is possible, and whether qualitative meta-synthesis violates the tenets of the interpretive paradigm. Background. Qualitative meta-synthesis is a recent development in qualitative inquiry that offers a means of enhancing the contribution of qualitative findings to the development of more formalized knowledge. However, there are a number of unanswered questions and areas that require debate. Discussion. A brief overview of qualitative meta-synthesis as a method of inquiry is presented. The assumptions of phenomenology, ethnography and grounded theory are explored for their amenability to meta-synthesis and the possibility of coherent synthesis of findings across these methodologies. In addition, a summary of major philosophical commitments common to the interpretive paradigm is presented. Qualitative meta-synthesis as a methodology is then explored for its fit within this paradigm. An argument is made, with some caveats, for synthesis across qualitative methodologies. Gadamer's concepts of the hermeneutic circle, the fusion of horizons, and dialogue with the text are explored for the insight they provide into the place of qualitative meta-synthesis in inquiry. Conclusion. It is important for researchers to bring hermeneutic skill to the process of meta-synthesis in order to develop a comprehensive understanding of the various philosophical assumptions in which qualitative approaches are based. The particular challenge of combining analysis and interpretation from studies with markedly different approaches and intentions may prompt synthesists to create new and innovative approaches to the presentation of meta-synthesis. © 2006 The Author.&quot;,&quot;author&quot;:[{&quot;dropping-particle&quot;:&quot;&quot;,&quot;family&quot;:&quot;Zimmer&quot;,&quot;given&quot;:&quot;Lela&quot;,&quot;non-dropping-particle&quot;:&quot;&quot;,&quot;parse-names&quot;:false,&quot;suffix&quot;:&quot;&quot;}],&quot;container-title&quot;:&quot;Journal of Advanced Nursing&quot;,&quot;id&quot;:&quot;8bb8eb13-a0b0-5dc6-b869-8a277d1232ca&quot;,&quot;issue&quot;:&quot;3&quot;,&quot;issued&quot;:{&quot;date-parts&quot;:[[&quot;2006&quot;]]},&quot;number-of-pages&quot;:&quot;311-318&quot;,&quot;title&quot;:&quot;Qualitative meta-synthesis: A question of dialoguing with texts&quot;,&quot;type&quot;:&quot;book&quot;,&quot;volume&quot;:&quot;53&quot;,&quot;container-title-short&quot;:&quot;J Adv Nurs&quot;},&quot;uris&quot;:[&quot;http://www.mendeley.com/documents/?uuid=228a3b54-9d33-43c1-9255-50930d5f495e&quot;],&quot;isTemporary&quot;:false,&quot;legacyDesktopId&quot;:&quot;228a3b54-9d33-43c1-9255-50930d5f495e&quot;}]},{&quot;citationID&quot;:&quot;MENDELEY_CITATION_d05858e5-f968-422d-977a-f761e8d08728&quot;,&quot;properties&quot;:{&quot;noteIndex&quot;:0},&quot;isEdited&quot;:false,&quot;manualOverride&quot;:{&quot;citeprocText&quot;:&quot;(Hoon, 2013; Sandelowski &amp;#38; Barroso, 2007)&quot;,&quot;isManuallyOverridden&quot;:false,&quot;manualOverrideText&quot;:&quot;&quot;},&quot;citationTag&quot;:&quot;MENDELEY_CITATION_v3_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&quot;,&quot;citationItems&quot;:[{&quot;id&quot;:&quot;d6f32398-e459-5a2b-86e0-5835f7c43afe&quot;,&quot;itemData&quot;:{&quot;DOI&quot;:&quot;10.1177/1094428113484969&quot;,&quot;author&quot;:[{&quot;dropping-particle&quot;:&quot;&quot;,&quot;family&quot;:&quot;Hoon&quot;,&quot;given&quot;:&quot;Christina&quot;,&quot;non-dropping-particle&quot;:&quot;&quot;,&quot;parse-names&quot;:false,&quot;suffix&quot;:&quot;&quot;}],&quot;container-title&quot;:&quot;Organizational Research Methods&quot;,&quot;id&quot;:&quot;d6f32398-e459-5a2b-86e0-5835f7c43afe&quot;,&quot;issued&quot;:{&quot;date-parts&quot;:[[&quot;2013&quot;,&quot;10&quot;,&quot;1&quot;]]},&quot;page&quot;:&quot;522-556&quot;,&quot;title&quot;:&quot;Meta-Synthesis of Qualitative Case Studies An Approach to Theory Building&quot;,&quot;type&quot;:&quot;article-journal&quot;,&quot;volume&quot;:&quot;16&quot;,&quot;container-title-short&quot;:&quot;Organ Res Methods&quot;},&quot;uris&quot;:[&quot;http://www.mendeley.com/documents/?uuid=ccf2aff7-01d8-4b60-a2bb-f7c0c7127435&quot;],&quot;isTemporary&quot;:false,&quot;legacyDesktopId&quot;:&quot;ccf2aff7-01d8-4b60-a2bb-f7c0c7127435&quot;},{&quot;id&quot;:&quot;f96e06bc-c9b4-5653-885c-0af97c76a9c3&quot;,&quot;itemData&quot;:{&quot;DOI&quot;:&quot;10.3928/00220124-20080101-07&quot;,&quot;ISSN&quot;:&quot;0022-0124&quot;,&quot;author&quot;:[{&quot;dropping-particle&quot;:&quot;&quot;,&quot;family&quot;:&quot;Sandelowski&quot;,&quot;given&quot;:&quot;Margarete&quot;,&quot;non-dropping-particle&quot;:&quot;&quot;,&quot;parse-names&quot;:false,&quot;suffix&quot;:&quot;&quot;},{&quot;dropping-particle&quot;:&quot;&quot;,&quot;family&quot;:&quot;Barroso&quot;,&quot;given&quot;:&quot;Julie&quot;,&quot;non-dropping-particle&quot;:&quot;&quot;,&quot;parse-names&quot;:false,&quot;suffix&quot;:&quot;&quot;}],&quot;container-title&quot;:&quot;Springer Publishing Company&quot;,&quot;id&quot;:&quot;f96e06bc-c9b4-5653-885c-0af97c76a9c3&quot;,&quot;issued&quot;:{&quot;date-parts&quot;:[[&quot;2007&quot;]]},&quot;title&quot;:&quot;Handbook for Synthesizing Qualitative Research&quot;,&quot;type&quot;:&quot;book&quot;,&quot;container-title-short&quot;:&quot;&quot;},&quot;uris&quot;:[&quot;http://www.mendeley.com/documents/?uuid=09fcfeb5-11f9-4583-88b2-e338e2fec755&quot;],&quot;isTemporary&quot;:false,&quot;legacyDesktopId&quot;:&quot;09fcfeb5-11f9-4583-88b2-e338e2fec755&quot;}]},{&quot;citationID&quot;:&quot;MENDELEY_CITATION_88727130-9ca0-4882-850b-e497209ab863&quot;,&quot;properties&quot;:{&quot;noteIndex&quot;:0},&quot;isEdited&quot;:false,&quot;manualOverride&quot;:{&quot;citeprocText&quot;:&quot;(Finfgeld-Connett, 2018; Hoon, 2013)&quot;,&quot;isManuallyOverridden&quot;:false,&quot;manualOverrideText&quot;:&quot;&quot;},&quot;citationTag&quot;:&quot;MENDELEY_CITATION_v3_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&quot;,&quot;citationItems&quot;:[{&quot;id&quot;:&quot;150ffaf9-84a1-5e08-82c8-cfec2827bc8c&quot;,&quot;itemData&quot;:{&quot;DOI&quot;:&quot;https://doi.org/10.4324/9781351212793&quot;,&quot;author&quot;:[{&quot;dropping-particle&quot;:&quot;&quot;,&quot;family&quot;:&quot;Finfgeld-Connett&quot;,&quot;given&quot;:&quot;Deborah&quot;,&quot;non-dropping-particle&quot;:&quot;&quot;,&quot;parse-names&quot;:false,&quot;suffix&quot;:&quot;&quot;}],&quot;id&quot;:&quot;150ffaf9-84a1-5e08-82c8-cfec2827bc8c&quot;,&quot;issued&quot;:{&quot;date-parts&quot;:[[&quot;2018&quot;]]},&quot;number-of-pages&quot;:&quot;150&quot;,&quot;title&quot;:&quot;A Guide to Qualitative Meta-synthesis (1st ed.)&quot;,&quot;type&quot;:&quot;book&quot;,&quot;container-title-short&quot;:&quot;&quot;},&quot;uris&quot;:[&quot;http://www.mendeley.com/documents/?uuid=195f599a-6d47-4f33-ad7e-602c2bbde4df&quot;],&quot;isTemporary&quot;:false,&quot;legacyDesktopId&quot;:&quot;195f599a-6d47-4f33-ad7e-602c2bbde4df&quot;},{&quot;id&quot;:&quot;d6f32398-e459-5a2b-86e0-5835f7c43afe&quot;,&quot;itemData&quot;:{&quot;DOI&quot;:&quot;10.1177/1094428113484969&quot;,&quot;author&quot;:[{&quot;dropping-particle&quot;:&quot;&quot;,&quot;family&quot;:&quot;Hoon&quot;,&quot;given&quot;:&quot;Christina&quot;,&quot;non-dropping-particle&quot;:&quot;&quot;,&quot;parse-names&quot;:false,&quot;suffix&quot;:&quot;&quot;}],&quot;container-title&quot;:&quot;Organizational Research Methods&quot;,&quot;id&quot;:&quot;d6f32398-e459-5a2b-86e0-5835f7c43afe&quot;,&quot;issued&quot;:{&quot;date-parts&quot;:[[&quot;2013&quot;,&quot;10&quot;,&quot;1&quot;]]},&quot;page&quot;:&quot;522-556&quot;,&quot;title&quot;:&quot;Meta-Synthesis of Qualitative Case Studies An Approach to Theory Building&quot;,&quot;type&quot;:&quot;article-journal&quot;,&quot;volume&quot;:&quot;16&quot;,&quot;container-title-short&quot;:&quot;Organ Res Methods&quot;},&quot;uris&quot;:[&quot;http://www.mendeley.com/documents/?uuid=ccf2aff7-01d8-4b60-a2bb-f7c0c7127435&quot;],&quot;isTemporary&quot;:false,&quot;legacyDesktopId&quot;:&quot;ccf2aff7-01d8-4b60-a2bb-f7c0c7127435&quot;}]},{&quot;citationID&quot;:&quot;MENDELEY_CITATION_c3905a8d-a273-4101-9bc5-50310271152e&quot;,&quot;properties&quot;:{&quot;noteIndex&quot;:0},&quot;isEdited&quot;:false,&quot;manualOverride&quot;:{&quot;citeprocText&quot;:&quot;(Sandelowski &amp;#38; Barroso, 2007)&quot;,&quot;isManuallyOverridden&quot;:false,&quot;manualOverrideText&quot;:&quot;&quot;},&quot;citationTag&quot;:&quot;MENDELEY_CITATION_v3_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&quot;,&quot;citationItems&quot;:[{&quot;id&quot;:&quot;f96e06bc-c9b4-5653-885c-0af97c76a9c3&quot;,&quot;itemData&quot;:{&quot;DOI&quot;:&quot;10.3928/00220124-20080101-07&quot;,&quot;ISSN&quot;:&quot;0022-0124&quot;,&quot;author&quot;:[{&quot;dropping-particle&quot;:&quot;&quot;,&quot;family&quot;:&quot;Sandelowski&quot;,&quot;given&quot;:&quot;Margarete&quot;,&quot;non-dropping-particle&quot;:&quot;&quot;,&quot;parse-names&quot;:false,&quot;suffix&quot;:&quot;&quot;},{&quot;dropping-particle&quot;:&quot;&quot;,&quot;family&quot;:&quot;Barroso&quot;,&quot;given&quot;:&quot;Julie&quot;,&quot;non-dropping-particle&quot;:&quot;&quot;,&quot;parse-names&quot;:false,&quot;suffix&quot;:&quot;&quot;}],&quot;container-title&quot;:&quot;Springer Publishing Company&quot;,&quot;id&quot;:&quot;f96e06bc-c9b4-5653-885c-0af97c76a9c3&quot;,&quot;issued&quot;:{&quot;date-parts&quot;:[[&quot;2007&quot;]]},&quot;title&quot;:&quot;Handbook for Synthesizing Qualitative Research&quot;,&quot;type&quot;:&quot;book&quot;,&quot;container-title-short&quot;:&quot;&quot;},&quot;uris&quot;:[&quot;http://www.mendeley.com/documents/?uuid=09fcfeb5-11f9-4583-88b2-e338e2fec755&quot;],&quot;isTemporary&quot;:false,&quot;legacyDesktopId&quot;:&quot;09fcfeb5-11f9-4583-88b2-e338e2fec755&quot;}]},{&quot;citationID&quot;:&quot;MENDELEY_CITATION_0b18511b-2a47-41e5-9e3c-80a452e12035&quot;,&quot;properties&quot;:{&quot;noteIndex&quot;:0},&quot;isEdited&quot;:false,&quot;manualOverride&quot;:{&quot;citeprocText&quot;:&quot;(Finfgeld-Connett, 2018)&quot;,&quot;isManuallyOverridden&quot;:false,&quot;manualOverrideText&quot;:&quot;&quot;},&quot;citationTag&quot;:&quot;MENDELEY_CITATION_v3_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&quot;,&quot;citationItems&quot;:[{&quot;id&quot;:&quot;150ffaf9-84a1-5e08-82c8-cfec2827bc8c&quot;,&quot;itemData&quot;:{&quot;DOI&quot;:&quot;https://doi.org/10.4324/9781351212793&quot;,&quot;author&quot;:[{&quot;dropping-particle&quot;:&quot;&quot;,&quot;family&quot;:&quot;Finfgeld-Connett&quot;,&quot;given&quot;:&quot;Deborah&quot;,&quot;non-dropping-particle&quot;:&quot;&quot;,&quot;parse-names&quot;:false,&quot;suffix&quot;:&quot;&quot;}],&quot;id&quot;:&quot;150ffaf9-84a1-5e08-82c8-cfec2827bc8c&quot;,&quot;issued&quot;:{&quot;date-parts&quot;:[[&quot;2018&quot;]]},&quot;number-of-pages&quot;:&quot;150&quot;,&quot;title&quot;:&quot;A Guide to Qualitative Meta-synthesis (1st ed.)&quot;,&quot;type&quot;:&quot;book&quot;,&quot;container-title-short&quot;:&quot;&quot;},&quot;uris&quot;:[&quot;http://www.mendeley.com/documents/?uuid=195f599a-6d47-4f33-ad7e-602c2bbde4df&quot;],&quot;isTemporary&quot;:false,&quot;legacyDesktopId&quot;:&quot;195f599a-6d47-4f33-ad7e-602c2bbde4df&quot;}]},{&quot;citationID&quot;:&quot;MENDELEY_CITATION_f82c2ccf-26cf-4926-a5fe-c9379b355d72&quot;,&quot;properties&quot;:{&quot;noteIndex&quot;:0},&quot;isEdited&quot;:false,&quot;manualOverride&quot;:{&quot;citeprocText&quot;:&quot;(Confraria &amp;#38; Vargas, 2019)&quot;,&quot;isManuallyOverridden&quot;:false,&quot;manualOverrideText&quot;:&quot;&quot;},&quot;citationTag&quot;:&quot;MENDELEY_CITATION_v3_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&quot;,&quot;citationItems&quot;:[{&quot;id&quot;:&quot;8539721f-f12b-5cc7-8afe-5f20151c8bdf&quot;,&quot;itemData&quot;:{&quot;DOI&quot;:&quot;10.1007/s10961-017-9631-7&quot;,&quot;ISSN&quot;:&quot;15737047&quot;,&quot;abstract&quot;:&quot;In this paper, we use a combination of bibliometric, social network and econometric approaches to increase our knowledge of how research institutions interact with the private sector in Latin America (LA). We first study recent trends in scientific output and specialization. On average, LA countries have been reducing the gap with the world leading regions. They have also tended to specialize in fields related to economic activities based on natural resources, such as Agricultural and Plant and Animal Sciences. However, collaborations with the private sector remain scarce. In this paper, we have built scientific networks composed by what we define as Research Departments (RD). These RDs belong to universities, research institutes and government agencies. We model the intensity of collaboration of a RD with industry as a function of its size, previous performance, and its position in the LA and national scientific networks. Our results show that the RDs which higher diversity of research partners in their national scientific network work more intensively with industry. Additionally, collaborations with industry are influenced by previous interactions with the private sector.&quot;,&quot;author&quot;:[{&quot;dropping-particle&quot;:&quot;&quot;,&quot;family&quot;:&quot;Confraria&quot;,&quot;given&quot;:&quot;Hugo&quot;,&quot;non-dropping-particle&quot;:&quot;&quot;,&quot;parse-names&quot;:false,&quot;suffix&quot;:&quot;&quot;},{&quot;dropping-particle&quot;:&quot;&quot;,&quot;family&quot;:&quot;Vargas&quot;,&quot;given&quot;:&quot;Fernando&quot;,&quot;non-dropping-particle&quot;:&quot;&quot;,&quot;parse-names&quot;:false,&quot;suffix&quot;:&quot;&quot;}],&quot;container-title&quot;:&quot;Journal of Technology Transfer&quot;,&quot;id&quot;:&quot;8539721f-f12b-5cc7-8afe-5f20151c8bdf&quot;,&quot;issue&quot;:&quot;3&quot;,&quot;issued&quot;:{&quot;date-parts&quot;:[[&quot;2019&quot;]]},&quot;page&quot;:&quot;874-915&quot;,&quot;title&quot;:&quot;Scientific systems in Latin America: performance, networks, and collaborations with industry&quot;,&quot;type&quot;:&quot;article-journal&quot;,&quot;volume&quot;:&quot;44&quot;,&quot;container-title-short&quot;:&quot;&quot;},&quot;uris&quot;:[&quot;http://www.mendeley.com/documents/?uuid=ab202e89-ee8a-465b-be2f-853f3123e3ee&quot;],&quot;isTemporary&quot;:false,&quot;legacyDesktopId&quot;:&quot;ab202e89-ee8a-465b-be2f-853f3123e3ee&quot;}]},{&quot;citationID&quot;:&quot;MENDELEY_CITATION_0ca8b251-c743-4fd9-8e2b-a9e923353e84&quot;,&quot;properties&quot;:{&quot;noteIndex&quot;:0},&quot;isEdited&quot;:false,&quot;manualOverride&quot;:{&quot;citeprocText&quot;:&quot;(Mascarenhas et al., 2018)&quot;,&quot;isManuallyOverridden&quot;:false,&quot;manualOverrideText&quot;:&quot;&quot;},&quot;citationTag&quot;:&quot;MENDELEY_CITATION_v3_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&quot;,&quot;citationItems&quot;:[{&quot;id&quot;:&quot;5eeb58a1-cc54-561a-afc7-e3b114cc8ec5&quot;,&quot;itemData&quot;:{&quot;DOI&quot;:&quot;10.1093/SCIPOL/SCY003&quot;,&quot;ISSN&quot;:&quot;03023427&quot;,&quot;abstract&quot;:&quot;As university-industry cooperation is associated with the transfer of knowledge and technology, this collaboration is an extremely important field of study for the world's economies that helps companies become more competitive. The present research, thus, sought to explore and analyse the literature related to university-industry cooperation, using a co-citation analysis. This study's objectives were to (1) identify the main co-cited references and the groups (i.e. clusters) they form and (2) discuss the challenges this literature presented in the study of university-industry cooperation. The articles reviewed were obtained with a search of the ISI's Web of Science and were submitted to a bibliometric analysis using VOSviewer software. This systematic literature review revealed that companies are increasingly focused on cooperation with universities. The results include four clusters, namely, (1) Absorption Capacity, Knowledge and Competitiveness in University-Industry Relations, (2) Impact of Knowledge Spill-overs on University-Industry Relations, (3) Strategic Alliances for Industry Innovation, and (4) University-Industry Cooperation. This study thus contributes to a greater and more detailed understanding of the production flow, scientific practices, and trends in this new and stimulating field of research.&quot;,&quot;author&quot;:[{&quot;dropping-particle&quot;:&quot;&quot;,&quot;family&quot;:&quot;Mascarenhas&quot;,&quot;given&quot;:&quot;Carla&quot;,&quot;non-dropping-particle&quot;:&quot;&quot;,&quot;parse-names&quot;:false,&quot;suffix&quot;:&quot;&quot;},{&quot;dropping-particle&quot;:&quot;&quot;,&quot;family&quot;:&quot;Ferreira&quot;,&quot;given&quot;:&quot;João J.&quot;,&quot;non-dropping-particle&quot;:&quot;&quot;,&quot;parse-names&quot;:false,&quot;suffix&quot;:&quot;&quot;},{&quot;dropping-particle&quot;:&quot;&quot;,&quot;family&quot;:&quot;Marques&quot;,&quot;given&quot;:&quot;Carla&quot;,&quot;non-dropping-particle&quot;:&quot;&quot;,&quot;parse-names&quot;:false,&quot;suffix&quot;:&quot;&quot;}],&quot;container-title&quot;:&quot;Science and Public Policy&quot;,&quot;id&quot;:&quot;5eeb58a1-cc54-561a-afc7-e3b114cc8ec5&quot;,&quot;issue&quot;:&quot;5&quot;,&quot;issued&quot;:{&quot;date-parts&quot;:[[&quot;2018&quot;]]},&quot;page&quot;:&quot;708-718&quot;,&quot;title&quot;:&quot;University-industry cooperation: A systematic literature review and research agenda&quot;,&quot;type&quot;:&quot;article-journal&quot;,&quot;volume&quot;:&quot;45&quot;,&quot;container-title-short&quot;:&quot;Sci Public Policy&quot;},&quot;uris&quot;:[&quot;http://www.mendeley.com/documents/?uuid=a706f193-a6bb-486f-85f7-b6f3c4e00795&quot;],&quot;isTemporary&quot;:false,&quot;legacyDesktopId&quot;:&quot;a706f193-a6bb-486f-85f7-b6f3c4e00795&quot;}]},{&quot;citationID&quot;:&quot;MENDELEY_CITATION_6965cbea-79d0-4071-9d2d-717bc10533c9&quot;,&quot;properties&quot;:{&quot;noteIndex&quot;:0},&quot;isEdited&quot;:false,&quot;manualOverride&quot;:{&quot;citeprocText&quot;:&quot;(Barnes et al., 2002)&quot;,&quot;isManuallyOverridden&quot;:false,&quot;manualOverrideText&quot;:&quot;&quot;},&quot;citationTag&quot;:&quot;MENDELEY_CITATION_v3_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&quot;,&quot;citationItems&quot;:[{&quot;id&quot;:&quot;9e888b34-c7b1-54e7-8192-dfe38d035f05&quot;,&quot;itemData&quot;:{&quot;DOI&quot;:&quot;10.1016/S0263-2373(02)00044-0&quot;,&quot;ISSN&quot;:&quot;02632373&quot;,&quot;abstract&quot;:&quot;There is a growing world-wide trend toward greater collaboration between academia and industry, an activity encouraged by governments as a means of enhancing national competitiveness and wealth creation. Warwick Manufacturing Group (WMG) is well known for its extensive links with industry, and provided an excellent opportunity for a study of management practice within university-industry collaborative research projects. This paper evaluates the findings of six collaborative research projects. The objective was to identify factors which, if managed correctly, increase the probability of a collaboration being perceived as successful by both academic and industrial partners. The outcome was a good practice model for successful university-industry research collaborations. © 2002 Elsevier Science Ltd. All rights reserved.&quot;,&quot;author&quot;:[{&quot;dropping-particle&quot;:&quot;&quot;,&quot;family&quot;:&quot;Barnes&quot;,&quot;given&quot;:&quot;Tina&quot;,&quot;non-dropping-particle&quot;:&quot;&quot;,&quot;parse-names&quot;:false,&quot;suffix&quot;:&quot;&quot;},{&quot;dropping-particle&quot;:&quot;&quot;,&quot;family&quot;:&quot;Pashby&quot;,&quot;given&quot;:&quot;Ian&quot;,&quot;non-dropping-particle&quot;:&quot;&quot;,&quot;parse-names&quot;:false,&quot;suffix&quot;:&quot;&quot;},{&quot;dropping-particle&quot;:&quot;&quot;,&quot;family&quot;:&quot;Gibbons&quot;,&quot;given&quot;:&quot;Anne&quot;,&quot;non-dropping-particle&quot;:&quot;&quot;,&quot;parse-names&quot;:false,&quot;suffix&quot;:&quot;&quot;}],&quot;container-title&quot;:&quot;European Management Journal&quot;,&quot;id&quot;:&quot;9e888b34-c7b1-54e7-8192-dfe38d035f05&quot;,&quot;issue&quot;:&quot;3&quot;,&quot;issued&quot;:{&quot;date-parts&quot;:[[&quot;2002&quot;]]},&quot;page&quot;:&quot;272-285&quot;,&quot;title&quot;:&quot;Effective university - Industry interaction: A multi-case evaluation of collaborative R&amp;D projects&quot;,&quot;type&quot;:&quot;article-journal&quot;,&quot;volume&quot;:&quot;20&quot;,&quot;container-title-short&quot;:&quot;&quot;},&quot;uris&quot;:[&quot;http://www.mendeley.com/documents/?uuid=956e6b6f-3052-43cf-ab80-5cb8ec15295b&quot;],&quot;isTemporary&quot;:false,&quot;legacyDesktopId&quot;:&quot;956e6b6f-3052-43cf-ab80-5cb8ec15295b&quot;}]},{&quot;citationID&quot;:&quot;MENDELEY_CITATION_7e2c1c48-9f2e-4662-a58e-ed1e75329f98&quot;,&quot;properties&quot;:{&quot;noteIndex&quot;:0},&quot;isEdited&quot;:false,&quot;manualOverride&quot;:{&quot;citeprocText&quot;:&quot;(Etzkowitz, 1998)&quot;,&quot;isManuallyOverridden&quot;:false,&quot;manualOverrideText&quot;:&quot;&quot;},&quot;citationTag&quot;:&quot;MENDELEY_CITATION_v3_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&quot;,&quot;citationItems&quot;:[{&quot;id&quot;:&quot;ad7d9509-7893-5e08-985e-d43b121f36d5&quot;,&quot;itemData&quot;:{&quot;DOI&quot;:&quot;10.1016/S0048-7333(98)00093-6&quot;,&quot;ISSN&quot;:&quot;00487333&quot;,&quot;abstract&quot;:&quot;Universities are currently undergoing a 'second revolution' these days, incorporating economic and social development as part of their mission. The first academic revolution made research an academic function in addition to teaching. Now the emerging entrepreneurial university integrates economic development as an additional function. The 'capitalisation of knowledge' takes many different forms that are discussed in this article. © 1998 Elsevier Science B.V. All rights reserved.&quot;,&quot;author&quot;:[{&quot;dropping-particle&quot;:&quot;&quot;,&quot;family&quot;:&quot;Etzkowitz&quot;,&quot;given&quot;:&quot;Henry&quot;,&quot;non-dropping-particle&quot;:&quot;&quot;,&quot;parse-names&quot;:false,&quot;suffix&quot;:&quot;&quot;}],&quot;container-title&quot;:&quot;Research Policy&quot;,&quot;id&quot;:&quot;ad7d9509-7893-5e08-985e-d43b121f36d5&quot;,&quot;issue&quot;:&quot;8&quot;,&quot;issued&quot;:{&quot;date-parts&quot;:[[&quot;1998&quot;]]},&quot;page&quot;:&quot;823-833&quot;,&quot;title&quot;:&quot;The norms of entrepreneurial science: Cognitive effects of the new university-industry linkages&quot;,&quot;type&quot;:&quot;article-journal&quot;,&quot;volume&quot;:&quot;27&quot;,&quot;container-title-short&quot;:&quot;Res Policy&quot;},&quot;uris&quot;:[&quot;http://www.mendeley.com/documents/?uuid=f5e02e04-60a2-479a-8127-71b0f676aca5&quot;],&quot;isTemporary&quot;:false,&quot;legacyDesktopId&quot;:&quot;f5e02e04-60a2-479a-8127-71b0f676aca5&quot;}]},{&quot;citationID&quot;:&quot;MENDELEY_CITATION_b4e15b97-322a-44cb-8c65-b5891bea26a2&quot;,&quot;properties&quot;:{&quot;noteIndex&quot;:0},&quot;isEdited&quot;:false,&quot;manualOverride&quot;:{&quot;citeprocText&quot;:&quot;(Hewitt-Dundas et al., 2019)&quot;,&quot;isManuallyOverridden&quot;:false,&quot;manualOverrideText&quot;:&quot;&quot;},&quot;citationTag&quot;:&quot;MENDELEY_CITATION_v3_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&quot;,&quot;citationItems&quot;:[{&quot;id&quot;:&quot;6f5c23bc-9cda-59c6-bee7-c1cf4e354441&quot;,&quot;itemData&quot;:{&quot;DOI&quot;:&quot;10.1016/j.respol.2019.01.016&quot;,&quot;ISSN&quot;:&quot;00487333&quot;,&quot;abstract&quot;:&quot;There is now substantial evidence of the positive contribution universities can make to helping firms’ innovation. Building university-business collaborations, however, confronts the ‘two-worlds’ paradox, and the difference in institutional logics and priorities between businesses and universities. Here, we consider whether firms’ experience from prior collaboration can generate learning which can help to overcome the two-worlds paradox and improve firms’ ability to generate new-to-the-market innovations in collaboration with universities. Our analysis is based on panel data for UK companies and controls for the decision to innovate. We find evidence of significant learning effects which both increase the probability that firms collaborating with universities are able to develop new-to-the-market innovations and then benefit from those innovations. For smaller firms learning effects are strongest from prior collaboration with customers, while for medium and larger firms the strongest learning effects arise from prior collaboration with consultants.&quot;,&quot;author&quot;:[{&quot;dropping-particle&quot;:&quot;&quot;,&quot;family&quot;:&quot;Hewitt-Dundas&quot;,&quot;given&quot;:&quot;Nola&quot;,&quot;non-dropping-particle&quot;:&quot;&quot;,&quot;parse-names&quot;:false,&quot;suffix&quot;:&quot;&quot;},{&quot;dropping-particle&quot;:&quot;&quot;,&quot;family&quot;:&quot;Gkypali&quot;,&quot;given&quot;:&quot;Areti&quot;,&quot;non-dropping-particle&quot;:&quot;&quot;,&quot;parse-names&quot;:false,&quot;suffix&quot;:&quot;&quot;},{&quot;dropping-particle&quot;:&quot;&quot;,&quot;family&quot;:&quot;Roper&quot;,&quot;given&quot;:&quot;Stephen&quot;,&quot;non-dropping-particle&quot;:&quot;&quot;,&quot;parse-names&quot;:false,&quot;suffix&quot;:&quot;&quot;}],&quot;container-title&quot;:&quot;Research Policy&quot;,&quot;id&quot;:&quot;6f5c23bc-9cda-59c6-bee7-c1cf4e354441&quot;,&quot;issue&quot;:&quot;5&quot;,&quot;issued&quot;:{&quot;date-parts&quot;:[[&quot;2019&quot;]]},&quot;page&quot;:&quot;1310-1322&quot;,&quot;title&quot;:&quot;Does learning from prior collaboration help firms to overcome the ‘two-worlds’ paradox in university-business collaboration?&quot;,&quot;type&quot;:&quot;article-journal&quot;,&quot;volume&quot;:&quot;48&quot;,&quot;container-title-short&quot;:&quot;Res Policy&quot;},&quot;uris&quot;:[&quot;http://www.mendeley.com/documents/?uuid=8a140d4c-6399-4b82-8bfe-ca071f3fa5b0&quot;],&quot;isTemporary&quot;:false,&quot;legacyDesktopId&quot;:&quot;8a140d4c-6399-4b82-8bfe-ca071f3fa5b0&quot;}]},{&quot;citationID&quot;:&quot;MENDELEY_CITATION_46cf8b3f-48ce-4378-8fdd-60a7ea1ecf3f&quot;,&quot;properties&quot;:{&quot;noteIndex&quot;:0},&quot;isEdited&quot;:false,&quot;manualOverride&quot;:{&quot;citeprocText&quot;:&quot;(Galan-Muros &amp;#38; Davey, 2019)&quot;,&quot;isManuallyOverridden&quot;:false,&quot;manualOverrideText&quot;:&quot;&quot;},&quot;citationTag&quot;:&quot;MENDELEY_CITATION_v3_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&quot;,&quot;citationItems&quot;:[{&quot;id&quot;:&quot;fe4075b8-9522-5683-b837-5abd76b07bae&quot;,&quot;itemData&quot;:{&quot;DOI&quot;:&quot;10.1007/s10961-017-9562-3&quot;,&quot;ISSN&quot;:&quot;15737047&quot;,&quot;abstract&quot;:&quot;The potential for a functional ‘triple helix’ to contribute to economic development is being increasingly accepted and embraced, particularly the bilateral relationship between higher education institutions (HEIs) and business. However, university-business cooperation (UBC) is still a fragmented and indistinct field of research, and the understanding of UBC remains inadequate since most research is undertaken around specific elements, rather than as an encompassing, overarching and interconnected system. This paper aims fills this gap in the literature by putting the pieces together to create an integrated and comprehensive conceptual UBC framework for HEIs, the UBC Ecosystem. The framework illustrates the components present in the UBC environment for HEIs, such as inputs, activities, outcomes, outputs, impacts, supporting mechanisms, circumstances and context, specifying a wide range of sub-elements for each of them. In doing so, this paper makes a strong theoretical contribution with the creation of a conceptual framework, highlighting the more important elements and their interrelations as well as suggesting future research. Additionally, the paper makes a practical contribution, establishing a common UBC schema for HEI managers and policymakers to make strategic and operative decisions, and used as a base for evidence-based management and policy.&quot;,&quot;author&quot;:[{&quot;dropping-particle&quot;:&quot;&quot;,&quot;family&quot;:&quot;Galan-Muros&quot;,&quot;given&quot;:&quot;Victoria&quot;,&quot;non-dropping-particle&quot;:&quot;&quot;,&quot;parse-names&quot;:false,&quot;suffix&quot;:&quot;&quot;},{&quot;dropping-particle&quot;:&quot;&quot;,&quot;family&quot;:&quot;Davey&quot;,&quot;given&quot;:&quot;Todd&quot;,&quot;non-dropping-particle&quot;:&quot;&quot;,&quot;parse-names&quot;:false,&quot;suffix&quot;:&quot;&quot;}],&quot;container-title&quot;:&quot;Journal of Technology Transfer&quot;,&quot;id&quot;:&quot;fe4075b8-9522-5683-b837-5abd76b07bae&quot;,&quot;issue&quot;:&quot;4&quot;,&quot;issued&quot;:{&quot;date-parts&quot;:[[&quot;2019&quot;]]},&quot;page&quot;:&quot;1311-1346&quot;,&quot;title&quot;:&quot;The UBC ecosystem: putting together a comprehensive framework for university-business cooperation&quot;,&quot;type&quot;:&quot;article-journal&quot;,&quot;volume&quot;:&quot;44&quot;,&quot;container-title-short&quot;:&quot;&quot;},&quot;uris&quot;:[&quot;http://www.mendeley.com/documents/?uuid=097dbb12-8ae7-4680-bd01-9ba8cb665493&quot;],&quot;isTemporary&quot;:false,&quot;legacyDesktopId&quot;:&quot;097dbb12-8ae7-4680-bd01-9ba8cb665493&quot;}]},{&quot;citationID&quot;:&quot;MENDELEY_CITATION_0a59f753-6802-4685-b2d2-99f8dc693d3b&quot;,&quot;properties&quot;:{&quot;noteIndex&quot;:0},&quot;isEdited&quot;:false,&quot;manualOverride&quot;:{&quot;citeprocText&quot;:&quot;(Abreu &amp;#38; Grinevich, 2013)&quot;,&quot;isManuallyOverridden&quot;:false,&quot;manualOverrideText&quot;:&quot;&quot;},&quot;citationTag&quot;:&quot;MENDELEY_CITATION_v3_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&quot;,&quot;citationItems&quot;:[{&quot;id&quot;:&quot;338b21dd-ec48-5c11-8434-1a9b04d5ea49&quot;,&quot;itemData&quot;:{&quot;DOI&quot;:&quot;10.1016/j.respol.2012.10.005&quot;,&quot;ISSN&quot;:&quot;00487333&quot;,&quot;abstract&quot;:&quot;We argue that the current focus of the academic entrepreneurship literature, which is mostly on patent-based activities such as spinouts and licensing, should be widened to also include other informal commercial and non-commercial activities that are entrepreneurial in nature. We define as entrepreneurial any activity that occurs beyond the traditional academic roles of teaching and/or research, is innovative, carries an element of risk, and leads to financial rewards for the individual academic or his/her institution. These financial rewards can occur directly or indirectly via an increase in reputation, prestige, influence or societal benefits. Informal activities are particularly common in disciplines such as the social sciences, the creative arts and the humanities and are often overlooked by TTOs and by the academic literature. Our aim is to fill this gap by empirically analysing the determinants of academic engagement in a wider range of activities than those that are typically considered. Our findings have implications for the practice of academic entrepreneurship, and for the effectiveness of university efforts to promote entrepreneurial activities via the formal IP system and through TTOs. Our analysis is based on a recently completed survey of UK academics, providing micro-data on over 22,000 academics in the sciences, social sciences, arts and humanities. The data are complemented using institution-level information on financial and logistical support for entrepreneurial activities. © 2012 Elsevier B.V.&quot;,&quot;author&quot;:[{&quot;dropping-particle&quot;:&quot;&quot;,&quot;family&quot;:&quot;Abreu&quot;,&quot;given&quot;:&quot;Maria&quot;,&quot;non-dropping-particle&quot;:&quot;&quot;,&quot;parse-names&quot;:false,&quot;suffix&quot;:&quot;&quot;},{&quot;dropping-particle&quot;:&quot;&quot;,&quot;family&quot;:&quot;Grinevich&quot;,&quot;given&quot;:&quot;Vadim&quot;,&quot;non-dropping-particle&quot;:&quot;&quot;,&quot;parse-names&quot;:false,&quot;suffix&quot;:&quot;&quot;}],&quot;container-title&quot;:&quot;Research Policy&quot;,&quot;id&quot;:&quot;338b21dd-ec48-5c11-8434-1a9b04d5ea49&quot;,&quot;issue&quot;:&quot;2&quot;,&quot;issued&quot;:{&quot;date-parts&quot;:[[&quot;2013&quot;]]},&quot;page&quot;:&quot;408-422&quot;,&quot;title&quot;:&quot;The nature of academic entrepreneurship in the UK: Widening the focus on entrepreneurial activities&quot;,&quot;type&quot;:&quot;article-journal&quot;,&quot;volume&quot;:&quot;42&quot;,&quot;container-title-short&quot;:&quot;Res Policy&quot;},&quot;uris&quot;:[&quot;http://www.mendeley.com/documents/?uuid=52a36361-ce09-47c6-ae82-cf6990396369&quot;],&quot;isTemporary&quot;:false,&quot;legacyDesktopId&quot;:&quot;52a36361-ce09-47c6-ae82-cf6990396369&quot;}]},{&quot;citationID&quot;:&quot;MENDELEY_CITATION_66ccdc71-9f77-410b-9920-7a2d2498857c&quot;,&quot;properties&quot;:{&quot;noteIndex&quot;:0},&quot;isEdited&quot;:false,&quot;manualOverride&quot;:{&quot;citeprocText&quot;:&quot;(Adler &amp;#38; Lalonde, 2020; Costa et al., 2023; Nsanzumuhire &amp;#38; Groot, 2020; Sarkar &amp;#38; Mateus, 2022; Scazziota et al., 2023)&quot;,&quot;isManuallyOverridden&quot;:false,&quot;manualOverrideText&quot;:&quot;&quot;},&quot;citationTag&quot;:&quot;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&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id&quot;:&quot;122447fe-0ea4-5ad0-a76e-10ba22cbc3ce&quot;,&quot;itemData&quot;:{&quot;DOI&quot;:&quot;10.1108/QROM-11-2018-1696&quot;,&quot;ISSN&quot;:&quot;17465656&quot;,&quot;abstract&quot;:&quot;Purpose: The purpose of this paper is to synthesize a body of research addressing changes in academic identity brought on by neo-liberal university management while proposing a new interpretation based on the institutional work theory and a relational approach to agency. Design/methodology/approach: The authors analyzed 19 qualitative empirical studies regarding the impact of new public management policies on academic identity within universities from different countries to support a qualitative meta-synthesis. Findings: The meta-synthesis established a classification of work identity and self-identity that reflects variable but globally difficult experiences with the universities’ neo-liberal management. The results also indicate that, paradoxically, academics contribute to the perpetuation of managerialism through protection strategies and institutional maintenance work while acknowledging their painful effects on their identity. Despite the control and monitoring measures put in place by university administrations, academics have assumed a pragmatic approach to identity by using the prevailing spaces of autonomy and engaging in constant self-questioning. Those involved could make better use of these free spaces by adopting projective agency, that is by expanding the areas of support, collaboration and creativity that, by their own admission, make up the academic profession. Originality/value: This meta-synthesis sheds light on the limits of current academic identity research while advancing studies conducted on institutional work, primarily by highlighting the type of agency used by actors during institutional change; at a practical level, this research promotes discussion on the manner in which academics could use their agency and reflexive skills by pushing their institutional work surrounding identity recreation further.&quot;,&quot;author&quot;:[{&quot;dropping-particle&quot;:&quot;&quot;,&quot;family&quot;:&quot;Adler&quot;,&quot;given&quot;:&quot;Chloé&quot;,&quot;non-dropping-particle&quot;:&quot;&quot;,&quot;parse-names&quot;:false,&quot;suffix&quot;:&quot;&quot;},{&quot;dropping-particle&quot;:&quot;&quot;,&quot;family&quot;:&quot;Lalonde&quot;,&quot;given&quot;:&quot;Carole&quot;,&quot;non-dropping-particle&quot;:&quot;&quot;,&quot;parse-names&quot;:false,&quot;suffix&quot;:&quot;&quot;}],&quot;container-title&quot;:&quot;Qualitative Research in Organizations and Management: An International Journal&quot;,&quot;id&quot;:&quot;122447fe-0ea4-5ad0-a76e-10ba22cbc3ce&quot;,&quot;issue&quot;:&quot;2&quot;,&quot;issued&quot;:{&quot;date-parts&quot;:[[&quot;2020&quot;]]},&quot;page&quot;:&quot;121-144&quot;,&quot;title&quot;:&quot;Identity, agency and institutional work in higher education: a qualitative meta-synthesis&quot;,&quot;type&quot;:&quot;article-journal&quot;,&quot;volume&quot;:&quot;15&quot;,&quot;container-title-short&quot;:&quot;&quot;},&quot;uris&quot;:[&quot;http://www.mendeley.com/documents/?uuid=2183ace8-ad1b-4222-b82e-e8bc9a6cd13a&quot;],&quot;isTemporary&quot;:false,&quot;legacyDesktopId&quot;:&quot;2183ace8-ad1b-4222-b82e-e8bc9a6cd13a&quot;},{&quot;id&quot;:&quot;8ff52382-d571-58cc-be42-77bffde66236&quot;,&quot;itemData&quot;:{&quot;DOI&quot;:&quot;https://doi.org/10.1016/j.jbusres.2023.113699&quot;,&quot;ISSN&quot;:&quot;0148-2963&quot;,&quot;abstract&quot;:&quot;Failure is not the outcome entrepreneurs expect when they start their business. However, many do fail, experiencing painful and damaging outcomes with quite negative repercussions in their professional, personal, and social lives. Knowledge about entrepreneurial failure (EF) is still recent, and further research is needed to better understand the phenomenon, as it is a fundamental aspect of the development of the economy and of social welfare. This study aims to systematize the knowledge already developed on EF, identify gaps, and propose future research lines. Through a systematic literature review on EF, it was possible to identify essential themes, such as causes, learning, and fear, but also how those lead to reentry. Opening the black-box of reentry, by uncovering the antecedents, mechanisms, and triggers that lead entrepreneurs to restart, allows us to advance the focus on an area of the entrepreneurship literature that has been neglected.&quot;,&quot;author&quot;:[{&quot;dropping-particle&quot;:&quot;&quot;,&quot;family&quot;:&quot;Costa&quot;,&quot;given&quot;:&quot;Paula L&quot;,&quot;non-dropping-particle&quot;:&quot;&quot;,&quot;parse-names&quot;:false,&quot;suffix&quot;:&quot;&quot;},{&quot;dropping-particle&quot;:&quot;&quot;,&quot;family&quot;:&quot;Ferreira&quot;,&quot;given&quot;:&quot;João J&quot;,&quot;non-dropping-particle&quot;:&quot;&quot;,&quot;parse-names&quot;:false,&quot;suffix&quot;:&quot;&quot;},{&quot;dropping-particle&quot;:&quot;&quot;,&quot;family&quot;:&quot;Torres de Oliveira&quot;,&quot;given&quot;:&quot;Rui&quot;,&quot;non-dropping-particle&quot;:&quot;&quot;,&quot;parse-names&quot;:false,&quot;suffix&quot;:&quot;&quot;}],&quot;container-title&quot;:&quot;Journal of Business Research&quot;,&quot;id&quot;:&quot;8ff52382-d571-58cc-be42-77bffde66236&quot;,&quot;issued&quot;:{&quot;date-parts&quot;:[[&quot;2023&quot;]]},&quot;page&quot;:&quot;113699&quot;,&quot;title&quot;:&quot;From entrepreneurial failure to re-entry&quot;,&quot;type&quot;:&quot;article-journal&quot;,&quot;volume&quot;:&quot;158&quot;,&quot;container-title-short&quot;:&quot;J Bus Res&quot;},&quot;uris&quot;:[&quot;http://www.mendeley.com/documents/?uuid=2a0e40b6-178a-4c5a-a680-faefe8e2c0f7&quot;],&quot;isTemporary&quot;:false,&quot;legacyDesktopId&quot;:&quot;2a0e40b6-178a-4c5a-a680-faefe8e2c0f7&quot;},{&quot;id&quot;:&quot;9ff27470-95a3-591b-85c7-fa334482f2b7&quot;,&quot;itemData&quot;:{&quot;DOI&quot;:&quot;10.1016/j.techfore.2022.121612&quot;,&quot;ISSN&quot;:&quot;00401625&quot;,&quot;abstract&quot;:&quot;The practice of frugal innovation (FI) has been garnering great research interest in recent years. Although initially focused on emerging economies, the idea is now more global, gaining adepts in developed economies. FI shows potential to effectively provide valuable products for underserved communities while sparing resources globally and contributing for social and environmental change. To reconcile a fragmented literature and provide a useful basis for evidence-based entrepreneurship and management, we conducted a meta-synthesis of 36 studies comprising 95 FI cases. We draw on our evidence-based analysis to present a phenomenological overview of FI through the sequential and interrelated relationships of the who-why-where-how-what of the practice. We then structure the evidence into a typology of archetypes, establishing the building blocks for future research to focus on the less investigated elements and explore additional interrelationships. Our conclusions contribute to the FI literature by providing a broader view of the concept, constituting a foundation for future theory and practice.&quot;,&quot;author&quot;:[{&quot;dropping-particle&quot;:&quot;&quot;,&quot;family&quot;:&quot;Sarkar&quot;,&quot;given&quot;:&quot;Soumodip&quot;,&quot;non-dropping-particle&quot;:&quot;&quot;,&quot;parse-names&quot;:false,&quot;suffix&quot;:&quot;&quot;},{&quot;dropping-particle&quot;:&quot;&quot;,&quot;family&quot;:&quot;Mateus&quot;,&quot;given&quot;:&quot;Sara&quot;,&quot;non-dropping-particle&quot;:&quot;&quot;,&quot;parse-names&quot;:false,&quot;suffix&quot;:&quot;&quot;}],&quot;container-title&quot;:&quot;Technological Forecasting and Social Change&quot;,&quot;id&quot;:&quot;9ff27470-95a3-591b-85c7-fa334482f2b7&quot;,&quot;issued&quot;:{&quot;date-parts&quot;:[[&quot;2022&quot;]]},&quot;title&quot;:&quot;Value creation using minimal resources – A meta-synthesis of frugal innovation&quot;,&quot;type&quot;:&quot;article-journal&quot;,&quot;volume&quot;:&quot;179&quot;,&quot;container-title-short&quot;:&quot;Technol Forecast Soc Change&quot;},&quot;uris&quot;:[&quot;http://www.mendeley.com/documents/?uuid=dccab98d-5a97-40de-b54d-01d6bf69bf98&quot;],&quot;isTemporary&quot;:false,&quot;legacyDesktopId&quot;:&quot;dccab98d-5a97-40de-b54d-01d6bf69bf98&quot;},{&quot;id&quot;:&quot;cf4bd058-ce05-5471-846e-b4b57b67cc07&quot;,&quot;itemData&quot;:{&quot;DOI&quot;:&quot;10.1016/j.jbusres.2022.113411&quot;,&quot;ISSN&quot;:&quot;01482963&quot;,&quot;abstract&quot;:&quot;The literature on entrepreneurship has seen a rising interest in two types of entrepreneurial action: effectuation and bricolage. Given the inconclusiveness of contextual antecedents and individual attributes for both concepts, we conduct a meta-synthesis—an evidence-based method—on these two modes of entrepreneurial action. Our study gathers evidence on the contextual antecedents and entrepreneurs’ individual attributes found in empirical work in two bodies of literature. We contribute to current theorizing by categorizing which contextual antecedents and individual attributes emerged from practice and by explaining how they relate to actions of effectuation and bricolage, thus broadening our understanding of the issues of how they relate to entrepreneurial activity.&quot;,&quot;author&quot;:[{&quot;dropping-particle&quot;:&quot;&quot;,&quot;family&quot;:&quot;Scazziota&quot;,&quot;given&quot;:&quot;Vanessa&quot;,&quot;non-dropping-particle&quot;:&quot;&quot;,&quot;parse-names&quot;:false,&quot;suffix&quot;:&quot;&quot;},{&quot;dropping-particle&quot;:&quot;&quot;,&quot;family&quot;:&quot;Serra&quot;,&quot;given&quot;:&quot;Fernando&quot;,&quot;non-dropping-particle&quot;:&quot;&quot;,&quot;parse-names&quot;:false,&quot;suffix&quot;:&quot;&quot;},{&quot;dropping-particle&quot;:&quot;&quot;,&quot;family&quot;:&quot;Sarkar&quot;,&quot;given&quot;:&quot;Soumodip&quot;,&quot;non-dropping-particle&quot;:&quot;&quot;,&quot;parse-names&quot;:false,&quot;suffix&quot;:&quot;&quot;},{&quot;dropping-particle&quot;:&quot;&quot;,&quot;family&quot;:&quot;Guerrazzi&quot;,&quot;given&quot;:&quot;Luiz&quot;,&quot;non-dropping-particle&quot;:&quot;&quot;,&quot;parse-names&quot;:false,&quot;suffix&quot;:&quot;&quot;}],&quot;container-title&quot;:&quot;Journal of Business Research&quot;,&quot;id&quot;:&quot;cf4bd058-ce05-5471-846e-b4b57b67cc07&quot;,&quot;issued&quot;:{&quot;date-parts&quot;:[[&quot;2023&quot;]]},&quot;title&quot;:&quot;The antecedents of entrepreneurial action: A meta-synthesis on effectuation and bricolage&quot;,&quot;type&quot;:&quot;article-journal&quot;,&quot;volume&quot;:&quot;155&quot;,&quot;container-title-short&quot;:&quot;J Bus Res&quot;},&quot;uris&quot;:[&quot;http://www.mendeley.com/documents/?uuid=3fb97d89-4c9d-468f-833b-c9b38e997333&quot;],&quot;isTemporary&quot;:false,&quot;legacyDesktopId&quot;:&quot;3fb97d89-4c9d-468f-833b-c9b38e997333&quot;}]},{&quot;citationID&quot;:&quot;MENDELEY_CITATION_3b5b96d7-fa53-426c-828e-c49bc1c78176&quot;,&quot;properties&quot;:{&quot;noteIndex&quot;:0},&quot;isEdited&quot;:false,&quot;manualOverride&quot;:{&quot;citeprocText&quot;:&quot;(Spender et al., 2017)&quot;,&quot;isManuallyOverridden&quot;:false,&quot;manualOverrideText&quot;:&quot;&quot;},&quot;citationTag&quot;:&quot;MENDELEY_CITATION_v3_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&quot;,&quot;citationItems&quot;:[{&quot;id&quot;:&quot;2e5eafd1-e38d-54dd-a2ae-d49ccd7fb342&quot;,&quot;itemData&quot;:{&quot;DOI&quot;:&quot;10.1108/EJIM-12-2015-0131&quot;,&quot;ISSN&quot;:&quot;14601060&quot;,&quot;abstract&quot;:&quot;Purpose: Startup companies represent a powerful engine of open innovation (OI) processes. The purpose of this paper is to represent a first step in building a map of the state-of-the-art knowledge of the “startups in an OI context” phenomenon. Through the selection and analysis of relevant literature, this study aims at deepening our understanding of the theme and at providing directions for future research. Design/methodology/approach: By using an explicit method for the review (Pittaway et al., 2004) the authors selected a set of papers, which cover the knowledge domain object of this study. In total, 41 articles about “startups and OI” have been selected and the full papers have been analysed. Findings: The analysed literature has been synthesized in seven sub-topics, which have been evaluated as the most relevant in explaining the phenomenon of startups in relation to OI. Implications for research, for managers and for policy makers conclude the paper. Practical implications: The review produced valuable knowledge for both managers and policy decision-makers. The paper allows a better understanding of the role of startups in OI processes. This improved understanding can help managers of large firms as well as policy makers involved in OI in making their decisions. Besides, implications of OI strategies for startup managers have been singled-out. Originality/value: Startup companies are intrinsically open organizations, necessarily engaged in innovation processes. Research at the intersection between the themes of OI and startups is gaining momentum. This review of the literature represents the first attempt to organize the scientific knowledge related to the intersection between the startups and OI phenomena systematically.&quot;,&quot;author&quot;:[{&quot;dropping-particle&quot;:&quot;&quot;,&quot;family&quot;:&quot;Spender&quot;,&quot;given&quot;:&quot;John Christopher&quot;,&quot;non-dropping-particle&quot;:&quot;&quot;,&quot;parse-names&quot;:false,&quot;suffix&quot;:&quot;&quot;},{&quot;dropping-particle&quot;:&quot;&quot;,&quot;family&quot;:&quot;Corvello&quot;,&quot;given&quot;:&quot;Vincenzo&quot;,&quot;non-dropping-particle&quot;:&quot;&quot;,&quot;parse-names&quot;:false,&quot;suffix&quot;:&quot;&quot;},{&quot;dropping-particle&quot;:&quot;&quot;,&quot;family&quot;:&quot;Grimaldi&quot;,&quot;given&quot;:&quot;Michele&quot;,&quot;non-dropping-particle&quot;:&quot;&quot;,&quot;parse-names&quot;:false,&quot;suffix&quot;:&quot;&quot;},{&quot;dropping-particle&quot;:&quot;&quot;,&quot;family&quot;:&quot;Rippa&quot;,&quot;given&quot;:&quot;Pierluigi&quot;,&quot;non-dropping-particle&quot;:&quot;&quot;,&quot;parse-names&quot;:false,&quot;suffix&quot;:&quot;&quot;}],&quot;container-title&quot;:&quot;European Journal of Innovation Management&quot;,&quot;id&quot;:&quot;2e5eafd1-e38d-54dd-a2ae-d49ccd7fb342&quot;,&quot;issue&quot;:&quot;1&quot;,&quot;issued&quot;:{&quot;date-parts&quot;:[[&quot;2017&quot;]]},&quot;page&quot;:&quot;4-30&quot;,&quot;title&quot;:&quot;Startups and open innovation: a review of the literature&quot;,&quot;type&quot;:&quot;article-journal&quot;,&quot;volume&quot;:&quot;20&quot;,&quot;container-title-short&quot;:&quot;&quot;},&quot;uris&quot;:[&quot;http://www.mendeley.com/documents/?uuid=73268514-7c16-44f3-8b3f-1b8ca16e3f87&quot;],&quot;isTemporary&quot;:false,&quot;legacyDesktopId&quot;:&quot;73268514-7c16-44f3-8b3f-1b8ca16e3f87&quot;}]},{&quot;citationID&quot;:&quot;MENDELEY_CITATION_3d60cc5f-654c-46bb-ae67-39535e4a351f&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2Q2MGNjNWYtNjU0Yy00NmJiLWFlNjctMzk1MzVlNGEzNTFm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275d1510-088f-41b1-9458-8772e17c7bfc&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Mjc1ZDE1MTAtMDg4Zi00MWIxLTk0NTgtODc3MmUxN2M3YmZj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fc14e7f2-3d1f-4ab0-bc8b-2fd493064940&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ZmMxNGU3ZjItM2QxZi00YWIwLWJjOGItMmZkNDkzMDY0OTQw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68a3c3bf-f0cd-45a1-805f-cbf9a56b25ac&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NjhhM2MzYmYtZjBjZC00NWExLTgwNWYtY2JmOWE1NmIyNWFj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5bd50a48-b046-4358-a8d2-0bd909cecc47&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NWJkNTBhNDgtYjA0Ni00MzU4LWE4ZDItMGJkOTA5Y2VjYzQ3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025a3539-6ace-46c1-9d7a-10009435da68&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DI1YTM1MzktNmFjZS00NmMxLTlkN2EtMTAwMDk0MzVkYTY4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cd74654f-f521-4ab9-b102-ea04dc33e6d9&quot;,&quot;properties&quot;:{&quot;noteIndex&quot;:0},&quot;isEdited&quot;:false,&quot;manualOverride&quot;:{&quot;citeprocText&quot;:&quot;(Akiyama &amp;#38; Furukawa, 2009)&quot;,&quot;isManuallyOverridden&quot;:false,&quot;manualOverrideText&quot;:&quot;&quot;},&quot;citationTag&quot;:&quot;MENDELEY_CITATION_v3_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&quot;,&quot;citationItems&quot;:[{&quot;id&quot;:&quot;1424b2cf-88e2-5221-a8f3-59dcca3773a9&quot;,&quot;itemData&quot;:{&quot;DOI&quot;:&quot;10.1016/j.econlet.2009.03.006&quot;,&quot;ISSN&quot;:&quot;01651765&quot;,&quot;abstract&quot;:&quot;By incorporating endogenous selection of appropriability regimes into a North-South product-cycle model, this paper finds that there is an inverted U-shaped relationship between intellectual property rights protection in developing countries and innovation in developed countries. © 2009 Elsevier B.V. All rights reserved.&quot;,&quot;author&quot;:[{&quot;dropping-particle&quot;:&quot;&quot;,&quot;family&quot;:&quot;Akiyama&quot;,&quot;given&quot;:&quot;Taro&quot;,&quot;non-dropping-particle&quot;:&quot;&quot;,&quot;parse-names&quot;:false,&quot;suffix&quot;:&quot;&quot;},{&quot;dropping-particle&quot;:&quot;&quot;,&quot;family&quot;:&quot;Furukawa&quot;,&quot;given&quot;:&quot;Yuichi&quot;,&quot;non-dropping-particle&quot;:&quot;&quot;,&quot;parse-names&quot;:false,&quot;suffix&quot;:&quot;&quot;}],&quot;container-title&quot;:&quot;Economics Letters&quot;,&quot;id&quot;:&quot;1424b2cf-88e2-5221-a8f3-59dcca3773a9&quot;,&quot;issue&quot;:&quot;3&quot;,&quot;issued&quot;:{&quot;date-parts&quot;:[[&quot;2009&quot;]]},&quot;page&quot;:&quot;138-141&quot;,&quot;title&quot;:&quot;Intellectual property rights and appropriability of innovation&quot;,&quot;type&quot;:&quot;article-journal&quot;,&quot;volume&quot;:&quot;103&quot;,&quot;container-title-short&quot;:&quot;Econ Lett&quot;},&quot;uris&quot;:[&quot;http://www.mendeley.com/documents/?uuid=0431af6d-1f46-4a4e-b9f3-7df26880be31&quot;],&quot;isTemporary&quot;:false,&quot;legacyDesktopId&quot;:&quot;0431af6d-1f46-4a4e-b9f3-7df26880be31&quot;}]},{&quot;citationID&quot;:&quot;MENDELEY_CITATION_a3c443ac-da47-4d6d-a54c-4abbd912eb23&quot;,&quot;properties&quot;:{&quot;noteIndex&quot;:0},&quot;isEdited&quot;:false,&quot;manualOverride&quot;:{&quot;citeprocText&quot;:&quot;(Gretsch et al., 2020)&quot;,&quot;isManuallyOverridden&quot;:false,&quot;manualOverrideText&quot;:&quot;&quot;},&quot;citationTag&quot;:&quot;MENDELEY_CITATION_v3_eyJjaXRhdGlvbklEIjoiTUVOREVMRVlfQ0lUQVRJT05fYTNjNDQzYWMtZGE0Ny00ZDZkLWE1NGMtNGFiYmQ5MTJlYjIzIiwicHJvcGVydGllcyI6eyJub3RlSW5kZXgiOjB9LCJpc0VkaXRlZCI6ZmFsc2UsIm1hbnVhbE92ZXJyaWRlIjp7ImNpdGVwcm9jVGV4dCI6IihHcmV0c2NoIGV0IGFsLiwgMjAyMCkiLCJpc01hbnVhbGx5T3ZlcnJpZGRlbiI6ZmFsc2UsIm1hbnVhbE92ZXJyaWRlVGV4dCI6IiJ9LCJjaXRhdGlvbkl0ZW1zIjpb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XX0=&quot;,&quot;citationItems&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8032dae6-f486-4934-84ac-f1ed3facdc2f&quot;,&quot;properties&quot;:{&quot;noteIndex&quot;:0},&quot;isEdited&quot;:false,&quot;manualOverride&quot;:{&quot;citeprocText&quot;:&quot;(Alexy et al., 2013)&quot;,&quot;isManuallyOverridden&quot;:false,&quot;manualOverrideText&quot;:&quot;&quot;},&quot;citationTag&quot;:&quot;MENDELEY_CITATION_v3_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&quot;,&quot;citationItems&quot;:[{&quot;id&quot;:&quot;2e26d89b-68f9-599a-8897-eb716770764f&quot;,&quot;itemData&quot;:{&quot;DOI&quot;:&quot;10.5465/amr.2011.0193&quot;,&quot;ISSN&quot;:&quot;03637425&quot;,&quot;abstract&quot;:&quot;Current theories of how organizations harness knowledge for innovative activity cannot convincingly explain emergent practices whereby firms selectively reveal knowledge to their advantage. We conceive of selective revealing as a strategic mechanism to reshape the collaborative behavior of other actors in a firm's innovation ecosystem. We propose that selective revealing may provide an effective alternative to known collaboration mechanisms, particularly under conditions of high partner uncertainty, high coordination costs, and unwilling potential collaborators. We specify conditions when firms are more likely to reveal knowledge and highlight some boundary conditions for competitor reciprocity. We elaborate on strategies that allow firms to exhibit managerial agency in selective revealing and discuss selective revealing's implications for theories of organization and open innovation and for management practice. © Academy of Management Review 2013.&quot;,&quot;author&quot;:[{&quot;dropping-particle&quot;:&quot;&quot;,&quot;family&quot;:&quot;Alexy&quot;,&quot;given&quot;:&quot;Oliver&quot;,&quot;non-dropping-particle&quot;:&quot;&quot;,&quot;parse-names&quot;:false,&quot;suffix&quot;:&quot;&quot;},{&quot;dropping-particle&quot;:&quot;&quot;,&quot;family&quot;:&quot;George&quot;,&quot;given&quot;:&quot;Gerard&quot;,&quot;non-dropping-particle&quot;:&quot;&quot;,&quot;parse-names&quot;:false,&quot;suffix&quot;:&quot;&quot;},{&quot;dropping-particle&quot;:&quot;&quot;,&quot;family&quot;:&quot;Salter&quot;,&quot;given&quot;:&quot;Ammon J.&quot;,&quot;non-dropping-particle&quot;:&quot;&quot;,&quot;parse-names&quot;:false,&quot;suffix&quot;:&quot;&quot;}],&quot;container-title&quot;:&quot;Academy of Management Review&quot;,&quot;id&quot;:&quot;2e26d89b-68f9-599a-8897-eb716770764f&quot;,&quot;issue&quot;:&quot;2&quot;,&quot;issued&quot;:{&quot;date-parts&quot;:[[&quot;2013&quot;]]},&quot;page&quot;:&quot;270-291&quot;,&quot;title&quot;:&quot;Cui Bono? The selective revealing of knowledge and its implications for innovative activity&quot;,&quot;type&quot;:&quot;article-journal&quot;,&quot;volume&quot;:&quot;38&quot;,&quot;container-title-short&quot;:&quot;&quot;},&quot;uris&quot;:[&quot;http://www.mendeley.com/documents/?uuid=af15e63d-fc74-42e9-9400-f7ae2041d693&quot;],&quot;isTemporary&quot;:false,&quot;legacyDesktopId&quot;:&quot;af15e63d-fc74-42e9-9400-f7ae2041d693&quot;}]},{&quot;citationID&quot;:&quot;MENDELEY_CITATION_51cbb11a-8998-47a8-9571-c2532a9ee1a6&quot;,&quot;properties&quot;:{&quot;noteIndex&quot;:0},&quot;isEdited&quot;:false,&quot;manualOverride&quot;:{&quot;citeprocText&quot;:&quot;(J. E. L. Bercovitz &amp;#38; Tyler, 2014)&quot;,&quot;isManuallyOverridden&quot;:false,&quot;manualOverrideText&quot;:&quot;&quot;},&quot;citationTag&quot;:&quot;MENDELEY_CITATION_v3_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&quot;,&quot;citationItems&quot;:[{&quot;id&quot;:&quot;5f21f702-5e1c-58f7-ac2b-1042f93ed45b&quot;,&quot;itemData&quot;:{&quot;DOI&quot;:&quot;10.1287/orsc.2014.0917&quot;,&quot;ISSN&quot;:&quot;15265455&quot;,&quot;abstract&quot;:&quot;In this exploratory study of university-industry sponsored research agreements, we investigate how organizational roles direct the relational learning of contracting personnel, which subsequently influences contract evolution. Integrating theory with comments from field interviews, we posit that as scientists gain contracting experience with an exchange partner their focus of attention on knowledge creation supports the establishment of a relationship based on technical competence, behavioral experience, and operational routines that cause the enforcement terms of subsequent contracts to become less detailed. We also submit that contract administrators, because of their focus on knowledge protection (mitigating opportunism and enforcement), primarily accumulate joint governance experience and establish administrative routines that cause the enforcement terms of subsequent contracts to become more detailed. Rich content analysis of monitoring and intellectual property terms of sponsored research agreements supports our theoretically grounded hypotheses.&quot;,&quot;author&quot;:[{&quot;dropping-particle&quot;:&quot;&quot;,&quot;family&quot;:&quot;Bercovitz&quot;,&quot;given&quot;:&quot;Janet E.L.&quot;,&quot;non-dropping-particle&quot;:&quot;&quot;,&quot;parse-names&quot;:false,&quot;suffix&quot;:&quot;&quot;},{&quot;dropping-particle&quot;:&quot;&quot;,&quot;family&quot;:&quot;Tyler&quot;,&quot;given&quot;:&quot;Beverly B.&quot;,&quot;non-dropping-particle&quot;:&quot;&quot;,&quot;parse-names&quot;:false,&quot;suffix&quot;:&quot;&quot;}],&quot;container-title&quot;:&quot;Organization Science&quot;,&quot;id&quot;:&quot;5f21f702-5e1c-58f7-ac2b-1042f93ed45b&quot;,&quot;issue&quot;:&quot;6&quot;,&quot;issued&quot;:{&quot;date-parts&quot;:[[&quot;2014&quot;]]},&quot;page&quot;:&quot;1840-1859&quot;,&quot;title&quot;:&quot;Who i am and how i contract: The effect of contractors' roles on the evolution of contract structure in university-industry research agreements&quot;,&quot;type&quot;:&quot;article-journal&quot;,&quot;volume&quot;:&quot;25&quot;,&quot;container-title-short&quot;:&quot;&quot;},&quot;uris&quot;:[&quot;http://www.mendeley.com/documents/?uuid=6b33d66a-c241-4ea0-867c-6ba5ecf9cc4e&quot;],&quot;isTemporary&quot;:false,&quot;legacyDesktopId&quot;:&quot;6b33d66a-c241-4ea0-867c-6ba5ecf9cc4e&quot;}]},{&quot;citationID&quot;:&quot;MENDELEY_CITATION_b4036084-2263-497e-b813-9b1c0be45690&quot;,&quot;properties&quot;:{&quot;noteIndex&quot;:0},&quot;isEdited&quot;:false,&quot;manualOverride&quot;:{&quot;citeprocText&quot;:&quot;(Hertzfeld et al., 2006)&quot;,&quot;isManuallyOverridden&quot;:false,&quot;manualOverrideText&quot;:&quot;&quot;},&quot;citationTag&quot;:&quot;MENDELEY_CITATION_v3_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&quot;,&quot;citationItems&quot;:[{&quot;id&quot;:&quot;d72a218f-e62c-5d4c-8b5b-41009f78ade9&quot;,&quot;itemData&quot;:{&quot;DOI&quot;:&quot;10.1016/j.respol.2006.04.006&quot;,&quot;ISSN&quot;:&quot;00487333&quot;,&quot;abstract&quot;:&quot;A set of US-based companies is investigated regarding the effectiveness of intellectual property protection mechanisms (IPPMs) in the formation of research partnerships. Patents are the most frequently used IPPM to protect both background and foreground knowledge in partnerships. Other IPPMs are used to protect know-how, especially in the early, forming stages of a partnership. Existing IP titles are quite useful when negotiating new partnerships. IPR negotiations are reported to be more complex in horizontal partnerships and when universities are involved. © 2006 Elsevier B.V. All rights reserved.&quot;,&quot;author&quot;:[{&quot;dropping-particle&quot;:&quot;&quot;,&quot;family&quot;:&quot;Hertzfeld&quot;,&quot;given&quot;:&quot;Henry R.&quot;,&quot;non-dropping-particle&quot;:&quot;&quot;,&quot;parse-names&quot;:false,&quot;suffix&quot;:&quot;&quot;},{&quot;dropping-particle&quot;:&quot;&quot;,&quot;family&quot;:&quot;Link&quot;,&quot;given&quot;:&quot;Albert N.&quot;,&quot;non-dropping-particle&quot;:&quot;&quot;,&quot;parse-names&quot;:false,&quot;suffix&quot;:&quot;&quot;},{&quot;dropping-particle&quot;:&quot;&quot;,&quot;family&quot;:&quot;Vonortas&quot;,&quot;given&quot;:&quot;Nicholas S.&quot;,&quot;non-dropping-particle&quot;:&quot;&quot;,&quot;parse-names&quot;:false,&quot;suffix&quot;:&quot;&quot;}],&quot;container-title&quot;:&quot;Research Policy&quot;,&quot;id&quot;:&quot;d72a218f-e62c-5d4c-8b5b-41009f78ade9&quot;,&quot;issue&quot;:&quot;6&quot;,&quot;issued&quot;:{&quot;date-parts&quot;:[[&quot;2006&quot;]]},&quot;page&quot;:&quot;825-838&quot;,&quot;title&quot;:&quot;Intellectual property protection mechanisms in research partnerships&quot;,&quot;type&quot;:&quot;article-journal&quot;,&quot;volume&quot;:&quot;35&quot;,&quot;container-title-short&quot;:&quot;Res Policy&quot;},&quot;uris&quot;:[&quot;http://www.mendeley.com/documents/?uuid=b2e10687-0142-4cd8-8d25-c5a518f03ca9&quot;],&quot;isTemporary&quot;:false,&quot;legacyDesktopId&quot;:&quot;b2e10687-0142-4cd8-8d25-c5a518f03ca9&quot;}]},{&quot;citationID&quot;:&quot;MENDELEY_CITATION_65bd5454-e14e-4a9a-9a91-634263be798b&quot;,&quot;properties&quot;:{&quot;noteIndex&quot;:0},&quot;isEdited&quot;:false,&quot;manualOverride&quot;:{&quot;citeprocText&quot;:&quot;(Bstieler &amp;#38; Hemmert, 2015)&quot;,&quot;isManuallyOverridden&quot;:false,&quot;manualOverrideText&quot;:&quot;&quot;},&quot;citationTag&quot;:&quot;MENDELEY_CITATION_v3_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&quot;,&quot;citationItems&quot;:[{&quot;id&quot;:&quot;b780ea13-b9b8-57b0-8d58-c9dcdadf8695&quot;,&quot;itemData&quot;:{&quot;DOI&quot;:&quot;10.1016/j.technovation.2015.07.003&quot;,&quot;ISSN&quot;:&quot;01664972&quot;,&quot;abstract&quot;:&quot;This study provides deeper insights into the management of new product development (NPD) collaborations and a better understanding of the ways that companies in East Asia govern these relationships to acquire external knowledge while achieving collaboration satisfaction. Looking through the lens of the relational view, we disentangle the effects of relational and contractual governance on collaborations outcomes. An analysis of survey data from 119 NPD collaborations in South Korea reveals that the strength of prior business ties between partners enhances relational governance and indirectly contributes to knowledge acquisition and collaboration satisfaction. Contractual governance does affect collaboration outcomes, but the impact is weaker than relational governance. The positive returns on collaboration satisfaction are diminishing when both governance mechanisms are applied simultaneously. The findings further suggest that managers engaged in NPD collaborations in East Asia should invest more in relational governance while maintaining a moderate level of contractual safeguards to enhance collaboration outcomes.&quot;,&quot;author&quot;:[{&quot;dropping-particle&quot;:&quot;&quot;,&quot;family&quot;:&quot;Bstieler&quot;,&quot;given&quot;:&quot;Ludwig&quot;,&quot;non-dropping-particle&quot;:&quot;&quot;,&quot;parse-names&quot;:false,&quot;suffix&quot;:&quot;&quot;},{&quot;dropping-particle&quot;:&quot;&quot;,&quot;family&quot;:&quot;Hemmert&quot;,&quot;given&quot;:&quot;Martin&quot;,&quot;non-dropping-particle&quot;:&quot;&quot;,&quot;parse-names&quot;:false,&quot;suffix&quot;:&quot;&quot;}],&quot;container-title&quot;:&quot;Technovation&quot;,&quot;id&quot;:&quot;b780ea13-b9b8-57b0-8d58-c9dcdadf8695&quot;,&quot;issued&quot;:{&quot;date-parts&quot;:[[&quot;2015&quot;]]},&quot;page&quot;:&quot;29-39&quot;,&quot;title&quot;:&quot;The effectiveness of relational and contractual governance in new product development collaborations: Evidence from Korea&quot;,&quot;type&quot;:&quot;article-journal&quot;,&quot;volume&quot;:&quot;45-46&quot;,&quot;container-title-short&quot;:&quot;&quot;},&quot;uris&quot;:[&quot;http://www.mendeley.com/documents/?uuid=a8712970-973c-4cfc-b36f-d026d09866d0&quot;],&quot;isTemporary&quot;:false,&quot;legacyDesktopId&quot;:&quot;a8712970-973c-4cfc-b36f-d026d09866d0&quot;}]},{&quot;citationID&quot;:&quot;MENDELEY_CITATION_a62b1f68-9b86-44c7-82d5-d4c8d2f041c7&quot;,&quot;properties&quot;:{&quot;noteIndex&quot;:0},&quot;isEdited&quot;:false,&quot;manualOverride&quot;:{&quot;citeprocText&quot;:&quot;(Nishimura &amp;#38; Okamuro, 2018)&quot;,&quot;isManuallyOverridden&quot;:false,&quot;manualOverrideText&quot;:&quot;&quot;},&quot;citationTag&quot;:&quot;MENDELEY_CITATION_v3_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&quot;,&quot;citationItems&quot;:[{&quot;id&quot;:&quot;f874aecc-0835-554f-97ac-e49e850b09ed&quot;,&quot;itemData&quot;:{&quot;DOI&quot;:&quot;10.1016/j.respol.2018.02.007&quot;,&quot;ISSN&quot;:&quot;00487333&quot;,&quot;abstract&quot;:&quot;R&amp;D consortia have been regarded as an effective means of promoting innovation. Several R&amp;D consortia obtain public financial support, which may affect their governance structure and performance. This study investigates the governance mechanisms of publicly funded R&amp;D consortia and their effects on innovation performance. Few studies have empirically addressed the effect of project monitoring by the government or the role of project leadership in R&amp;D consortia. Focusing on a major support program for R&amp;D consortia in Japan and using a sample of 251 firms that participated in publicly funded R&amp;D consortia from 2004 to 2009, we empirically confirm that to enhance firms’ innovation performance, both project leadership as internal discipline and government monitoring as external discipline matter. Our results show that project leadership directly improves firms’ innovation performance, while firms’ commitment indirectly affects performance. Project leadership and government monitoring also promote commitment. Furthermore, both factors are complementary: consortia members are more willing to accept a project leader's coordination under stricter government monitoring.&quot;,&quot;author&quot;:[{&quot;dropping-particle&quot;:&quot;&quot;,&quot;family&quot;:&quot;Nishimura&quot;,&quot;given&quot;:&quot;Junichi&quot;,&quot;non-dropping-particle&quot;:&quot;&quot;,&quot;parse-names&quot;:false,&quot;suffix&quot;:&quot;&quot;},{&quot;dropping-particle&quot;:&quot;&quot;,&quot;family&quot;:&quot;Okamuro&quot;,&quot;given&quot;:&quot;Hiroyuki&quot;,&quot;non-dropping-particle&quot;:&quot;&quot;,&quot;parse-names&quot;:false,&quot;suffix&quot;:&quot;&quot;}],&quot;container-title&quot;:&quot;Research Policy&quot;,&quot;id&quot;:&quot;f874aecc-0835-554f-97ac-e49e850b09ed&quot;,&quot;issue&quot;:&quot;5&quot;,&quot;issued&quot;:{&quot;date-parts&quot;:[[&quot;2018&quot;]]},&quot;page&quot;:&quot;840-853&quot;,&quot;title&quot;:&quot;Internal and external discipline: The effect of project leadership and government monitoring on the performance of publicly funded R&amp;D consortia&quot;,&quot;type&quot;:&quot;article-journal&quot;,&quot;volume&quot;:&quot;47&quot;,&quot;container-title-short&quot;:&quot;Res Policy&quot;},&quot;uris&quot;:[&quot;http://www.mendeley.com/documents/?uuid=9b4d616a-daa0-4bdc-9adc-e0defd52107a&quot;],&quot;isTemporary&quot;:false,&quot;legacyDesktopId&quot;:&quot;9b4d616a-daa0-4bdc-9adc-e0defd52107a&quot;}]},{&quot;citationID&quot;:&quot;MENDELEY_CITATION_f4c55c73-c1bb-4131-9b6c-902bd6c704d4&quot;,&quot;properties&quot;:{&quot;noteIndex&quot;:0},&quot;isEdited&quot;:false,&quot;manualOverride&quot;:{&quot;citeprocText&quot;:&quot;(Du et al., 2014)&quot;,&quot;isManuallyOverridden&quot;:false,&quot;manualOverrideText&quot;:&quot;&quot;},&quot;citationTag&quot;:&quot;MENDELEY_CITATION_v3_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&quot;,&quot;citationItems&quot;:[{&quot;id&quot;:&quot;d3481a13-bdb1-5f57-a0ef-466831e83804&quot;,&quot;itemData&quot;:{&quot;DOI&quot;:&quot;10.1016/j.respol.2013.12.008&quot;,&quot;ISSN&quot;:&quot;00487333&quot;,&quot;abstract&quot;:&quot;This paper examines the relationship between (outside-in) open innovation and the financial performance of R&amp;D projects, drawing on a unique dataset that contains information on the open innovation practices, management and performance of 489 R&amp;D projects of a large European multinational firm. We introduce two types of open innovation partnerships - science-based and market-based partnerships - and examine their relationships with project financial performance. In addition, we investigate whether the open innovation - project performance relationships are influenced by the way how R&amp;D projects are managed. Our results show that R&amp;D projects with open innovation partnerships are associated with a better financial performance providing that they are managed in the most suitable way. Market-based partnerships are positively correlated with project performance if a formal project management process is used; however these partnerships are associated with a lower performance for loosely managed projects. In contrast, science-based partnerships are associated with higher project revenues for loosely managed projects only. © 2014 Elsevier B.V.&quot;,&quot;author&quot;:[{&quot;dropping-particle&quot;:&quot;&quot;,&quot;family&quot;:&quot;Du&quot;,&quot;given&quot;:&quot;Jingshu&quot;,&quot;non-dropping-particle&quot;:&quot;&quot;,&quot;parse-names&quot;:false,&quot;suffix&quot;:&quot;&quot;},{&quot;dropping-particle&quot;:&quot;&quot;,&quot;family&quot;:&quot;Leten&quot;,&quot;given&quot;:&quot;Bart&quot;,&quot;non-dropping-particle&quot;:&quot;&quot;,&quot;parse-names&quot;:false,&quot;suffix&quot;:&quot;&quot;},{&quot;dropping-particle&quot;:&quot;&quot;,&quot;family&quot;:&quot;Vanhaverbeke&quot;,&quot;given&quot;:&quot;Wim&quot;,&quot;non-dropping-particle&quot;:&quot;&quot;,&quot;parse-names&quot;:false,&quot;suffix&quot;:&quot;&quot;}],&quot;container-title&quot;:&quot;Research Policy&quot;,&quot;id&quot;:&quot;d3481a13-bdb1-5f57-a0ef-466831e83804&quot;,&quot;issue&quot;:&quot;5&quot;,&quot;issued&quot;:{&quot;date-parts&quot;:[[&quot;2014&quot;]]},&quot;page&quot;:&quot;828-840&quot;,&quot;title&quot;:&quot;Managing open innovation projects with science-based and market-based partners&quot;,&quot;type&quot;:&quot;article-journal&quot;,&quot;volume&quot;:&quot;43&quot;,&quot;container-title-short&quot;:&quot;Res Policy&quot;},&quot;uris&quot;:[&quot;http://www.mendeley.com/documents/?uuid=c30ac79e-d321-48bb-82c7-c00543d0a918&quot;],&quot;isTemporary&quot;:false,&quot;legacyDesktopId&quot;:&quot;c30ac79e-d321-48bb-82c7-c00543d0a918&quot;}]},{&quot;citationID&quot;:&quot;MENDELEY_CITATION_b333674e-1975-45c0-aba3-48a2596823ce&quot;,&quot;properties&quot;:{&quot;noteIndex&quot;:0},&quot;isEdited&quot;:false,&quot;manualOverride&quot;:{&quot;citeprocText&quot;:&quot;(Walter et al., 2015)&quot;,&quot;isManuallyOverridden&quot;:false,&quot;manualOverrideText&quot;:&quot;&quot;},&quot;citationTag&quot;:&quot;MENDELEY_CITATION_v3_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&quot;,&quot;citationItems&quot;:[{&quot;id&quot;:&quot;1d728c9b-7863-56c3-9f09-f69fc26a625f&quot;,&quot;itemData&quot;:{&quot;DOI&quot;:&quot;10.1111/jpim.12209&quot;,&quot;ISSN&quot;:&quot;15405885&quot;,&quot;abstract&quot;:&quot;For technology ventures (and also other firms), R&amp;D alliances provide great learning opportunities and access to scarce resources. However, R&amp;D alliances, in particular between competitors, also involve the concomitant threat of opportunistic behavior, which many firms attempt to manage by formalizing the partnership. Yet, prior research provided mixed findings suggesting that formalization alleviates opportunism, fails to do so, or, ironically, even promotes it. The questions of whether and, if so, when formalization can deter opportunism remains topical. This study differentiates two forms of opportunistic behavior, strategic manipulation and knowledge appropriation, and examines how they are affected by formalization per se and in combination with communication quality. Findings from 82 R&amp;D alliances between competitors indicate that extensive formalization promotes opportunistic behavior. In contrast, communication quality mitigates the dysfunctional effect on strategic manipulation and also alleviates both forms of opportunism directly. Most effects vary with the type of opportunistic behavior. Our findings add to the literature by demonstrating a positive formalization-opportunism relationship in the context of R&amp;D alliances and by suggesting that relational governance (communication quality) compensates for the dysfunctional effects of formal governance (formalization), rather than both having complementary relationships. The results also support the call for more research into nuances of opportunism: they show that differentiating forms of opportunism matters for understanding the efficacy of safeguards against opportunism. Managers are warned against over-formalizing alliances, which spurs opportunism. Instead, they should cultivate an atmosphere of open communication while they can still maintain some \&quot;healthy distrust.\&quot; This attenuates the adverse effects of formalization, which is important since a certain level of formalization is often inevitable in R&amp;D alliances.&quot;,&quot;author&quot;:[{&quot;dropping-particle&quot;:&quot;&quot;,&quot;family&quot;:&quot;Walter&quot;,&quot;given&quot;:&quot;Sascha G.&quot;,&quot;non-dropping-particle&quot;:&quot;&quot;,&quot;parse-names&quot;:false,&quot;suffix&quot;:&quot;&quot;},{&quot;dropping-particle&quot;:&quot;&quot;,&quot;family&quot;:&quot;Walter&quot;,&quot;given&quot;:&quot;Achim&quot;,&quot;non-dropping-particle&quot;:&quot;&quot;,&quot;parse-names&quot;:false,&quot;suffix&quot;:&quot;&quot;},{&quot;dropping-particle&quot;:&quot;&quot;,&quot;family&quot;:&quot;Müller&quot;,&quot;given&quot;:&quot;Dirk&quot;,&quot;non-dropping-particle&quot;:&quot;&quot;,&quot;parse-names&quot;:false,&quot;suffix&quot;:&quot;&quot;}],&quot;container-title&quot;:&quot;Journal of Product Innovation Management&quot;,&quot;id&quot;:&quot;1d728c9b-7863-56c3-9f09-f69fc26a625f&quot;,&quot;issue&quot;:&quot;6&quot;,&quot;issued&quot;:{&quot;date-parts&quot;:[[&quot;2015&quot;]]},&quot;page&quot;:&quot;954-970&quot;,&quot;title&quot;:&quot;Formalization, Communication Quality, and Opportunistic Behavior in R&amp;D Alliances between Competitors&quot;,&quot;type&quot;:&quot;article-journal&quot;,&quot;volume&quot;:&quot;32&quot;,&quot;container-title-short&quot;:&quot;&quot;},&quot;uris&quot;:[&quot;http://www.mendeley.com/documents/?uuid=b6d1cc1e-08b3-4b34-b5ca-bf067266552b&quot;],&quot;isTemporary&quot;:false,&quot;legacyDesktopId&quot;:&quot;b6d1cc1e-08b3-4b34-b5ca-bf067266552b&quot;}]},{&quot;citationID&quot;:&quot;MENDELEY_CITATION_e281a0c8-afbf-44c1-8e93-56507de9ffe2&quot;,&quot;properties&quot;:{&quot;noteIndex&quot;:0},&quot;isEdited&quot;:false,&quot;manualOverride&quot;:{&quot;citeprocText&quot;:&quot;(Gretsch et al., 2020)&quot;,&quot;isManuallyOverridden&quot;:false,&quot;manualOverrideText&quot;:&quot;&quot;},&quot;citationTag&quot;:&quot;MENDELEY_CITATION_v3_eyJjaXRhdGlvbklEIjoiTUVOREVMRVlfQ0lUQVRJT05fZTI4MWEwYzgtYWZiZi00NGMxLThlOTMtNTY1MDdkZTlmZmUyIiwicHJvcGVydGllcyI6eyJub3RlSW5kZXgiOjB9LCJpc0VkaXRlZCI6ZmFsc2UsIm1hbnVhbE92ZXJyaWRlIjp7ImNpdGVwcm9jVGV4dCI6IihHcmV0c2NoIGV0IGFsLiwgMjAyMCkiLCJpc01hbnVhbGx5T3ZlcnJpZGRlbiI6ZmFsc2UsIm1hbnVhbE92ZXJyaWRlVGV4dCI6IiJ9LCJjaXRhdGlvbkl0ZW1zIjpb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XX0=&quot;,&quot;citationItems&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346babfc-5baf-482d-bca3-d23f6605b937&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zQ2YmFiZmMtNWJhZi00ODJkLWJjYTMtZDIzZjY2MDViOTM3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f620cc4e-006d-4031-ab67-7dffc570eebd&quot;,&quot;properties&quot;:{&quot;noteIndex&quot;:0},&quot;isEdited&quot;:false,&quot;manualOverride&quot;:{&quot;citeprocText&quot;:&quot;(Davey et al., 2011)&quot;,&quot;isManuallyOverridden&quot;:false,&quot;manualOverrideText&quot;:&quot;&quot;},&quot;citationTag&quot;:&quot;MENDELEY_CITATION_v3_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&quot;,&quot;citationItems&quot;:[{&quot;id&quot;:&quot;f331f3f0-f80d-5379-a0bc-619cf10d7923&quot;,&quot;itemData&quot;:{&quot;author&quot;:[{&quot;dropping-particle&quot;:&quot;&quot;,&quot;family&quot;:&quot;Davey&quot;,&quot;given&quot;:&quot;Todd&quot;,&quot;non-dropping-particle&quot;:&quot;&quot;,&quot;parse-names&quot;:false,&quot;suffix&quot;:&quot;&quot;},{&quot;dropping-particle&quot;:&quot;&quot;,&quot;family&quot;:&quot;Galan Muros&quot;,&quot;given&quot;:&quot;Victoria&quot;,&quot;non-dropping-particle&quot;:&quot;&quot;,&quot;parse-names&quot;:false,&quot;suffix&quot;:&quot;&quot;},{&quot;dropping-particle&quot;:&quot;&quot;,&quot;family&quot;:&quot;Baaken&quot;,&quot;given&quot;:&quot;Thomas&quot;,&quot;non-dropping-particle&quot;:&quot;&quot;,&quot;parse-names&quot;:false,&quot;suffix&quot;:&quot;&quot;},{&quot;dropping-particle&quot;:&quot;&quot;,&quot;family&quot;:&quot;Meerman&quot;,&quot;given&quot;:&quot;Arno&quot;,&quot;non-dropping-particle&quot;:&quot;&quot;,&quot;parse-names&quot;:false,&quot;suffix&quot;:&quot;&quot;}],&quot;id&quot;:&quot;f331f3f0-f80d-5379-a0bc-619cf10d7923&quot;,&quot;issued&quot;:{&quot;date-parts&quot;:[[&quot;2011&quot;]]},&quot;page&quot;:&quot;140&quot;,&quot;title&quot;:&quot;The State of European University Business Cooperation. Part of the DG Education and Culture Study on the Cooperation between Higher Education Institutions and Public and Private Organisations in Europe&quot;,&quot;type&quot;:&quot;article-journal&quot;,&quot;container-title-short&quot;:&quot;&quot;},&quot;uris&quot;:[&quot;http://www.mendeley.com/documents/?uuid=f64d5e5b-c82c-4066-8ca4-e9fcad77b043&quot;],&quot;isTemporary&quot;:false,&quot;legacyDesktopId&quot;:&quot;f64d5e5b-c82c-4066-8ca4-e9fcad77b043&quot;}]},{&quot;citationID&quot;:&quot;MENDELEY_CITATION_f02ed62f-ec51-4c92-8a03-b14c3f29a578&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ZjAyZWQ2MmYtZWM1MS00YzkyLThhMDMtYjE0YzNmMjlhNTc4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080a294d-cc1b-4920-9084-3dd36c6ce8e1&quot;,&quot;properties&quot;:{&quot;noteIndex&quot;:0},&quot;isEdited&quot;:false,&quot;manualOverride&quot;:{&quot;citeprocText&quot;:&quot;(Marge &amp;#38; Alo, 2012)&quot;,&quot;isManuallyOverridden&quot;:false,&quot;manualOverrideText&quot;:&quot;&quot;},&quot;citationTag&quot;:&quot;MENDELEY_CITATION_v3_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&quot;,&quot;citationItems&quot;:[{&quot;id&quot;:&quot;aa6023e1-0f81-5f5d-98e7-48bab6d2fdec&quot;,&quot;itemData&quot;:{&quot;author&quot;:[{&quot;dropping-particle&quot;:&quot;&quot;,&quot;family&quot;:&quot;Marge&quot;,&quot;given&quot;:&quot;Seppo&quot;,&quot;non-dropping-particle&quot;:&quot;&quot;,&quot;parse-names&quot;:false,&quot;suffix&quot;:&quot;&quot;},{&quot;dropping-particle&quot;:&quot;&quot;,&quot;family&quot;:&quot;Alo&quot;,&quot;given&quot;:&quot;Lilles&quot;,&quot;non-dropping-particle&quot;:&quot;&quot;,&quot;parse-names&quot;:false,&quot;suffix&quot;:&quot;&quot;}],&quot;container-title&quot;:&quot;Discussions on Estonian Economic Policy&quot;,&quot;id&quot;:&quot;aa6023e1-0f81-5f5d-98e7-48bab6d2fdec&quot;,&quot;issue&quot;:&quot;1&quot;,&quot;issued&quot;:{&quot;date-parts&quot;:[[&quot;2012&quot;]]},&quot;page&quot;:&quot;204-225&quot;,&quot;title&quot;:&quot;Indicators Measuring University-Industry Cooperation&quot;,&quot;type&quot;:&quot;article-journal&quot;,&quot;volume&quot;:&quot;20&quot;,&quot;container-title-short&quot;:&quot;&quot;},&quot;uris&quot;:[&quot;http://www.mendeley.com/documents/?uuid=bce8c3e7-1da8-4391-bf9c-abe7f0bfbfa2&quot;],&quot;isTemporary&quot;:false,&quot;legacyDesktopId&quot;:&quot;bce8c3e7-1da8-4391-bf9c-abe7f0bfbfa2&quot;}]},{&quot;citationID&quot;:&quot;MENDELEY_CITATION_6559e154-f9e6-42ba-ba2e-6c6006e6b601&quot;,&quot;properties&quot;:{&quot;noteIndex&quot;:0},&quot;isEdited&quot;:false,&quot;manualOverride&quot;:{&quot;citeprocText&quot;:&quot;(Davey et al., 2011)&quot;,&quot;isManuallyOverridden&quot;:false,&quot;manualOverrideText&quot;:&quot;&quot;},&quot;citationTag&quot;:&quot;MENDELEY_CITATION_v3_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&quot;,&quot;citationItems&quot;:[{&quot;id&quot;:&quot;f331f3f0-f80d-5379-a0bc-619cf10d7923&quot;,&quot;itemData&quot;:{&quot;author&quot;:[{&quot;dropping-particle&quot;:&quot;&quot;,&quot;family&quot;:&quot;Davey&quot;,&quot;given&quot;:&quot;Todd&quot;,&quot;non-dropping-particle&quot;:&quot;&quot;,&quot;parse-names&quot;:false,&quot;suffix&quot;:&quot;&quot;},{&quot;dropping-particle&quot;:&quot;&quot;,&quot;family&quot;:&quot;Galan Muros&quot;,&quot;given&quot;:&quot;Victoria&quot;,&quot;non-dropping-particle&quot;:&quot;&quot;,&quot;parse-names&quot;:false,&quot;suffix&quot;:&quot;&quot;},{&quot;dropping-particle&quot;:&quot;&quot;,&quot;family&quot;:&quot;Baaken&quot;,&quot;given&quot;:&quot;Thomas&quot;,&quot;non-dropping-particle&quot;:&quot;&quot;,&quot;parse-names&quot;:false,&quot;suffix&quot;:&quot;&quot;},{&quot;dropping-particle&quot;:&quot;&quot;,&quot;family&quot;:&quot;Meerman&quot;,&quot;given&quot;:&quot;Arno&quot;,&quot;non-dropping-particle&quot;:&quot;&quot;,&quot;parse-names&quot;:false,&quot;suffix&quot;:&quot;&quot;}],&quot;id&quot;:&quot;f331f3f0-f80d-5379-a0bc-619cf10d7923&quot;,&quot;issued&quot;:{&quot;date-parts&quot;:[[&quot;2011&quot;]]},&quot;page&quot;:&quot;140&quot;,&quot;title&quot;:&quot;The State of European University Business Cooperation. Part of the DG Education and Culture Study on the Cooperation between Higher Education Institutions and Public and Private Organisations in Europe&quot;,&quot;type&quot;:&quot;article-journal&quot;,&quot;container-title-short&quot;:&quot;&quot;},&quot;uris&quot;:[&quot;http://www.mendeley.com/documents/?uuid=f64d5e5b-c82c-4066-8ca4-e9fcad77b043&quot;],&quot;isTemporary&quot;:false,&quot;legacyDesktopId&quot;:&quot;f64d5e5b-c82c-4066-8ca4-e9fcad77b043&quot;}]},{&quot;citationID&quot;:&quot;MENDELEY_CITATION_097e7737-7420-4587-b08a-6b8c74409452&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MDk3ZTc3MzctNzQyMC00NTg3LWIwOGEtNmI4Yzc0NDA5NDUy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1f9bb69b-fd68-485e-93b2-8f93231c6e61&quot;,&quot;properties&quot;:{&quot;noteIndex&quot;:0},&quot;isEdited&quot;:false,&quot;manualOverride&quot;:{&quot;citeprocText&quot;:&quot;(Chai &amp;#38; Shih, 2016)&quot;,&quot;isManuallyOverridden&quot;:false,&quot;manualOverrideText&quot;:&quot;&quot;},&quot;citationTag&quot;:&quot;MENDELEY_CITATION_v3_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&quot;,&quot;citationItems&quot;:[{&quot;id&quot;:&quot;ad6082e4-a62b-555b-afea-9746010bb5c6&quot;,&quot;itemData&quot;:{&quot;DOI&quot;:&quot;10.1016/j.respol.2015.07.007&quot;,&quot;ISSN&quot;:&quot;00487333&quot;,&quot;abstract&quot;:&quot;Partnerships that foster the translation of scientific advances emerging from academic research organizations into commercialized products at private firms are a policy tool that has attracted increased interest. This paper examines empirical data from the Danish National Advanced Technology Foundation, an agency that funds partnerships between universities and private companies. We assess the effect on participating firms' innovative performance, comparing patent count, publication count and proportion of cross-institutional publications between funded and unfunded firms. Specifically, we measure the impact on each of these variables based on three dimensions - small and medium-sized enterprises (SME), younger firms, and size of the collaboration firms participated in - to establish boundary conditions. Our results suggest that receiving funding affects firms' innovative behavior differently depending on the type of firm, where (1) peer-reviewed publications increased significantly more for SMEs and larger projects, (2) granted patents increased significantly up to 4 years after funding for young firms and those in larger projects, and (3) proportion of cross-institutional publications increased significantly more 3 years after funding for all three sample specifications.&quot;,&quot;author&quot;:[{&quot;dropping-particle&quot;:&quot;&quot;,&quot;family&quot;:&quot;Chai&quot;,&quot;given&quot;:&quot;Sen&quot;,&quot;non-dropping-particle&quot;:&quot;&quot;,&quot;parse-names&quot;:false,&quot;suffix&quot;:&quot;&quot;},{&quot;dropping-particle&quot;:&quot;&quot;,&quot;family&quot;:&quot;Shih&quot;,&quot;given&quot;:&quot;Willy&quot;,&quot;non-dropping-particle&quot;:&quot;&quot;,&quot;parse-names&quot;:false,&quot;suffix&quot;:&quot;&quot;}],&quot;container-title&quot;:&quot;Research Policy&quot;,&quot;id&quot;:&quot;ad6082e4-a62b-555b-afea-9746010bb5c6&quot;,&quot;issue&quot;:&quot;1&quot;,&quot;issued&quot;:{&quot;date-parts&quot;:[[&quot;2016&quot;]]},&quot;page&quot;:&quot;148-158&quot;,&quot;title&quot;:&quot;Bridging science and technology through academic-industry partnerships&quot;,&quot;type&quot;:&quot;article-journal&quot;,&quot;volume&quot;:&quot;45&quot;,&quot;container-title-short&quot;:&quot;Res Policy&quot;},&quot;uris&quot;:[&quot;http://www.mendeley.com/documents/?uuid=3c3020b7-0052-4775-9f79-330aff6d59c1&quot;],&quot;isTemporary&quot;:false,&quot;legacyDesktopId&quot;:&quot;3c3020b7-0052-4775-9f79-330aff6d59c1&quot;}]},{&quot;citationID&quot;:&quot;MENDELEY_CITATION_553f680b-d8e8-4689-aeeb-074d2646233a&quot;,&quot;properties&quot;:{&quot;noteIndex&quot;:0},&quot;isEdited&quot;:false,&quot;manualOverride&quot;:{&quot;citeprocText&quot;:&quot;(J. Bercovitz &amp;#38; Feldman, 2011)&quot;,&quot;isManuallyOverridden&quot;:false,&quot;manualOverrideText&quot;:&quot;&quot;},&quot;citationTag&quot;:&quot;MENDELEY_CITATION_v3_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&quot;,&quot;citationItems&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d2eda2a9-e0a8-4402-ba99-5d10fa127e91&quot;,&quot;properties&quot;:{&quot;noteIndex&quot;:0},&quot;isEdited&quot;:false,&quot;manualOverride&quot;:{&quot;citeprocText&quot;:&quot;(Czarnitzki et al., 2011)&quot;,&quot;isManuallyOverridden&quot;:false,&quot;manualOverrideText&quot;:&quot;&quot;},&quot;citationTag&quot;:&quot;MENDELEY_CITATION_v3_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&quot;,&quot;citationItems&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citationID&quot;:&quot;MENDELEY_CITATION_9208efd6-9ff9-441d-bc26-efcac3c12a69&quot;,&quot;properties&quot;:{&quot;noteIndex&quot;:0},&quot;isEdited&quot;:false,&quot;manualOverride&quot;:{&quot;citeprocText&quot;:&quot;(Chai &amp;#38; Shih, 2016)&quot;,&quot;isManuallyOverridden&quot;:false,&quot;manualOverrideText&quot;:&quot;&quot;},&quot;citationTag&quot;:&quot;MENDELEY_CITATION_v3_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&quot;,&quot;citationItems&quot;:[{&quot;id&quot;:&quot;ad6082e4-a62b-555b-afea-9746010bb5c6&quot;,&quot;itemData&quot;:{&quot;DOI&quot;:&quot;10.1016/j.respol.2015.07.007&quot;,&quot;ISSN&quot;:&quot;00487333&quot;,&quot;abstract&quot;:&quot;Partnerships that foster the translation of scientific advances emerging from academic research organizations into commercialized products at private firms are a policy tool that has attracted increased interest. This paper examines empirical data from the Danish National Advanced Technology Foundation, an agency that funds partnerships between universities and private companies. We assess the effect on participating firms' innovative performance, comparing patent count, publication count and proportion of cross-institutional publications between funded and unfunded firms. Specifically, we measure the impact on each of these variables based on three dimensions - small and medium-sized enterprises (SME), younger firms, and size of the collaboration firms participated in - to establish boundary conditions. Our results suggest that receiving funding affects firms' innovative behavior differently depending on the type of firm, where (1) peer-reviewed publications increased significantly more for SMEs and larger projects, (2) granted patents increased significantly up to 4 years after funding for young firms and those in larger projects, and (3) proportion of cross-institutional publications increased significantly more 3 years after funding for all three sample specifications.&quot;,&quot;author&quot;:[{&quot;dropping-particle&quot;:&quot;&quot;,&quot;family&quot;:&quot;Chai&quot;,&quot;given&quot;:&quot;Sen&quot;,&quot;non-dropping-particle&quot;:&quot;&quot;,&quot;parse-names&quot;:false,&quot;suffix&quot;:&quot;&quot;},{&quot;dropping-particle&quot;:&quot;&quot;,&quot;family&quot;:&quot;Shih&quot;,&quot;given&quot;:&quot;Willy&quot;,&quot;non-dropping-particle&quot;:&quot;&quot;,&quot;parse-names&quot;:false,&quot;suffix&quot;:&quot;&quot;}],&quot;container-title&quot;:&quot;Research Policy&quot;,&quot;id&quot;:&quot;ad6082e4-a62b-555b-afea-9746010bb5c6&quot;,&quot;issue&quot;:&quot;1&quot;,&quot;issued&quot;:{&quot;date-parts&quot;:[[&quot;2016&quot;]]},&quot;page&quot;:&quot;148-158&quot;,&quot;title&quot;:&quot;Bridging science and technology through academic-industry partnerships&quot;,&quot;type&quot;:&quot;article-journal&quot;,&quot;volume&quot;:&quot;45&quot;,&quot;container-title-short&quot;:&quot;Res Policy&quot;},&quot;uris&quot;:[&quot;http://www.mendeley.com/documents/?uuid=3c3020b7-0052-4775-9f79-330aff6d59c1&quot;],&quot;isTemporary&quot;:false,&quot;legacyDesktopId&quot;:&quot;3c3020b7-0052-4775-9f79-330aff6d59c1&quot;}]},{&quot;citationID&quot;:&quot;MENDELEY_CITATION_84a523aa-1372-45a3-b391-a9242f0a670d&quot;,&quot;properties&quot;:{&quot;noteIndex&quot;:0},&quot;isEdited&quot;:false,&quot;manualOverride&quot;:{&quot;citeprocText&quot;:&quot;(Polt et al., 2001)&quot;,&quot;isManuallyOverridden&quot;:false,&quot;manualOverrideText&quot;:&quot;&quot;},&quot;citationTag&quot;:&quot;MENDELEY_CITATION_v3_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&quot;,&quot;citationItems&quot;:[{&quot;id&quot;:&quot;72d77c55-0904-57bf-b716-cf7fcc6402cf&quot;,&quot;itemData&quot;:{&quot;DOI&quot;:&quot;10.3152/147154301781781453&quot;,&quot;ISSN&quot;:&quot;03023427&quot;,&quot;abstract&quot;:&quot;Within the Framework of the EU initiative 'Benchmarking Europe's Industrial Competitiveness', a project benchmarking industry-science relations (ISR) was carried out covering eight EU countries, the USA and Japan. In these countries ISR were compared in order to assess the role of framework conditions in the interaction between industry (private business-enterprise sector) and science (higher-education institutions and public-sector research establishments), and to recommend areas for policy improvement. Benchmarking ISR focuses on identifying good practices in shaping ISR-relevant framework conditions given the specific features of a national innovation system. The paper presents the methodology employed and the main findings.&quot;,&quot;author&quot;:[{&quot;dropping-particle&quot;:&quot;&quot;,&quot;family&quot;:&quot;Polt&quot;,&quot;given&quot;:&quot;W.&quot;,&quot;non-dropping-particle&quot;:&quot;&quot;,&quot;parse-names&quot;:false,&quot;suffix&quot;:&quot;&quot;},{&quot;dropping-particle&quot;:&quot;&quot;,&quot;family&quot;:&quot;Rammer&quot;,&quot;given&quot;:&quot;C.&quot;,&quot;non-dropping-particle&quot;:&quot;&quot;,&quot;parse-names&quot;:false,&quot;suffix&quot;:&quot;&quot;},{&quot;dropping-particle&quot;:&quot;&quot;,&quot;family&quot;:&quot;Gassler&quot;,&quot;given&quot;:&quot;H.&quot;,&quot;non-dropping-particle&quot;:&quot;&quot;,&quot;parse-names&quot;:false,&quot;suffix&quot;:&quot;&quot;},{&quot;dropping-particle&quot;:&quot;&quot;,&quot;family&quot;:&quot;Schibany&quot;,&quot;given&quot;:&quot;A.&quot;,&quot;non-dropping-particle&quot;:&quot;&quot;,&quot;parse-names&quot;:false,&quot;suffix&quot;:&quot;&quot;},{&quot;dropping-particle&quot;:&quot;&quot;,&quot;family&quot;:&quot;Schartinger&quot;,&quot;given&quot;:&quot;D.&quot;,&quot;non-dropping-particle&quot;:&quot;&quot;,&quot;parse-names&quot;:false,&quot;suffix&quot;:&quot;&quot;}],&quot;container-title&quot;:&quot;Science and Public Policy&quot;,&quot;id&quot;:&quot;72d77c55-0904-57bf-b716-cf7fcc6402cf&quot;,&quot;issue&quot;:&quot;4&quot;,&quot;issued&quot;:{&quot;date-parts&quot;:[[&quot;2001&quot;]]},&quot;page&quot;:&quot;247-258&quot;,&quot;title&quot;:&quot;Benchmarking industry-science relations: The role of framework conditions&quot;,&quot;type&quot;:&quot;article-journal&quot;,&quot;volume&quot;:&quot;28&quot;,&quot;container-title-short&quot;:&quot;Sci Public Policy&quot;},&quot;uris&quot;:[&quot;http://www.mendeley.com/documents/?uuid=de5ebd94-5762-49db-970c-7cbe1d3c99e6&quot;],&quot;isTemporary&quot;:false,&quot;legacyDesktopId&quot;:&quot;de5ebd94-5762-49db-970c-7cbe1d3c99e6&quot;}]},{&quot;citationID&quot;:&quot;MENDELEY_CITATION_1fdd3043-3fab-4148-8c01-4bf86a807be2&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WZkZDMwNDMtM2ZhYi00MTQ4LThjMDEtNGJmODZhODA3YmUy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0f676aab-3414-4362-a962-4bbdad14574d&quot;,&quot;properties&quot;:{&quot;noteIndex&quot;:0},&quot;isEdited&quot;:false,&quot;manualOverride&quot;:{&quot;citeprocText&quot;:&quot;(Czarnitzki et al., 2011)&quot;,&quot;isManuallyOverridden&quot;:false,&quot;manualOverrideText&quot;:&quot;&quot;},&quot;citationTag&quot;:&quot;MENDELEY_CITATION_v3_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&quot;,&quot;citationItems&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citationID&quot;:&quot;MENDELEY_CITATION_67683908-b4c1-4d4e-b0d4-7dfe58ff815d&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Njc2ODM5MDgtYjRjMS00ZDRlLWIwZDQtN2RmZTU4ZmY4MTVk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b3624963-d773-422f-927c-8d11274406c7&quot;,&quot;properties&quot;:{&quot;noteIndex&quot;:0},&quot;isEdited&quot;:false,&quot;manualOverride&quot;:{&quot;citeprocText&quot;:&quot;(J. Bercovitz &amp;#38; Feldman, 2011)&quot;,&quot;isManuallyOverridden&quot;:false,&quot;manualOverrideText&quot;:&quot;&quot;},&quot;citationTag&quot;:&quot;MENDELEY_CITATION_v3_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&quot;,&quot;citationItems&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1ee617cc-0119-4801-a2cb-915f90cfd06c&quot;,&quot;properties&quot;:{&quot;noteIndex&quot;:0},&quot;isEdited&quot;:false,&quot;manualOverride&quot;:{&quot;citeprocText&quot;:&quot;(J. Bercovitz &amp;#38; Feldman, 2011)&quot;,&quot;isManuallyOverridden&quot;:false,&quot;manualOverrideText&quot;:&quot;&quot;},&quot;citationTag&quot;:&quot;MENDELEY_CITATION_v3_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&quot;,&quot;citationItems&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29d49ea0-bffc-41aa-93db-dfbd863f460d&quot;,&quot;properties&quot;:{&quot;noteIndex&quot;:0},&quot;isEdited&quot;:false,&quot;manualOverride&quot;:{&quot;citeprocText&quot;:&quot;(Czarnitzki et al., 2011)&quot;,&quot;isManuallyOverridden&quot;:false,&quot;manualOverrideText&quot;:&quot;&quot;},&quot;citationTag&quot;:&quot;MENDELEY_CITATION_v3_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&quot;,&quot;citationItems&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citationID&quot;:&quot;MENDELEY_CITATION_00658b57-261e-4f34-abd9-29760e5627da&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MDA2NThiNTctMjYxZS00ZjM0LWFiZDktMjk3NjBlNTYyN2Rh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23eb0951-f996-4b8e-a759-3025a2053a7f&quot;,&quot;properties&quot;:{&quot;noteIndex&quot;:0},&quot;isEdited&quot;:false,&quot;manualOverride&quot;:{&quot;citeprocText&quot;:&quot;(Chai &amp;#38; Shih, 2016)&quot;,&quot;isManuallyOverridden&quot;:false,&quot;manualOverrideText&quot;:&quot;&quot;},&quot;citationTag&quot;:&quot;MENDELEY_CITATION_v3_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&quot;,&quot;citationItems&quot;:[{&quot;id&quot;:&quot;ad6082e4-a62b-555b-afea-9746010bb5c6&quot;,&quot;itemData&quot;:{&quot;DOI&quot;:&quot;10.1016/j.respol.2015.07.007&quot;,&quot;ISSN&quot;:&quot;00487333&quot;,&quot;abstract&quot;:&quot;Partnerships that foster the translation of scientific advances emerging from academic research organizations into commercialized products at private firms are a policy tool that has attracted increased interest. This paper examines empirical data from the Danish National Advanced Technology Foundation, an agency that funds partnerships between universities and private companies. We assess the effect on participating firms' innovative performance, comparing patent count, publication count and proportion of cross-institutional publications between funded and unfunded firms. Specifically, we measure the impact on each of these variables based on three dimensions - small and medium-sized enterprises (SME), younger firms, and size of the collaboration firms participated in - to establish boundary conditions. Our results suggest that receiving funding affects firms' innovative behavior differently depending on the type of firm, where (1) peer-reviewed publications increased significantly more for SMEs and larger projects, (2) granted patents increased significantly up to 4 years after funding for young firms and those in larger projects, and (3) proportion of cross-institutional publications increased significantly more 3 years after funding for all three sample specifications.&quot;,&quot;author&quot;:[{&quot;dropping-particle&quot;:&quot;&quot;,&quot;family&quot;:&quot;Chai&quot;,&quot;given&quot;:&quot;Sen&quot;,&quot;non-dropping-particle&quot;:&quot;&quot;,&quot;parse-names&quot;:false,&quot;suffix&quot;:&quot;&quot;},{&quot;dropping-particle&quot;:&quot;&quot;,&quot;family&quot;:&quot;Shih&quot;,&quot;given&quot;:&quot;Willy&quot;,&quot;non-dropping-particle&quot;:&quot;&quot;,&quot;parse-names&quot;:false,&quot;suffix&quot;:&quot;&quot;}],&quot;container-title&quot;:&quot;Research Policy&quot;,&quot;id&quot;:&quot;ad6082e4-a62b-555b-afea-9746010bb5c6&quot;,&quot;issue&quot;:&quot;1&quot;,&quot;issued&quot;:{&quot;date-parts&quot;:[[&quot;2016&quot;]]},&quot;page&quot;:&quot;148-158&quot;,&quot;title&quot;:&quot;Bridging science and technology through academic-industry partnerships&quot;,&quot;type&quot;:&quot;article-journal&quot;,&quot;volume&quot;:&quot;45&quot;,&quot;container-title-short&quot;:&quot;Res Policy&quot;},&quot;uris&quot;:[&quot;http://www.mendeley.com/documents/?uuid=3c3020b7-0052-4775-9f79-330aff6d59c1&quot;],&quot;isTemporary&quot;:false,&quot;legacyDesktopId&quot;:&quot;3c3020b7-0052-4775-9f79-330aff6d59c1&quot;}]},{&quot;citationID&quot;:&quot;MENDELEY_CITATION_d8113b13-768a-43a1-861b-6e37820f6628&quot;,&quot;properties&quot;:{&quot;noteIndex&quot;:0},&quot;isEdited&quot;:false,&quot;manualOverride&quot;:{&quot;citeprocText&quot;:&quot;(Villani et al., 2017)&quot;,&quot;isManuallyOverridden&quot;:false,&quot;manualOverrideText&quot;:&quot;&quot;},&quot;citationTag&quot;:&quot;MENDELEY_CITATION_v3_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&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citationID&quot;:&quot;MENDELEY_CITATION_a1974b18-cd5e-4f86-bff4-05335d2234ed&quot;,&quot;properties&quot;:{&quot;noteIndex&quot;:0},&quot;isEdited&quot;:false,&quot;manualOverride&quot;:{&quot;citeprocText&quot;:&quot;(Algieri et al., 2013)&quot;,&quot;isManuallyOverridden&quot;:false,&quot;manualOverrideText&quot;:&quot;&quot;},&quot;citationTag&quot;:&quot;MENDELEY_CITATION_v3_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&quot;,&quot;citationItems&quot;:[{&quot;id&quot;:&quot;9a771cb3-af5e-5c1a-80be-b7382e131ecf&quot;,&quot;itemData&quot;:{&quot;DOI&quot;:&quot;10.1007/s10961-011-9241-8&quot;,&quot;ISSN&quot;:&quot;08929912&quot;,&quot;abstract&quot;:&quot;Over the past decades, university-industry relationships have become an important subject due to the essential role played by technological progress in the economic development of countries. From a theoretical point of view, several studies have shown the close relationship between investments in research and innovative activities of universities and the economic growth of specific territories. Indeed, the strong linkages between universities and a country's production system encourage the process of technology transfer and the commercial use of the research results. For this reason, the European Union has implemented a series of measures to promote the adoption of research findings in the real economic and social context, strengthening the linkages between universities, industries and government. As a starting point for enhancing this link, specific mechanisms have been devised by universities. In particular, technology transfer offices (TTOs) have been created to stimulate and encourage the dissemination of the research outcomes, translate them into practise, and facilitate their interrelations with the other two agents of the innovation systems: industries and government. Within this context, the present paper aims to gain knowledge on the determinants of spin-off creation in Italy with special attention to the role played by university TTOs. Specifically, an econometric probability model has been built merging the extant literature into four distinct strands. The analysis, based on the NetVal indicators and primary data survey, has allowed us to assess the Italian experience at an aggregate and disaggregate level. © 2011 Springer Science+Business Media, LLC.&quot;,&quot;author&quot;:[{&quot;dropping-particle&quot;:&quot;&quot;,&quot;family&quot;:&quot;Algieri&quot;,&quot;given&quot;:&quot;Bernardina&quot;,&quot;non-dropping-particle&quot;:&quot;&quot;,&quot;parse-names&quot;:false,&quot;suffix&quot;:&quot;&quot;},{&quot;dropping-particle&quot;:&quot;&quot;,&quot;family&quot;:&quot;Aquino&quot;,&quot;given&quot;:&quot;Antonio&quot;,&quot;non-dropping-particle&quot;:&quot;&quot;,&quot;parse-names&quot;:false,&quot;suffix&quot;:&quot;&quot;},{&quot;dropping-particle&quot;:&quot;&quot;,&quot;family&quot;:&quot;Succurro&quot;,&quot;given&quot;:&quot;Marianna&quot;,&quot;non-dropping-particle&quot;:&quot;&quot;,&quot;parse-names&quot;:false,&quot;suffix&quot;:&quot;&quot;}],&quot;container-title&quot;:&quot;Journal of Technology Transfer&quot;,&quot;id&quot;:&quot;9a771cb3-af5e-5c1a-80be-b7382e131ecf&quot;,&quot;issue&quot;:&quot;4&quot;,&quot;issued&quot;:{&quot;date-parts&quot;:[[&quot;2013&quot;]]},&quot;page&quot;:&quot;382-400&quot;,&quot;title&quot;:&quot;Technology transfer offices and academic spin-off creation: The case of Italy&quot;,&quot;type&quot;:&quot;article-journal&quot;,&quot;volume&quot;:&quot;38&quot;,&quot;container-title-short&quot;:&quot;&quot;},&quot;uris&quot;:[&quot;http://www.mendeley.com/documents/?uuid=c542abbb-7539-497d-878e-e986e78f8f9f&quot;],&quot;isTemporary&quot;:false,&quot;legacyDesktopId&quot;:&quot;c542abbb-7539-497d-878e-e986e78f8f9f&quot;}]},{&quot;citationID&quot;:&quot;MENDELEY_CITATION_5ec3cab7-c977-4f05-b39e-ea0cad074598&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NWVjM2NhYjctYzk3Ny00ZjA1LWIzOWUtZWEwY2FkMDc0NTk4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54eaab06-6038-4079-a179-3928bdfa8aa3&quot;,&quot;properties&quot;:{&quot;noteIndex&quot;:0},&quot;isEdited&quot;:false,&quot;manualOverride&quot;:{&quot;citeprocText&quot;:&quot;(Lee, 2014)&quot;,&quot;isManuallyOverridden&quot;:false,&quot;manualOverrideText&quot;:&quot;&quot;},&quot;citationTag&quot;:&quot;MENDELEY_CITATION_v3_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&quot;,&quot;citationItems&quot;:[{&quot;id&quot;:&quot;1d5bdf22-4796-5a81-8b34-5d5cefe23208&quot;,&quot;itemData&quot;:{&quot;DOI&quot;:&quot;10.1080/19761597.2014.973164&quot;,&quot;ISSN&quot;:&quot;21586721&quot;,&quot;abstract&quot;:&quot;Based on a historical analysis of university–industry collaboration (UIC) in Japan, this paper elucidates the relationships between a variety of UIC types and the functional differentiation of boundary-spanning organisations to promote UIC from a resource dependence perspective. To overcome the traditional limitations of informal, inter-personal collaboration, the Japanese government has made intensive institutional and organisational reforms to establish formal boundary-spanning organisations in universities since the late 1980s. This paper investigates the roles, effects, and limitations of boundary-spanning organisations, such as (1) UI Cooperative Research Centres initiated in 1987, (2) Approved Technology Licensing Organisations in 1998, and (3) Intellectual Property Headquarters in 2003, which have mediated different types of UIC. The research results suggest that formal boundary-spanning organisations can significantly drive the growth of UI collaborations and that the different types of UIC require a functional specialisation in boundary-spanning organisations by developing coordinative expertise, human resources, institutional arrangements, and organisational structures. Furthermore, for instituting effective organisational management of UIC in university, this research emphasises the significance of integrity and coherence among different boundary-spanning functions.&quot;,&quot;author&quot;:[{&quot;dropping-particle&quot;:&quot;&quot;,&quot;family&quot;:&quot;Lee&quot;,&quot;given&quot;:&quot;Kyoung Joo&quot;,&quot;non-dropping-particle&quot;:&quot;&quot;,&quot;parse-names&quot;:false,&quot;suffix&quot;:&quot;&quot;}],&quot;container-title&quot;:&quot;Asian Journal of Technology Innovation&quot;,&quot;id&quot;:&quot;1d5bdf22-4796-5a81-8b34-5d5cefe23208&quot;,&quot;issue&quot;:&quot;2&quot;,&quot;issued&quot;:{&quot;date-parts&quot;:[[&quot;2014&quot;]]},&quot;page&quot;:&quot;204-218&quot;,&quot;title&quot;:&quot;Development of boundary-spanning organisations in Japanese universities for different types of university–industry collaborations: a resource dependence perspective&quot;,&quot;type&quot;:&quot;article-journal&quot;,&quot;volume&quot;:&quot;22&quot;,&quot;container-title-short&quot;:&quot;&quot;},&quot;uris&quot;:[&quot;http://www.mendeley.com/documents/?uuid=d911ace8-3b7d-4ab5-ba7f-be3e2d5a1730&quot;],&quot;isTemporary&quot;:false,&quot;legacyDesktopId&quot;:&quot;d911ace8-3b7d-4ab5-ba7f-be3e2d5a1730&quot;}]},{&quot;citationID&quot;:&quot;MENDELEY_CITATION_aaa37a10-40fe-4c8f-835e-f4262e97c4d4&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YWFhMzdhMTAtNDBmZS00YzhmLTgzNWUtZjQyNjJlOTdjNGQ0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07889411-78fa-49f0-aed9-a411b422d649&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MDc4ODk0MTEtNzhmYS00OWYwLWFlZDktYTQxMWI0MjJkNjQ5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bd32a9b9-7181-4661-a0b5-974e4094e07a&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YmQzMmE5YjktNzE4MS00NjYxLWEwYjUtOTc0ZTQwOTRlMDdh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03600ad2-170f-4c75-8445-d0057629d501&quot;,&quot;properties&quot;:{&quot;noteIndex&quot;:0},&quot;isEdited&quot;:false,&quot;manualOverride&quot;:{&quot;citeprocText&quot;:&quot;(Minguillo &amp;#38; Thelwall, 2015)&quot;,&quot;isManuallyOverridden&quot;:false,&quot;manualOverrideText&quot;:&quot;&quot;},&quot;citationTag&quot;:&quot;MENDELEY_CITATION_v3_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&quot;,&quot;citationItems&quot;:[{&quot;id&quot;:&quot;45a28fca-42a4-5d8b-9372-d30eba7c2e6d&quot;,&quot;itemData&quot;:{&quot;DOI&quot;:&quot;10.1093/reseval/rvu032&quot;,&quot;ISSN&quot;:&quot;14715449&quot;,&quot;abstract&quot;:&quot;This study analyses co-authorships (1975-2010) with organizations located on UK Science Parks (SPs) and similar support infrastructures to identify their structural organization and the role of universities. Social network analysis and descriptive statistics are applied. The results suggest that most collaboration is with off-park organizations and that academic institutions are the main source of knowledge and competence for on-park industries. Moreover, high quality research institutions are much more likely to establish strong links in the form of co-authorships. This finding is partly a result of the statistical significance testing method used, however, since smaller institutions naturally create fewer links and therefore produce less statistical evidence of impact, even if their impact is, on average, the same as for larger institutions. Nevertheless, if the main aim is to promote research activities and joint publications between academia and on-park industry, the research excellence of universities needs to be considered when a SP is created. The economic benefits of joint publications for academic and private partners have not been examined, however, and therefore, it cannot be concluded that small higher education institutions having few joint publications with on-park firms play an insignificant role in the support and development of private partners.&quot;,&quot;author&quot;:[{&quot;dropping-particle&quot;:&quot;&quot;,&quot;family&quot;:&quot;Minguillo&quot;,&quot;given&quot;:&quot;David&quot;,&quot;non-dropping-particle&quot;:&quot;&quot;,&quot;parse-names&quot;:false,&quot;suffix&quot;:&quot;&quot;},{&quot;dropping-particle&quot;:&quot;&quot;,&quot;family&quot;:&quot;Thelwall&quot;,&quot;given&quot;:&quot;Mike&quot;,&quot;non-dropping-particle&quot;:&quot;&quot;,&quot;parse-names&quot;:false,&quot;suffix&quot;:&quot;&quot;}],&quot;container-title&quot;:&quot;Research Evaluation&quot;,&quot;id&quot;:&quot;45a28fca-42a4-5d8b-9372-d30eba7c2e6d&quot;,&quot;issue&quot;:&quot;2&quot;,&quot;issued&quot;:{&quot;date-parts&quot;:[[&quot;2015&quot;]]},&quot;page&quot;:&quot;181-196&quot;,&quot;title&quot;:&quot;Research excellence and university-industry collaboration in UK science parks&quot;,&quot;type&quot;:&quot;article-journal&quot;,&quot;volume&quot;:&quot;24&quot;,&quot;container-title-short&quot;:&quot;Res Eval&quot;},&quot;uris&quot;:[&quot;http://www.mendeley.com/documents/?uuid=2ef3d2aa-1d55-4466-87fb-fb8e3d146399&quot;],&quot;isTemporary&quot;:false,&quot;legacyDesktopId&quot;:&quot;2ef3d2aa-1d55-4466-87fb-fb8e3d146399&quot;}]},{&quot;citationID&quot;:&quot;MENDELEY_CITATION_bcaa0014-af2b-4a1e-aca2-cd04ab035ffe&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YmNhYTAwMTQtYWYyYi00YTFlLWFjYTItY2QwNGFiMDM1ZmZl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a192f05e-d168-42d1-ade5-c91b2c69cf19&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YTE5MmYwNWUtZDE2OC00MmQxLWFkZTUtYzkxYjJjNjljZjE5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fe929ef0-8eaa-4f52-b866-0d5b396be7a8&quot;,&quot;properties&quot;:{&quot;noteIndex&quot;:0},&quot;isEdited&quot;:false,&quot;manualOverride&quot;:{&quot;citeprocText&quot;:&quot;(Algieri et al., 2013)&quot;,&quot;isManuallyOverridden&quot;:false,&quot;manualOverrideText&quot;:&quot;&quot;},&quot;citationTag&quot;:&quot;MENDELEY_CITATION_v3_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&quot;,&quot;citationItems&quot;:[{&quot;id&quot;:&quot;9a771cb3-af5e-5c1a-80be-b7382e131ecf&quot;,&quot;itemData&quot;:{&quot;DOI&quot;:&quot;10.1007/s10961-011-9241-8&quot;,&quot;ISSN&quot;:&quot;08929912&quot;,&quot;abstract&quot;:&quot;Over the past decades, university-industry relationships have become an important subject due to the essential role played by technological progress in the economic development of countries. From a theoretical point of view, several studies have shown the close relationship between investments in research and innovative activities of universities and the economic growth of specific territories. Indeed, the strong linkages between universities and a country's production system encourage the process of technology transfer and the commercial use of the research results. For this reason, the European Union has implemented a series of measures to promote the adoption of research findings in the real economic and social context, strengthening the linkages between universities, industries and government. As a starting point for enhancing this link, specific mechanisms have been devised by universities. In particular, technology transfer offices (TTOs) have been created to stimulate and encourage the dissemination of the research outcomes, translate them into practise, and facilitate their interrelations with the other two agents of the innovation systems: industries and government. Within this context, the present paper aims to gain knowledge on the determinants of spin-off creation in Italy with special attention to the role played by university TTOs. Specifically, an econometric probability model has been built merging the extant literature into four distinct strands. The analysis, based on the NetVal indicators and primary data survey, has allowed us to assess the Italian experience at an aggregate and disaggregate level. © 2011 Springer Science+Business Media, LLC.&quot;,&quot;author&quot;:[{&quot;dropping-particle&quot;:&quot;&quot;,&quot;family&quot;:&quot;Algieri&quot;,&quot;given&quot;:&quot;Bernardina&quot;,&quot;non-dropping-particle&quot;:&quot;&quot;,&quot;parse-names&quot;:false,&quot;suffix&quot;:&quot;&quot;},{&quot;dropping-particle&quot;:&quot;&quot;,&quot;family&quot;:&quot;Aquino&quot;,&quot;given&quot;:&quot;Antonio&quot;,&quot;non-dropping-particle&quot;:&quot;&quot;,&quot;parse-names&quot;:false,&quot;suffix&quot;:&quot;&quot;},{&quot;dropping-particle&quot;:&quot;&quot;,&quot;family&quot;:&quot;Succurro&quot;,&quot;given&quot;:&quot;Marianna&quot;,&quot;non-dropping-particle&quot;:&quot;&quot;,&quot;parse-names&quot;:false,&quot;suffix&quot;:&quot;&quot;}],&quot;container-title&quot;:&quot;Journal of Technology Transfer&quot;,&quot;id&quot;:&quot;9a771cb3-af5e-5c1a-80be-b7382e131ecf&quot;,&quot;issue&quot;:&quot;4&quot;,&quot;issued&quot;:{&quot;date-parts&quot;:[[&quot;2013&quot;]]},&quot;page&quot;:&quot;382-400&quot;,&quot;title&quot;:&quot;Technology transfer offices and academic spin-off creation: The case of Italy&quot;,&quot;type&quot;:&quot;article-journal&quot;,&quot;volume&quot;:&quot;38&quot;,&quot;container-title-short&quot;:&quot;&quot;},&quot;uris&quot;:[&quot;http://www.mendeley.com/documents/?uuid=c542abbb-7539-497d-878e-e986e78f8f9f&quot;],&quot;isTemporary&quot;:false,&quot;legacyDesktopId&quot;:&quot;c542abbb-7539-497d-878e-e986e78f8f9f&quot;}]},{&quot;citationID&quot;:&quot;MENDELEY_CITATION_1dd30e9a-9073-422f-a28d-5e10378e8799&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WRkMzBlOWEtOTA3My00MjJmLWEyOGQtNWUxMDM3OGU4Nzk5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341ef5e6-5854-4153-aa1c-25dc6f03b35b&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zQxZWY1ZTYtNTg1NC00MTUzLWFhMWMtMjVkYzZmMDNiMzVi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1937744b-8066-4d98-975c-d5281361a3ae&quot;,&quot;properties&quot;:{&quot;noteIndex&quot;:0},&quot;isEdited&quot;:false,&quot;manualOverride&quot;:{&quot;citeprocText&quot;:&quot;(Baycan &amp;#38; Stough, 2013)&quot;,&quot;isManuallyOverridden&quot;:false,&quot;manualOverrideText&quot;:&quot;&quot;},&quot;citationTag&quot;:&quot;MENDELEY_CITATION_v3_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&quot;,&quot;citationItems&quot;:[{&quot;id&quot;:&quot;f57b4e6a-258c-562b-9bbb-08fb6f070004&quot;,&quot;itemData&quot;:{&quot;DOI&quot;:&quot;10.1007/s00168-012-0510-8&quot;,&quot;ISSN&quot;:&quot;14320592&quot;,&quot;abstract&quot;:&quot;This paper investigates a new emerging phenomenon in the debate of knowledge-based economic growth called \&quot;bridging knowledge to commercialization\&quot;. The paper considers commercialization of knowledge as a complex and a multi-faceted phenomenon and aims to highlight \&quot;the good\&quot;, \&quot;the bad\&quot; and \&quot;the challenging\&quot; in commercialization of knowledge from a taxonomic perspective. The paper has four objectives: (1) to examine the emerging concepts in bridging knowledge to commercialization while addressing related issues in the literature and to offer a conceptual framework on the basis of a typology of metaphores for knowledge; (2) to highlight the societal benefits of commercialization of knowledge in a regional development context; (3) to underline the value conflicts and differences in culture and perspectives in the valuation of knowledge in order to better understand the commercialization process; and (4) to highlight the challenges for academia, industry and government while describing the critical framework conditions that are needed to effectively foster commercialization of knowledge. While addressing the academic, societal, spatial, cultural and ethical implications of knowledge commercialization, the paper highlights retrospects and prospects from regional development perspective. © 2012 Springer-Verlag.&quot;,&quot;author&quot;:[{&quot;dropping-particle&quot;:&quot;&quot;,&quot;family&quot;:&quot;Baycan&quot;,&quot;given&quot;:&quot;Tüzin&quot;,&quot;non-dropping-particle&quot;:&quot;&quot;,&quot;parse-names&quot;:false,&quot;suffix&quot;:&quot;&quot;},{&quot;dropping-particle&quot;:&quot;&quot;,&quot;family&quot;:&quot;Stough&quot;,&quot;given&quot;:&quot;Roger R.&quot;,&quot;non-dropping-particle&quot;:&quot;&quot;,&quot;parse-names&quot;:false,&quot;suffix&quot;:&quot;&quot;}],&quot;container-title&quot;:&quot;Annals of Regional Science&quot;,&quot;id&quot;:&quot;f57b4e6a-258c-562b-9bbb-08fb6f070004&quot;,&quot;issue&quot;:&quot;2&quot;,&quot;issued&quot;:{&quot;date-parts&quot;:[[&quot;2013&quot;]]},&quot;page&quot;:&quot;367-405&quot;,&quot;title&quot;:&quot;Bridging knowledge to commercialization: The good, the bad, and the challenging&quot;,&quot;type&quot;:&quot;article-journal&quot;,&quot;volume&quot;:&quot;50&quot;,&quot;container-title-short&quot;:&quot;&quot;},&quot;uris&quot;:[&quot;http://www.mendeley.com/documents/?uuid=b924e9d9-a5ea-47c7-962c-9fc515bba10e&quot;],&quot;isTemporary&quot;:false,&quot;legacyDesktopId&quot;:&quot;b924e9d9-a5ea-47c7-962c-9fc515bba10e&quot;}]},{&quot;citationID&quot;:&quot;MENDELEY_CITATION_64dc43b4-b651-4657-b3e8-ff6b94a47280&quot;,&quot;properties&quot;:{&quot;noteIndex&quot;:0},&quot;isEdited&quot;:false,&quot;manualOverride&quot;:{&quot;citeprocText&quot;:&quot;(Lopes &amp;#38; Lussuamo, 2021)&quot;,&quot;isManuallyOverridden&quot;:false,&quot;manualOverrideText&quot;:&quot;&quot;},&quot;citationTag&quot;:&quot;MENDELEY_CITATION_v3_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&quot;,&quot;citationItems&quot;:[{&quot;id&quot;:&quot;38bb11fb-7e6b-573e-b2f8-3eae5ce12701&quot;,&quot;itemData&quot;:{&quot;DOI&quot;:&quot;10.1007/s13132-020-00646-0&quot;,&quot;ISSN&quot;:&quot;18687873&quot;,&quot;abstract&quot;:&quot;This study aims to analyse the barriers to university-industry cooperation in the academic region III, in the Angolan context. This is a qualitative study with the use of content analysis whose information was obtained from several semi-structured interviews. The results show that lack of inter-organisational trust and low experience level are frequent barriers in this type of relationship. It was also identified that the weak growth of the business fabric, the distance and/or geographical discontinuity of the university’s head office may constitute one of the barriers to cooperation with industries outside the academic region III. A number of measures have been suggested that will help industries and universities overcome barriers to cooperation.&quot;,&quot;author&quot;:[{&quot;dropping-particle&quot;:&quot;&quot;,&quot;family&quot;:&quot;Lopes&quot;,&quot;given&quot;:&quot;João&quot;,&quot;non-dropping-particle&quot;:&quot;&quot;,&quot;parse-names&quot;:false,&quot;suffix&quot;:&quot;&quot;},{&quot;dropping-particle&quot;:&quot;&quot;,&quot;family&quot;:&quot;Lussuamo&quot;,&quot;given&quot;:&quot;João&quot;,&quot;non-dropping-particle&quot;:&quot;&quot;,&quot;parse-names&quot;:false,&quot;suffix&quot;:&quot;&quot;}],&quot;container-title&quot;:&quot;Journal of the Knowledge Economy&quot;,&quot;id&quot;:&quot;38bb11fb-7e6b-573e-b2f8-3eae5ce12701&quot;,&quot;issue&quot;:&quot;3&quot;,&quot;issued&quot;:{&quot;date-parts&quot;:[[&quot;2021&quot;]]},&quot;page&quot;:&quot;1019-1035&quot;,&quot;title&quot;:&quot;Barriers to University-Industry Cooperation in a Developing Region&quot;,&quot;type&quot;:&quot;article-journal&quot;,&quot;volume&quot;:&quot;12&quot;,&quot;container-title-short&quot;:&quot;&quot;},&quot;uris&quot;:[&quot;http://www.mendeley.com/documents/?uuid=9237e646-c76f-4be1-b79a-d874dfd641a2&quot;],&quot;isTemporary&quot;:false,&quot;legacyDesktopId&quot;:&quot;9237e646-c76f-4be1-b79a-d874dfd641a2&quot;}]},{&quot;citationID&quot;:&quot;MENDELEY_CITATION_a8544700-e983-4ba1-b963-c83d8be65e00&quot;,&quot;properties&quot;:{&quot;noteIndex&quot;:0},&quot;isEdited&quot;:false,&quot;manualOverride&quot;:{&quot;citeprocText&quot;:&quot;(Davey et al., 2016)&quot;,&quot;isManuallyOverridden&quot;:false,&quot;manualOverrideText&quot;:&quot;&quot;},&quot;citationTag&quot;:&quot;MENDELEY_CITATION_v3_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&quot;,&quot;citationItems&quot;:[{&quot;id&quot;:&quot;ae17b0ac-5eec-58cd-9828-d44be5b35f15&quot;,&quot;itemData&quot;:{&quot;DOI&quot;:&quot;10.1007/s10961-015-9450-7&quot;,&quot;ISSN&quot;:&quot;15737047&quot;,&quot;abstract&quot;:&quot;With pressure on universities to better contribute to society, academic entrepreneurship is an increasingly recognised source of new knowledge and technologies as well as being a driver of the movement to a knowledge society. However, whilst growing, the level of academic entrepreneurship in Europe is still relatively low. Two reasons that are factors influencing this are inhibitors (barriers) and facilitators (drivers), however the understanding of how their interplay influences academic entrepreneurship, particularly across different context is lacking. For this reason, this study focussed on two environmental settings, European regions and countries, seeking to understand if it is the hurdle (barrier) or (and/or) tail-wind (drivers) that most impacts academic entrepreneurship and how does the regional or national context influence this. An online survey was translated into 22 languages and undertaken in 33 countries in Europe and the European Economic Area. From the original data set, 12 countries in four European regions provided a sample of 2925 responses, with a second step to focus on four ‘lead’ countries within those regions. The results show that there is a significant difference in the university-business cooperation barriers and drivers that effect academic entrepreneurship in the European regions. Furthermore, different barriers and drivers were found to significantly affect the four lead countries with barriers and drivers being able to provide a good explanation of the extent of academic entrepreneurship in the UK and Germany, and a limited explanation of entrepreneurial activity by Spanish and Polish academics. Overall the article contributes to the literature of resource-based theory and also the understanding of factors influencing European academic entrepreneurship.&quot;,&quot;author&quot;:[{&quot;dropping-particle&quot;:&quot;&quot;,&quot;family&quot;:&quot;Davey&quot;,&quot;given&quot;:&quot;Todd&quot;,&quot;non-dropping-particle&quot;:&quot;&quot;,&quot;parse-names&quot;:false,&quot;suffix&quot;:&quot;&quot;},{&quot;dropping-particle&quot;:&quot;&quot;,&quot;family&quot;:&quot;Rossano&quot;,&quot;given&quot;:&quot;Sue&quot;,&quot;non-dropping-particle&quot;:&quot;&quot;,&quot;parse-names&quot;:false,&quot;suffix&quot;:&quot;&quot;},{&quot;dropping-particle&quot;:&quot;&quot;,&quot;family&quot;:&quot;Sijde&quot;,&quot;given&quot;:&quot;Peter&quot;,&quot;non-dropping-particle&quot;:&quot;van der&quot;,&quot;parse-names&quot;:false,&quot;suffix&quot;:&quot;&quot;}],&quot;container-title&quot;:&quot;Journal of Technology Transfer&quot;,&quot;id&quot;:&quot;ae17b0ac-5eec-58cd-9828-d44be5b35f15&quot;,&quot;issue&quot;:&quot;6&quot;,&quot;issued&quot;:{&quot;date-parts&quot;:[[&quot;2016&quot;]]},&quot;page&quot;:&quot;1457-1482&quot;,&quot;title&quot;:&quot;Does context matter in academic entrepreneurship? The role of barriers and drivers in the regional and national context&quot;,&quot;type&quot;:&quot;article-journal&quot;,&quot;volume&quot;:&quot;41&quot;,&quot;container-title-short&quot;:&quot;&quot;},&quot;uris&quot;:[&quot;http://www.mendeley.com/documents/?uuid=eae81e01-e967-48c3-bbea-a92a6e611203&quot;],&quot;isTemporary&quot;:false,&quot;legacyDesktopId&quot;:&quot;eae81e01-e967-48c3-bbea-a92a6e611203&quot;}]},{&quot;citationID&quot;:&quot;MENDELEY_CITATION_c518611d-e5de-42e9-87e0-7a8a60ef6eea&quot;,&quot;properties&quot;:{&quot;noteIndex&quot;:0},&quot;isEdited&quot;:false,&quot;manualOverride&quot;:{&quot;citeprocText&quot;:&quot;(Zaharia &amp;#38; Kaburakis, 2016)&quot;,&quot;isManuallyOverridden&quot;:false,&quot;manualOverrideText&quot;:&quot;&quot;},&quot;citationTag&quot;:&quot;MENDELEY_CITATION_v3_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&quot;,&quot;citationItems&quot;:[{&quot;id&quot;:&quot;abcce517-129c-5cd4-b5d1-d619871ffb38&quot;,&quot;itemData&quot;:{&quot;DOI&quot;:&quot;10.1123/jsm.2015-0010&quot;,&quot;ISSN&quot;:&quot;1543270X&quot;,&quot;abstract&quot;:&quot;Collaboration between industry and academia is a subject of great interest to sport management academics and sport industry leaders in the United States. However, there is a lack of research regarding barriers to sport industry-academia collaborations and bridging the gap between sport management research and practitioners. The aim of the study was to explore trends in collaboration barriers among various research involvement levels of U.S. sport firms with sport management academia. Data were gathered from 303 sport managers working for U.S. sport companies. Results indicated several barriers for research collaborations between the U.S. sport industry and academia. Such barriers include transactional barriers, sport industry subsectors, sport organizations' location, and age and education level of respondents.&quot;,&quot;author&quot;:[{&quot;dropping-particle&quot;:&quot;&quot;,&quot;family&quot;:&quot;Zaharia&quot;,&quot;given&quot;:&quot;Noni&quot;,&quot;non-dropping-particle&quot;:&quot;&quot;,&quot;parse-names&quot;:false,&quot;suffix&quot;:&quot;&quot;},{&quot;dropping-particle&quot;:&quot;&quot;,&quot;family&quot;:&quot;Kaburakis&quot;,&quot;given&quot;:&quot;Anastasios&quot;,&quot;non-dropping-particle&quot;:&quot;&quot;,&quot;parse-names&quot;:false,&quot;suffix&quot;:&quot;&quot;}],&quot;container-title&quot;:&quot;Journal of Sport Management&quot;,&quot;id&quot;:&quot;abcce517-129c-5cd4-b5d1-d619871ffb38&quot;,&quot;issue&quot;:&quot;3&quot;,&quot;issued&quot;:{&quot;date-parts&quot;:[[&quot;2016&quot;]]},&quot;page&quot;:&quot;248-264&quot;,&quot;title&quot;:&quot;Bridging the gap: U.S. sport managers on barriers to industry-academia research collaboration&quot;,&quot;type&quot;:&quot;article-journal&quot;,&quot;volume&quot;:&quot;30&quot;,&quot;container-title-short&quot;:&quot;&quot;},&quot;uris&quot;:[&quot;http://www.mendeley.com/documents/?uuid=3b3de1c1-14f4-4493-b756-218ab1209af0&quot;],&quot;isTemporary&quot;:false,&quot;legacyDesktopId&quot;:&quot;3b3de1c1-14f4-4493-b756-218ab1209af0&quot;}]},{&quot;citationID&quot;:&quot;MENDELEY_CITATION_1dfd39fb-3c3e-468a-9207-1a453464ff58&quot;,&quot;properties&quot;:{&quot;noteIndex&quot;:0},&quot;isEdited&quot;:false,&quot;manualOverride&quot;:{&quot;citeprocText&quot;:&quot;(Gumusay &amp;#38; Bohne, 2018)&quot;,&quot;isManuallyOverridden&quot;:false,&quot;manualOverrideText&quot;:&quot;&quot;},&quot;citationTag&quot;:&quot;MENDELEY_CITATION_v3_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&quot;,&quot;citationItems&quot;:[{&quot;id&quot;:&quot;c9b96f9a-b827-502a-8bb1-fc1927a571ec&quot;,&quot;itemData&quot;:{&quot;ISSN&quot;:&quot;0048-7333&quot;,&quot;abstract&quot;:&quot;Nascent academic entrepreneurs need to acquire entrepreneurial competencies to create successful spin-off ventures. In this article, we examine difficulties in this pursuit prior to venture formation and offer a systematic classification of inhibitors. We confirm, combine, and extend two previously identified inhibiting mechanisms into a relational inhibitor category, classify additional structural and cultural-cognitive inhibitors, and highlight how these inhibitors exist both at the individual and the organizational level. We then advance theoretical understanding of the interrelated, multilevel functions of inhibitors on the development of entrepreneurial competencies, and offer policy insights on how universities can mitigate their effects.&quot;,&quot;author&quot;:[{&quot;dropping-particle&quot;:&quot;&quot;,&quot;family&quot;:&quot;Gumusay&quot;,&quot;given&quot;:&quot;A A&quot;,&quot;non-dropping-particle&quot;:&quot;&quot;,&quot;parse-names&quot;:false,&quot;suffix&quot;:&quot;&quot;},{&quot;dropping-particle&quot;:&quot;&quot;,&quot;family&quot;:&quot;Bohne&quot;,&quot;given&quot;:&quot;T M&quot;,&quot;non-dropping-particle&quot;:&quot;&quot;,&quot;parse-names&quot;:false,&quot;suffix&quot;:&quot;&quot;}],&quot;container-title&quot;:&quot;Research Policy&quot;,&quot;id&quot;:&quot;c9b96f9a-b827-502a-8bb1-fc1927a571ec&quot;,&quot;issue&quot;:&quot;2&quot;,&quot;issued&quot;:{&quot;date-parts&quot;:[[&quot;2018&quot;]]},&quot;page&quot;:&quot;363-378&quot;,&quot;title&quot;:&quot;Individual and organizational inhibitors to the development of entrepreneurial competencies in universities&quot;,&quot;type&quot;:&quot;article-journal&quot;,&quot;volume&quot;:&quot;47&quot;,&quot;container-title-short&quot;:&quot;Res Policy&quot;},&quot;uris&quot;:[&quot;http://www.mendeley.com/documents/?uuid=088b41e2-d9b4-4cea-b09e-841c065dcf16&quot;],&quot;isTemporary&quot;:false,&quot;legacyDesktopId&quot;:&quot;088b41e2-d9b4-4cea-b09e-841c065dcf16&quot;}]},{&quot;citationID&quot;:&quot;MENDELEY_CITATION_022a630a-bfe4-4b97-a7e0-517bd00168d1&quot;,&quot;properties&quot;:{&quot;noteIndex&quot;:0},&quot;isEdited&quot;:false,&quot;manualOverride&quot;:{&quot;citeprocText&quot;:&quot;(Vega-Jurado et al., 2008)&quot;,&quot;isManuallyOverridden&quot;:false,&quot;manualOverrideText&quot;:&quot;&quot;},&quot;citationTag&quot;:&quot;MENDELEY_CITATION_v3_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&quot;,&quot;citationItems&quot;:[{&quot;id&quot;:&quot;d5d03ca7-92a7-5446-a4b1-640450cfdc0c&quot;,&quot;itemData&quot;:{&quot;DOI&quot;:&quot;10.1007/s10734-007-9098-9&quot;,&quot;ISSN&quot;:&quot;00181560&quot;,&quot;abstract&quot;:&quot;This article examines the implications of how academics respond to the debate on the production of knowledge and its transfer to the productive sector, for the transformation of Latin American universities. The empirical analysis is based on a survey of 349 lecturers from Bolivian public universities, which inquired into aspects of university-industry relations (UIR). Although the results indicate that lecturers are in favour of relations with firms, there are several barriers to such relationships, such as lack of institutional support, generally unfavourable atmosphere in universities, and an industrial structure comprising few firms in knowledge-intensive sectors and firms with low absorptive capacity. In the context of Bolivia, unlike what occurs in developed countries, UIR have been configured around scientifically unimportant activities-technological support and internship schemes to place students in firms-which has had a negative effect on the consolidation of research, an academic activity, to which lecturers devote little of their time. The results of our study show the tensions that exist in efforts to change the university model; there is a reluctance to intensify the commercialisation of research results, and a lack of enthusiasm for introducing complex relationship mechanisms, such as the creation of hybrid structures. © 2007 Springer Science+Business Media B.V.&quot;,&quot;author&quot;:[{&quot;dropping-particle&quot;:&quot;&quot;,&quot;family&quot;:&quot;Vega-Jurado&quot;,&quot;given&quot;:&quot;Jaider&quot;,&quot;non-dropping-particle&quot;:&quot;&quot;,&quot;parse-names&quot;:false,&quot;suffix&quot;:&quot;&quot;},{&quot;dropping-particle&quot;:&quot;&quot;,&quot;family&quot;:&quot;Fernández-De-Lucio&quot;,&quot;given&quot;:&quot;Ignacio&quot;,&quot;non-dropping-particle&quot;:&quot;&quot;,&quot;parse-names&quot;:false,&quot;suffix&quot;:&quot;&quot;},{&quot;dropping-particle&quot;:&quot;&quot;,&quot;family&quot;:&quot;Huanca&quot;,&quot;given&quot;:&quot;Ronald&quot;,&quot;non-dropping-particle&quot;:&quot;&quot;,&quot;parse-names&quot;:false,&quot;suffix&quot;:&quot;&quot;}],&quot;container-title&quot;:&quot;Higher Education&quot;,&quot;id&quot;:&quot;d5d03ca7-92a7-5446-a4b1-640450cfdc0c&quot;,&quot;issue&quot;:&quot;2&quot;,&quot;issued&quot;:{&quot;date-parts&quot;:[[&quot;2008&quot;]]},&quot;page&quot;:&quot;205-220&quot;,&quot;title&quot;:&quot;University-industry relations in Bolivia: Implications for university transformations in Latin America&quot;,&quot;type&quot;:&quot;article-journal&quot;,&quot;volume&quot;:&quot;56&quot;,&quot;container-title-short&quot;:&quot;High Educ (Dordr)&quot;},&quot;uris&quot;:[&quot;http://www.mendeley.com/documents/?uuid=a734b13b-f8ca-4d2e-84e3-f7a1087727e3&quot;],&quot;isTemporary&quot;:false,&quot;legacyDesktopId&quot;:&quot;a734b13b-f8ca-4d2e-84e3-f7a1087727e3&quot;}]},{&quot;citationID&quot;:&quot;MENDELEY_CITATION_63f45bab-7f81-43a6-a425-43bf212bc783&quot;,&quot;properties&quot;:{&quot;noteIndex&quot;:0},&quot;isEdited&quot;:false,&quot;manualOverride&quot;:{&quot;citeprocText&quot;:&quot;(Hall H. et al., 2001)&quot;,&quot;isManuallyOverridden&quot;:false,&quot;manualOverrideText&quot;:&quot;&quot;},&quot;citationTag&quot;:&quot;MENDELEY_CITATION_v3_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&quot;,&quot;citationItems&quot;:[{&quot;id&quot;:&quot;b3524ee5-3c1e-523e-a0d4-adde8d6713bf&quot;,&quot;itemData&quot;:{&quot;abstract&quot;:&quot;This paper describes a small, unique set of project data that was assembled as part of a larger study on universities as research partners. Herein, we summarize, to the extent possible, our interpretation of what the project data reveal about barriers, intellectual property (IP) concerns in particular, inhibiting industry from partnering with universities. [PUBLICATION ABSTRACT]&quot;,&quot;author&quot;:[{&quot;dropping-particle&quot;:&quot;&quot;,&quot;family&quot;:&quot;Hall H.&quot;,&quot;given&quot;:&quot;Bronwyn&quot;,&quot;non-dropping-particle&quot;:&quot;&quot;,&quot;parse-names&quot;:false,&quot;suffix&quot;:&quot;&quot;},{&quot;dropping-particle&quot;:&quot;&quot;,&quot;family&quot;:&quot;Link N.&quot;,&quot;given&quot;:&quot;Albert&quot;,&quot;non-dropping-particle&quot;:&quot;&quot;,&quot;parse-names&quot;:false,&quot;suffix&quot;:&quot;&quot;},{&quot;dropping-particle&quot;:&quot;&quot;,&quot;family&quot;:&quot;Scott T.&quot;,&quot;given&quot;:&quot;John&quot;,&quot;non-dropping-particle&quot;:&quot;&quot;,&quot;parse-names&quot;:false,&quot;suffix&quot;:&quot;&quot;}],&quot;container-title&quot;:&quot;Journal of Technology Transfer&quot;,&quot;id&quot;:&quot;b3524ee5-3c1e-523e-a0d4-adde8d6713bf&quot;,&quot;issue&quot;:&quot;1-2&quot;,&quot;issued&quot;:{&quot;date-parts&quot;:[[&quot;2001&quot;]]},&quot;page&quot;:&quot;87&quot;,&quot;title&quot;:&quot;Barriers Inhibiting Industry from Partnering with Universities: Evidence from the Advanced Technology Program&quot;,&quot;type&quot;:&quot;article-journal&quot;,&quot;volume&quot;:&quot;26&quot;,&quot;container-title-short&quot;:&quot;&quot;},&quot;uris&quot;:[&quot;http://www.mendeley.com/documents/?uuid=65aa21f1-2929-478e-8d98-c0371a5c0e47&quot;],&quot;isTemporary&quot;:false,&quot;legacyDesktopId&quot;:&quot;65aa21f1-2929-478e-8d98-c0371a5c0e47&quot;}]},{&quot;citationID&quot;:&quot;MENDELEY_CITATION_be1aa7b9-13dc-4af1-bafe-e0cdd4882ead&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YmUxYWE3YjktMTNkYy00YWYxLWJhZmUtZTBjZGQ0ODgyZWFk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07670a31-d2e3-4db1-9d70-5eb8c507945f&quot;,&quot;properties&quot;:{&quot;noteIndex&quot;:0},&quot;isEdited&quot;:false,&quot;manualOverride&quot;:{&quot;citeprocText&quot;:&quot;(S.N. Ankrah et al., 2013)&quot;,&quot;isManuallyOverridden&quot;:false,&quot;manualOverrideText&quot;:&quot;&quot;},&quot;citationTag&quot;:&quot;MENDELEY_CITATION_v3_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&quot;,&quot;citationItems&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d990af7a-17be-4339-b339-0fc7fa16f4bf&quot;,&quot;properties&quot;:{&quot;noteIndex&quot;:0},&quot;isEdited&quot;:false,&quot;manualOverride&quot;:{&quot;citeprocText&quot;:&quot;(Muscio &amp;#38; Vallanti, 2014)&quot;,&quot;isManuallyOverridden&quot;:false,&quot;manualOverrideText&quot;:&quot;&quot;},&quot;citationTag&quot;:&quot;MENDELEY_CITATION_v3_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&quot;,&quot;citationItems&quot;:[{&quot;id&quot;:&quot;ad77118f-0847-5799-84d6-55e6981af060&quot;,&quot;itemData&quot;:{&quot;DOI&quot;:&quot;10.1080/13662716.2014.969935&quot;,&quot;ISSN&quot;:&quot;14698390&quot;,&quot;abstract&quot;:&quot;Although universities are generally under pressure to increase their interactions with industry, academic departments vary enormously in the extent to which they collaborate with businesses. There are several factors, which, to different extents, drive or hamper academics' capabilities to engage in collaboration with the private sector. On the basis of original data from interviews with 197 university departments in Italy, this paper investigates the main obstacles to technology transfer activity as perceived by academic researchers, and their possible impact on university–industry collaborations. The analysis shows that three (out of four) perceived obstacles are barriers to university–industry interactions and negatively affect the probability of engaging in collaboration with industry. The estimated impact of these perceived obstacles on the frequency of collaborations is less clear-cut and requires further investigation.&quot;,&quot;author&quot;:[{&quot;dropping-particle&quot;:&quot;&quot;,&quot;family&quot;:&quot;Muscio&quot;,&quot;given&quot;:&quot;Alessandro&quot;,&quot;non-dropping-particle&quot;:&quot;&quot;,&quot;parse-names&quot;:false,&quot;suffix&quot;:&quot;&quot;},{&quot;dropping-particle&quot;:&quot;&quot;,&quot;family&quot;:&quot;Vallanti&quot;,&quot;given&quot;:&quot;Giovanna&quot;,&quot;non-dropping-particle&quot;:&quot;&quot;,&quot;parse-names&quot;:false,&quot;suffix&quot;:&quot;&quot;}],&quot;container-title&quot;:&quot;Industry and Innovation&quot;,&quot;id&quot;:&quot;ad77118f-0847-5799-84d6-55e6981af060&quot;,&quot;issue&quot;:&quot;5&quot;,&quot;issued&quot;:{&quot;date-parts&quot;:[[&quot;2014&quot;]]},&quot;page&quot;:&quot;410-429&quot;,&quot;title&quot;:&quot;Perceived Obstacles to University–Industry Collaboration: Results from a Qualitative Survey of Italian Academic Departments&quot;,&quot;type&quot;:&quot;article-journal&quot;,&quot;volume&quot;:&quot;21&quot;,&quot;container-title-short&quot;:&quot;Ind Innov&quot;},&quot;uris&quot;:[&quot;http://www.mendeley.com/documents/?uuid=910eb5e0-9645-454e-91ed-a0c7f61b07cc&quot;],&quot;isTemporary&quot;:false,&quot;legacyDesktopId&quot;:&quot;910eb5e0-9645-454e-91ed-a0c7f61b07cc&quot;}]},{&quot;citationID&quot;:&quot;MENDELEY_CITATION_9db7c244-2648-4871-bca7-24e39bfef9d9&quot;,&quot;properties&quot;:{&quot;noteIndex&quot;:0},&quot;isEdited&quot;:false,&quot;manualOverride&quot;:{&quot;citeprocText&quot;:&quot;(Lee, 2011)&quot;,&quot;isManuallyOverridden&quot;:false,&quot;manualOverrideText&quot;:&quot;&quot;},&quot;citationTag&quot;:&quot;MENDELEY_CITATION_v3_eyJjaXRhdGlvbklEIjoiTUVOREVMRVlfQ0lUQVRJT05fOWRiN2MyNDQtMjY0OC00ODcxLWJjYTctMjRlMzliZmVmOWQ5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494fe07d-099b-4618-8678-39a51c9bfa70&quot;,&quot;properties&quot;:{&quot;noteIndex&quot;:0},&quot;isEdited&quot;:false,&quot;manualOverride&quot;:{&quot;citeprocText&quot;:&quot;(Mora-Valentin et al., 2004)&quot;,&quot;isManuallyOverridden&quot;:false,&quot;manualOverrideText&quot;:&quot;&quot;},&quot;citationTag&quot;:&quot;MENDELEY_CITATION_v3_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&quot;,&quot;citationItems&quot;:[{&quot;id&quot;:&quot;4925fe32-9f05-5e48-acd0-784a36ee83d7&quot;,&quot;itemData&quot;:{&quot;DOI&quot;:&quot;10.1016/S0048-7333(03)00087-8&quot;,&quot;ISSN&quot;:&quot;00487333&quot;,&quot;abstract&quot;:&quot;The purpose of this paper is to analyze the impact of a series of contextual and organizational factors on the success of 800 cooperative agreements between Spanish firms and research organizations, run between 1995 and 2000. Findings show that the most outstanding factors are, in the case of firms, commitment, previous links, definition of objectives and conflict, whereas for research organizations previous links, communication, commitment, trust and the partners' reputation are more relevant. These study not only provides a comprehensive theoretical model to analyze the success of these agreements but is useful both for improving management of cooperation and for fostering collaboration both at a national an international level. © 2003 Elsevier B.V. All rights reserved.&quot;,&quot;author&quot;:[{&quot;dropping-particle&quot;:&quot;&quot;,&quot;family&quot;:&quot;Mora-Valentin&quot;,&quot;given&quot;:&quot;Eva M.&quot;,&quot;non-dropping-particle&quot;:&quot;&quot;,&quot;parse-names&quot;:false,&quot;suffix&quot;:&quot;&quot;},{&quot;dropping-particle&quot;:&quot;&quot;,&quot;family&quot;:&quot;Montoro-Sanchez&quot;,&quot;given&quot;:&quot;Angeles&quot;,&quot;non-dropping-particle&quot;:&quot;&quot;,&quot;parse-names&quot;:false,&quot;suffix&quot;:&quot;&quot;},{&quot;dropping-particle&quot;:&quot;&quot;,&quot;family&quot;:&quot;Guerras-Martin&quot;,&quot;given&quot;:&quot;Luis A.&quot;,&quot;non-dropping-particle&quot;:&quot;&quot;,&quot;parse-names&quot;:false,&quot;suffix&quot;:&quot;&quot;}],&quot;container-title&quot;:&quot;Research Policy&quot;,&quot;id&quot;:&quot;4925fe32-9f05-5e48-acd0-784a36ee83d7&quot;,&quot;issue&quot;:&quot;1&quot;,&quot;issued&quot;:{&quot;date-parts&quot;:[[&quot;2004&quot;]]},&quot;page&quot;:&quot;17-40&quot;,&quot;title&quot;:&quot;Determining factors in the success of R&amp;D cooperative agreements between firms and research organizations&quot;,&quot;type&quot;:&quot;article-journal&quot;,&quot;volume&quot;:&quot;33&quot;,&quot;container-title-short&quot;:&quot;Res Policy&quot;},&quot;uris&quot;:[&quot;http://www.mendeley.com/documents/?uuid=acda47c9-84f7-4c2e-92a1-51c75e95cac4&quot;],&quot;isTemporary&quot;:false,&quot;legacyDesktopId&quot;:&quot;acda47c9-84f7-4c2e-92a1-51c75e95cac4&quot;}]},{&quot;citationID&quot;:&quot;MENDELEY_CITATION_9491d720-fc4a-435b-b586-902b8b142686&quot;,&quot;properties&quot;:{&quot;noteIndex&quot;:0},&quot;isEdited&quot;:false,&quot;manualOverride&quot;:{&quot;citeprocText&quot;:&quot;(Al-Tabbaa &amp;#38; Ankrah, 2016)&quot;,&quot;isManuallyOverridden&quot;:false,&quot;manualOverrideText&quot;:&quot;&quot;},&quot;citationTag&quot;:&quot;MENDELEY_CITATION_v3_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&quot;,&quot;citationItems&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citationID&quot;:&quot;MENDELEY_CITATION_7c714cb9-028a-45ac-991b-bb814b8c6125&quot;,&quot;properties&quot;:{&quot;noteIndex&quot;:0},&quot;isEdited&quot;:false,&quot;manualOverride&quot;:{&quot;citeprocText&quot;:&quot;(Villani et al., 2017)&quot;,&quot;isManuallyOverridden&quot;:false,&quot;manualOverrideText&quot;:&quot;&quot;},&quot;citationTag&quot;:&quot;MENDELEY_CITATION_v3_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&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citationID&quot;:&quot;MENDELEY_CITATION_289fb921-358c-4524-bebe-41f2f90bf9b9&quot;,&quot;properties&quot;:{&quot;noteIndex&quot;:0},&quot;isEdited&quot;:false,&quot;manualOverride&quot;:{&quot;citeprocText&quot;:&quot;(Huang &amp;#38; Chen, 2017)&quot;,&quot;isManuallyOverridden&quot;:false,&quot;manualOverrideText&quot;:&quot;&quot;},&quot;citationTag&quot;:&quot;MENDELEY_CITATION_v3_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&quot;,&quot;citationItems&quot;:[{&quot;id&quot;:&quot;19cfb3bf-9b0b-56c3-b611-1ae3dd8f1e5f&quot;,&quot;itemData&quot;:{&quot;DOI&quot;:&quot;10.1016/j.techfore.2016.03.024&quot;,&quot;ISSN&quot;:&quot;00401625&quot;,&quot;abstract&quot;:&quot;As universities gradually become the center of society's knowledge production system, their role in innovation becomes more diverse. In the pursuit of such a role, universities are encouraged to establish a university–industry collaboration (UIC) context that supports faculties and students to engage in entrepreneurial activities. On the basis of the organizational control perspective, we investigated how UIC factors, namely implementing a formal UIC management mechanism, implementing UIC regulations, and supporting an innovative climate, influence the academic innovation performance of universities. The results of partial least squares analysis of 141 Taiwanese universities showed that UIC-subsidized universities have more advantages for developing their UIC environment and improving academic innovation performance. We found that a formal UIC management mechanism might be the most essential factor for enhancing the academic innovation performance of non-UIC-subsidized universities. Furthermore, the innovation climate was found to moderate the relationship between formal UIC management mechanisms and academic innovation performance.&quot;,&quot;author&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Technological Forecasting and Social Change&quot;,&quot;id&quot;:&quot;19cfb3bf-9b0b-56c3-b611-1ae3dd8f1e5f&quot;,&quot;issued&quot;:{&quot;date-parts&quot;:[[&quot;2017&quot;]]},&quot;page&quot;:&quot;210-215&quot;,&quot;title&quot;:&quot;How can academic innovation performance in university–industry collaboration be improved?&quot;,&quot;type&quot;:&quot;article-journal&quot;,&quot;volume&quot;:&quot;123&quot;,&quot;container-title-short&quot;:&quot;Technol Forecast Soc Change&quot;},&quot;uris&quot;:[&quot;http://www.mendeley.com/documents/?uuid=c38a68fa-b06f-4e0b-aa77-7270d5030a3a&quot;],&quot;isTemporary&quot;:false,&quot;legacyDesktopId&quot;:&quot;c38a68fa-b06f-4e0b-aa77-7270d5030a3a&quot;}]},{&quot;citationID&quot;:&quot;MENDELEY_CITATION_497098a2-cff5-4c6a-b25b-63d485004f33&quot;,&quot;properties&quot;:{&quot;noteIndex&quot;:0},&quot;isEdited&quot;:false,&quot;manualOverride&quot;:{&quot;citeprocText&quot;:&quot;(Lee, 2011)&quot;,&quot;isManuallyOverridden&quot;:false,&quot;manualOverrideText&quot;:&quot;&quot;},&quot;citationTag&quot;:&quot;MENDELEY_CITATION_v3_eyJjaXRhdGlvbklEIjoiTUVOREVMRVlfQ0lUQVRJT05fNDk3MDk4YTItY2ZmNS00YzZhLWIyNWItNjNkNDg1MDA0ZjMz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0f3be4f4-dcac-46bf-98ac-3e481d1a1a3d&quot;,&quot;properties&quot;:{&quot;noteIndex&quot;:0},&quot;isEdited&quot;:false,&quot;manualOverride&quot;:{&quot;citeprocText&quot;:&quot;(Lee, 2011)&quot;,&quot;isManuallyOverridden&quot;:false,&quot;manualOverrideText&quot;:&quot;&quot;},&quot;citationTag&quot;:&quot;MENDELEY_CITATION_v3_eyJjaXRhdGlvbklEIjoiTUVOREVMRVlfQ0lUQVRJT05fMGYzYmU0ZjQtZGNhYy00NmJmLTk4YWMtM2U0ODFkMWExYTNk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3b800c54-55d0-4e54-ac2c-e4f9df1c7ac1&quot;,&quot;properties&quot;:{&quot;noteIndex&quot;:0},&quot;isEdited&quot;:false,&quot;manualOverride&quot;:{&quot;citeprocText&quot;:&quot;(Mora-Valentin et al., 2004)&quot;,&quot;isManuallyOverridden&quot;:false,&quot;manualOverrideText&quot;:&quot;&quot;},&quot;citationTag&quot;:&quot;MENDELEY_CITATION_v3_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&quot;,&quot;citationItems&quot;:[{&quot;id&quot;:&quot;4925fe32-9f05-5e48-acd0-784a36ee83d7&quot;,&quot;itemData&quot;:{&quot;DOI&quot;:&quot;10.1016/S0048-7333(03)00087-8&quot;,&quot;ISSN&quot;:&quot;00487333&quot;,&quot;abstract&quot;:&quot;The purpose of this paper is to analyze the impact of a series of contextual and organizational factors on the success of 800 cooperative agreements between Spanish firms and research organizations, run between 1995 and 2000. Findings show that the most outstanding factors are, in the case of firms, commitment, previous links, definition of objectives and conflict, whereas for research organizations previous links, communication, commitment, trust and the partners' reputation are more relevant. These study not only provides a comprehensive theoretical model to analyze the success of these agreements but is useful both for improving management of cooperation and for fostering collaboration both at a national an international level. © 2003 Elsevier B.V. All rights reserved.&quot;,&quot;author&quot;:[{&quot;dropping-particle&quot;:&quot;&quot;,&quot;family&quot;:&quot;Mora-Valentin&quot;,&quot;given&quot;:&quot;Eva M.&quot;,&quot;non-dropping-particle&quot;:&quot;&quot;,&quot;parse-names&quot;:false,&quot;suffix&quot;:&quot;&quot;},{&quot;dropping-particle&quot;:&quot;&quot;,&quot;family&quot;:&quot;Montoro-Sanchez&quot;,&quot;given&quot;:&quot;Angeles&quot;,&quot;non-dropping-particle&quot;:&quot;&quot;,&quot;parse-names&quot;:false,&quot;suffix&quot;:&quot;&quot;},{&quot;dropping-particle&quot;:&quot;&quot;,&quot;family&quot;:&quot;Guerras-Martin&quot;,&quot;given&quot;:&quot;Luis A.&quot;,&quot;non-dropping-particle&quot;:&quot;&quot;,&quot;parse-names&quot;:false,&quot;suffix&quot;:&quot;&quot;}],&quot;container-title&quot;:&quot;Research Policy&quot;,&quot;id&quot;:&quot;4925fe32-9f05-5e48-acd0-784a36ee83d7&quot;,&quot;issue&quot;:&quot;1&quot;,&quot;issued&quot;:{&quot;date-parts&quot;:[[&quot;2004&quot;]]},&quot;page&quot;:&quot;17-40&quot;,&quot;title&quot;:&quot;Determining factors in the success of R&amp;D cooperative agreements between firms and research organizations&quot;,&quot;type&quot;:&quot;article-journal&quot;,&quot;volume&quot;:&quot;33&quot;,&quot;container-title-short&quot;:&quot;Res Policy&quot;},&quot;uris&quot;:[&quot;http://www.mendeley.com/documents/?uuid=acda47c9-84f7-4c2e-92a1-51c75e95cac4&quot;],&quot;isTemporary&quot;:false,&quot;legacyDesktopId&quot;:&quot;acda47c9-84f7-4c2e-92a1-51c75e95cac4&quot;}]},{&quot;citationID&quot;:&quot;MENDELEY_CITATION_e4077329-dd78-4557-8828-c60621ae6575&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ZTQwNzczMjktZGQ3OC00NTU3LTg4MjgtYzYwNjIxYWU2NTc1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d02e7af2-c177-4bff-a3ff-625ed63c7f51&quot;,&quot;properties&quot;:{&quot;noteIndex&quot;:0},&quot;isEdited&quot;:false,&quot;manualOverride&quot;:{&quot;citeprocText&quot;:&quot;(Etzkowitz &amp;#38; Leydesdorff, 2000b)&quot;,&quot;isManuallyOverridden&quot;:false,&quot;manualOverrideText&quot;:&quot;&quot;},&quot;citationTag&quot;:&quot;MENDELEY_CITATION_v3_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&quot;,&quot;citationItems&quot;:[{&quot;id&quot;:&quot;10141ce4-fc96-53cc-b9ce-814a82b9aa0e&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10141ce4-fc96-53cc-b9ce-814a82b9aa0e&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ffff9c17-79a0-442f-969b-db030229c8a7&quot;],&quot;isTemporary&quot;:false,&quot;legacyDesktopId&quot;:&quot;ffff9c17-79a0-442f-969b-db030229c8a7&quot;}]},{&quot;citationID&quot;:&quot;MENDELEY_CITATION_cee2a6f1-19b1-40c3-b88a-4611fd8d685a&quot;,&quot;properties&quot;:{&quot;noteIndex&quot;:0},&quot;isEdited&quot;:false,&quot;manualOverride&quot;:{&quot;citeprocText&quot;:&quot;(Etzkowitz &amp;#38; Leydesdorff, 2000b; S.N. Ankrah et al., 2013; Tseng et al., 2020)&quot;,&quot;isManuallyOverridden&quot;:false,&quot;manualOverrideText&quot;:&quot;&quot;},&quot;citationTag&quot;:&quot;MENDELEY_CITATION_v3_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&quot;,&quot;citationItems&quot;:[{&quot;id&quot;:&quot;10141ce4-fc96-53cc-b9ce-814a82b9aa0e&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10141ce4-fc96-53cc-b9ce-814a82b9aa0e&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ffff9c17-79a0-442f-969b-db030229c8a7&quot;],&quot;isTemporary&quot;:false,&quot;legacyDesktopId&quot;:&quot;ffff9c17-79a0-442f-969b-db030229c8a7&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id&quot;:&quot;464aae5e-d810-54cd-9421-151e08084794&quot;,&quot;itemData&quot;:{&quot;DOI&quot;:&quot;10.1007/s10961-018-9656-6&quot;,&quot;ISSN&quot;:&quot;15737047&quot;,&quot;abstract&quot;:&quot;The rapid development of technology and knowledge-based economies has drawn attention to the linkage between academic institutions and private industries. Universities are a major source of knowledge creation; different industries are increasingly recognizing the importance of scientific knowledge creation and seeking alliances with universities to not only enhance their knowledge base but also gain a competitive advantage. To facilitate university–industry collaborations (UICs), financial support from governments and industries is necessary for resource allocation. This study investigates the effects of UIC funding on universities’ technology innovation performance in Taiwan. The Taiwanese government has implemented a variety of policies and programs to enhance the research innovation capability of universities and bridge the gap between academic research and industrial application. Three fundamental factors of UIC environments within universities—namely, management mechanism, innovation climate, and reward system—are identified as critical antecedents of UIC funding and universities’ technology innovation performance. The results reveal that UIC funding is directly instrumental to universities’ technology innovation. The UIC management mechanism and innovation climate within universities support diverse UIC funding. In addition, mechanism incentives affect directly and moderately university researchers’ involvement in and contribution to technology innovation.&quot;,&quot;author&quot;:[{&quot;dropping-particle&quot;:&quot;&quot;,&quot;family&quot;:&quot;Tseng&quot;,&quot;given&quot;:&quot;Fan Chuan&quot;,&quot;non-dropping-particle&quot;:&quot;&quot;,&quot;parse-names&quot;:false,&quot;suffix&quot;:&quot;&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Journal of Technology Transfer&quot;,&quot;id&quot;:&quot;464aae5e-d810-54cd-9421-151e08084794&quot;,&quot;issue&quot;:&quot;2&quot;,&quot;issued&quot;:{&quot;date-parts&quot;:[[&quot;2020&quot;]]},&quot;page&quot;:&quot;560-577&quot;,&quot;title&quot;:&quot;Factors of university–industry collaboration affecting university innovation performance&quot;,&quot;type&quot;:&quot;article-journal&quot;,&quot;volume&quot;:&quot;45&quot;,&quot;container-title-short&quot;:&quot;&quot;},&quot;uris&quot;:[&quot;http://www.mendeley.com/documents/?uuid=2d09d0bb-4e0e-474d-86c0-bf25a8ca0dba&quot;],&quot;isTemporary&quot;:false,&quot;legacyDesktopId&quot;:&quot;2d09d0bb-4e0e-474d-86c0-bf25a8ca0dba&quot;}]},{&quot;citationID&quot;:&quot;MENDELEY_CITATION_115cbee8-1824-4366-b105-2e2e95bc2324&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TE1Y2JlZTgtMTgyNC00MzY2LWIxMDUtMmUyZTk1YmMyMzI0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85755fe2-72a8-4d4f-bd2a-7bdf6e0f102e&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ODU3NTVmZTItNzJhOC00ZDRmLWJkMmEtN2JkZjZlMGYxMDJl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cf7cd323-c4c6-4d1b-8482-fd8efcae97da&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Y2Y3Y2QzMjMtYzRjNi00ZDFiLTg0ODItZmQ4ZWZjYWU5N2Rh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89f2eacc-d3bc-415c-aeff-4ae1fbae2d7c&quot;,&quot;properties&quot;:{&quot;noteIndex&quot;:0},&quot;isEdited&quot;:false,&quot;manualOverride&quot;:{&quot;citeprocText&quot;:&quot;(Chen &amp;#38; Puttitanun, 2005)&quot;,&quot;isManuallyOverridden&quot;:false,&quot;manualOverrideText&quot;:&quot;&quot;},&quot;citationTag&quot;:&quot;MENDELEY_CITATION_v3_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&quot;,&quot;citationItems&quot;:[{&quot;id&quot;:&quot;4215e3ce-f402-5a4e-b3af-5c248aa74d34&quot;,&quot;itemData&quot;:{&quot;DOI&quot;:&quot;10.1016/j.jdeveco.2004.11.005&quot;,&quot;ISSN&quot;:&quot;03043878&quot;,&quot;abstract&quot;:&quot;This paper studies intellectual property rights (IPRs) and innovation in developing countries. A model is developed to illustrate the trade-off between imitating foreign technologies and encouraging domestic innovation in a developing country's choice of IPRs. It is shown that innovations in a developing country increase in its IPRs, and a country's IPRs can depend on its level of development non-monotonically, first decreasing and then increasing. Empirical analysis, with a panel of data for 64 developing countries, confirms both the positive impact of IPRs on innovations in developing countries and the presence of a U-shaped relationship between IPRs and economic development. © 2005 Elsevier B.V. All rights reserved.&quot;,&quot;author&quot;:[{&quot;dropping-particle&quot;:&quot;&quot;,&quot;family&quot;:&quot;Chen&quot;,&quot;given&quot;:&quot;Yongmin&quot;,&quot;non-dropping-particle&quot;:&quot;&quot;,&quot;parse-names&quot;:false,&quot;suffix&quot;:&quot;&quot;},{&quot;dropping-particle&quot;:&quot;&quot;,&quot;family&quot;:&quot;Puttitanun&quot;,&quot;given&quot;:&quot;Thitima&quot;,&quot;non-dropping-particle&quot;:&quot;&quot;,&quot;parse-names&quot;:false,&quot;suffix&quot;:&quot;&quot;}],&quot;container-title&quot;:&quot;Journal of Development Economics&quot;,&quot;id&quot;:&quot;4215e3ce-f402-5a4e-b3af-5c248aa74d34&quot;,&quot;issue&quot;:&quot;2&quot;,&quot;issued&quot;:{&quot;date-parts&quot;:[[&quot;2005&quot;]]},&quot;page&quot;:&quot;474-493&quot;,&quot;title&quot;:&quot;Intellectual property rights and innovation in developing countries&quot;,&quot;type&quot;:&quot;article-journal&quot;,&quot;volume&quot;:&quot;78&quot;,&quot;container-title-short&quot;:&quot;J Dev Econ&quot;},&quot;uris&quot;:[&quot;http://www.mendeley.com/documents/?uuid=24a7840b-38df-4885-8696-d42367fb8e7a&quot;],&quot;isTemporary&quot;:false,&quot;legacyDesktopId&quot;:&quot;24a7840b-38df-4885-8696-d42367fb8e7a&quot;}]},{&quot;citationID&quot;:&quot;MENDELEY_CITATION_e77723e5-c475-4aff-be4f-1488a312a976&quot;,&quot;properties&quot;:{&quot;noteIndex&quot;:0},&quot;isEdited&quot;:false,&quot;manualOverride&quot;:{&quot;citeprocText&quot;:&quot;(J. E. L. Bercovitz &amp;#38; Tyler, 2014; Hertzfeld et al., 2006)&quot;,&quot;isManuallyOverridden&quot;:false,&quot;manualOverrideText&quot;:&quot;&quot;},&quot;citationTag&quot;:&quot;MENDELEY_CITATION_v3_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&quot;,&quot;citationItems&quot;:[{&quot;id&quot;:&quot;5f21f702-5e1c-58f7-ac2b-1042f93ed45b&quot;,&quot;itemData&quot;:{&quot;DOI&quot;:&quot;10.1287/orsc.2014.0917&quot;,&quot;ISSN&quot;:&quot;15265455&quot;,&quot;abstract&quot;:&quot;In this exploratory study of university-industry sponsored research agreements, we investigate how organizational roles direct the relational learning of contracting personnel, which subsequently influences contract evolution. Integrating theory with comments from field interviews, we posit that as scientists gain contracting experience with an exchange partner their focus of attention on knowledge creation supports the establishment of a relationship based on technical competence, behavioral experience, and operational routines that cause the enforcement terms of subsequent contracts to become less detailed. We also submit that contract administrators, because of their focus on knowledge protection (mitigating opportunism and enforcement), primarily accumulate joint governance experience and establish administrative routines that cause the enforcement terms of subsequent contracts to become more detailed. Rich content analysis of monitoring and intellectual property terms of sponsored research agreements supports our theoretically grounded hypotheses.&quot;,&quot;author&quot;:[{&quot;dropping-particle&quot;:&quot;&quot;,&quot;family&quot;:&quot;Bercovitz&quot;,&quot;given&quot;:&quot;Janet E.L.&quot;,&quot;non-dropping-particle&quot;:&quot;&quot;,&quot;parse-names&quot;:false,&quot;suffix&quot;:&quot;&quot;},{&quot;dropping-particle&quot;:&quot;&quot;,&quot;family&quot;:&quot;Tyler&quot;,&quot;given&quot;:&quot;Beverly B.&quot;,&quot;non-dropping-particle&quot;:&quot;&quot;,&quot;parse-names&quot;:false,&quot;suffix&quot;:&quot;&quot;}],&quot;container-title&quot;:&quot;Organization Science&quot;,&quot;id&quot;:&quot;5f21f702-5e1c-58f7-ac2b-1042f93ed45b&quot;,&quot;issue&quot;:&quot;6&quot;,&quot;issued&quot;:{&quot;date-parts&quot;:[[&quot;2014&quot;]]},&quot;page&quot;:&quot;1840-1859&quot;,&quot;title&quot;:&quot;Who i am and how i contract: The effect of contractors' roles on the evolution of contract structure in university-industry research agreements&quot;,&quot;type&quot;:&quot;article-journal&quot;,&quot;volume&quot;:&quot;25&quot;,&quot;container-title-short&quot;:&quot;&quot;},&quot;uris&quot;:[&quot;http://www.mendeley.com/documents/?uuid=6b33d66a-c241-4ea0-867c-6ba5ecf9cc4e&quot;],&quot;isTemporary&quot;:false,&quot;legacyDesktopId&quot;:&quot;6b33d66a-c241-4ea0-867c-6ba5ecf9cc4e&quot;},{&quot;id&quot;:&quot;d72a218f-e62c-5d4c-8b5b-41009f78ade9&quot;,&quot;itemData&quot;:{&quot;DOI&quot;:&quot;10.1016/j.respol.2006.04.006&quot;,&quot;ISSN&quot;:&quot;00487333&quot;,&quot;abstract&quot;:&quot;A set of US-based companies is investigated regarding the effectiveness of intellectual property protection mechanisms (IPPMs) in the formation of research partnerships. Patents are the most frequently used IPPM to protect both background and foreground knowledge in partnerships. Other IPPMs are used to protect know-how, especially in the early, forming stages of a partnership. Existing IP titles are quite useful when negotiating new partnerships. IPR negotiations are reported to be more complex in horizontal partnerships and when universities are involved. © 2006 Elsevier B.V. All rights reserved.&quot;,&quot;author&quot;:[{&quot;dropping-particle&quot;:&quot;&quot;,&quot;family&quot;:&quot;Hertzfeld&quot;,&quot;given&quot;:&quot;Henry R.&quot;,&quot;non-dropping-particle&quot;:&quot;&quot;,&quot;parse-names&quot;:false,&quot;suffix&quot;:&quot;&quot;},{&quot;dropping-particle&quot;:&quot;&quot;,&quot;family&quot;:&quot;Link&quot;,&quot;given&quot;:&quot;Albert N.&quot;,&quot;non-dropping-particle&quot;:&quot;&quot;,&quot;parse-names&quot;:false,&quot;suffix&quot;:&quot;&quot;},{&quot;dropping-particle&quot;:&quot;&quot;,&quot;family&quot;:&quot;Vonortas&quot;,&quot;given&quot;:&quot;Nicholas S.&quot;,&quot;non-dropping-particle&quot;:&quot;&quot;,&quot;parse-names&quot;:false,&quot;suffix&quot;:&quot;&quot;}],&quot;container-title&quot;:&quot;Research Policy&quot;,&quot;id&quot;:&quot;d72a218f-e62c-5d4c-8b5b-41009f78ade9&quot;,&quot;issue&quot;:&quot;6&quot;,&quot;issued&quot;:{&quot;date-parts&quot;:[[&quot;2006&quot;]]},&quot;page&quot;:&quot;825-838&quot;,&quot;title&quot;:&quot;Intellectual property protection mechanisms in research partnerships&quot;,&quot;type&quot;:&quot;article-journal&quot;,&quot;volume&quot;:&quot;35&quot;,&quot;container-title-short&quot;:&quot;Res Policy&quot;},&quot;uris&quot;:[&quot;http://www.mendeley.com/documents/?uuid=b2e10687-0142-4cd8-8d25-c5a518f03ca9&quot;],&quot;isTemporary&quot;:false,&quot;legacyDesktopId&quot;:&quot;b2e10687-0142-4cd8-8d25-c5a518f03ca9&quot;}]},{&quot;citationID&quot;:&quot;MENDELEY_CITATION_1ef78651-db3b-4e38-b676-3742ae80fc09&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MWVmNzg2NTEtZGIzYi00ZTM4LWI2NzYtMzc0MmFlODBmYzA5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7d2b0e0e-7ffd-445b-90cd-2a1699465d15&quot;,&quot;properties&quot;:{&quot;noteIndex&quot;:0},&quot;isEdited&quot;:false,&quot;manualOverride&quot;:{&quot;citeprocText&quot;:&quot;(Alexy et al., 2013; Fu &amp;#38; Yang, 2009)&quot;,&quot;isManuallyOverridden&quot;:false,&quot;manualOverrideText&quot;:&quot;&quot;},&quot;citationTag&quot;:&quot;MENDELEY_CITATION_v3_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&quot;,&quot;citationItems&quot;:[{&quot;id&quot;:&quot;f3a27359-8499-5032-b79b-af665aed531b&quot;,&quot;itemData&quot;:{&quot;DOI&quot;:&quot;10.1016/j.respol.2009.05.005&quot;,&quot;ISSN&quot;:&quot;00487333&quot;,&quot;abstract&quot;:&quot;This paper benchmarks the patent activities of a sample of OECD countries against the world frontier and explores the sources of the cross-country differences in patenting (regarded as a proxy for innovation). A patent production frontier is estimated for a panel of 21 OECD countries over the 1990-2002 period using Stochastic Frontier Analysis. Patenting performance for each country is decomposed into basic patenting capacity and patenting efficiency. The gap between Europe and the world leaders in terms of basic patenting capacity remains substantial with little sign of convergence over the sample period. In terms of patenting efficiency, Japan, Germany and Italy have improved their relative position in recent years. The gap in patenting performance between the UK and the world frontier is due to relative underperformance in both patenting capacity and efficiency in patent production. Institutional factors are found to be significantly associated with the patenting efficiency of an economy. © 2009 Elsevier B.V. All rights reserved.&quot;,&quot;author&quot;:[{&quot;dropping-particle&quot;:&quot;&quot;,&quot;family&quot;:&quot;Fu&quot;,&quot;given&quot;:&quot;Xiaolan&quot;,&quot;non-dropping-particle&quot;:&quot;&quot;,&quot;parse-names&quot;:false,&quot;suffix&quot;:&quot;&quot;},{&quot;dropping-particle&quot;:&quot;&quot;,&quot;family&quot;:&quot;Yang&quot;,&quot;given&quot;:&quot;Qing Gong&quot;,&quot;non-dropping-particle&quot;:&quot;&quot;,&quot;parse-names&quot;:false,&quot;suffix&quot;:&quot;&quot;}],&quot;container-title&quot;:&quot;Research Policy&quot;,&quot;id&quot;:&quot;f3a27359-8499-5032-b79b-af665aed531b&quot;,&quot;issue&quot;:&quot;7&quot;,&quot;issued&quot;:{&quot;date-parts&quot;:[[&quot;2009&quot;]]},&quot;page&quot;:&quot;1203-1213&quot;,&quot;title&quot;:&quot;Exploring the cross-country gap in patenting: A Stochastic Frontier Approach&quot;,&quot;type&quot;:&quot;article-journal&quot;,&quot;volume&quot;:&quot;38&quot;,&quot;container-title-short&quot;:&quot;Res Policy&quot;},&quot;uris&quot;:[&quot;http://www.mendeley.com/documents/?uuid=ea6083f1-dc88-4c63-92f8-a31e176d1a7b&quot;],&quot;isTemporary&quot;:false,&quot;legacyDesktopId&quot;:&quot;ea6083f1-dc88-4c63-92f8-a31e176d1a7b&quot;},{&quot;id&quot;:&quot;2e26d89b-68f9-599a-8897-eb716770764f&quot;,&quot;itemData&quot;:{&quot;DOI&quot;:&quot;10.5465/amr.2011.0193&quot;,&quot;ISSN&quot;:&quot;03637425&quot;,&quot;abstract&quot;:&quot;Current theories of how organizations harness knowledge for innovative activity cannot convincingly explain emergent practices whereby firms selectively reveal knowledge to their advantage. We conceive of selective revealing as a strategic mechanism to reshape the collaborative behavior of other actors in a firm's innovation ecosystem. We propose that selective revealing may provide an effective alternative to known collaboration mechanisms, particularly under conditions of high partner uncertainty, high coordination costs, and unwilling potential collaborators. We specify conditions when firms are more likely to reveal knowledge and highlight some boundary conditions for competitor reciprocity. We elaborate on strategies that allow firms to exhibit managerial agency in selective revealing and discuss selective revealing's implications for theories of organization and open innovation and for management practice. © Academy of Management Review 2013.&quot;,&quot;author&quot;:[{&quot;dropping-particle&quot;:&quot;&quot;,&quot;family&quot;:&quot;Alexy&quot;,&quot;given&quot;:&quot;Oliver&quot;,&quot;non-dropping-particle&quot;:&quot;&quot;,&quot;parse-names&quot;:false,&quot;suffix&quot;:&quot;&quot;},{&quot;dropping-particle&quot;:&quot;&quot;,&quot;family&quot;:&quot;George&quot;,&quot;given&quot;:&quot;Gerard&quot;,&quot;non-dropping-particle&quot;:&quot;&quot;,&quot;parse-names&quot;:false,&quot;suffix&quot;:&quot;&quot;},{&quot;dropping-particle&quot;:&quot;&quot;,&quot;family&quot;:&quot;Salter&quot;,&quot;given&quot;:&quot;Ammon J.&quot;,&quot;non-dropping-particle&quot;:&quot;&quot;,&quot;parse-names&quot;:false,&quot;suffix&quot;:&quot;&quot;}],&quot;container-title&quot;:&quot;Academy of Management Review&quot;,&quot;id&quot;:&quot;2e26d89b-68f9-599a-8897-eb716770764f&quot;,&quot;issue&quot;:&quot;2&quot;,&quot;issued&quot;:{&quot;date-parts&quot;:[[&quot;2013&quot;]]},&quot;page&quot;:&quot;270-291&quot;,&quot;title&quot;:&quot;Cui Bono? The selective revealing of knowledge and its implications for innovative activity&quot;,&quot;type&quot;:&quot;article-journal&quot;,&quot;volume&quot;:&quot;38&quot;,&quot;container-title-short&quot;:&quot;&quot;},&quot;uris&quot;:[&quot;http://www.mendeley.com/documents/?uuid=af15e63d-fc74-42e9-9400-f7ae2041d693&quot;],&quot;isTemporary&quot;:false,&quot;legacyDesktopId&quot;:&quot;af15e63d-fc74-42e9-9400-f7ae2041d693&quot;}]},{&quot;citationID&quot;:&quot;MENDELEY_CITATION_6cec5d80-acb6-4950-a228-09a8f1ca21d5&quot;,&quot;properties&quot;:{&quot;noteIndex&quot;:0},&quot;isEdited&quot;:false,&quot;manualOverride&quot;:{&quot;citeprocText&quot;:&quot;(Akiyama &amp;#38; Furukawa, 2009; Gretsch et al., 2020)&quot;,&quot;isManuallyOverridden&quot;:false,&quot;manualOverrideText&quot;:&quot;&quot;},&quot;citationTag&quot;:&quot;MENDELEY_CITATION_v3_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&quot;,&quot;citationItems&quot;:[{&quot;id&quot;:&quot;1424b2cf-88e2-5221-a8f3-59dcca3773a9&quot;,&quot;itemData&quot;:{&quot;DOI&quot;:&quot;10.1016/j.econlet.2009.03.006&quot;,&quot;ISSN&quot;:&quot;01651765&quot;,&quot;abstract&quot;:&quot;By incorporating endogenous selection of appropriability regimes into a North-South product-cycle model, this paper finds that there is an inverted U-shaped relationship between intellectual property rights protection in developing countries and innovation in developed countries. © 2009 Elsevier B.V. All rights reserved.&quot;,&quot;author&quot;:[{&quot;dropping-particle&quot;:&quot;&quot;,&quot;family&quot;:&quot;Akiyama&quot;,&quot;given&quot;:&quot;Taro&quot;,&quot;non-dropping-particle&quot;:&quot;&quot;,&quot;parse-names&quot;:false,&quot;suffix&quot;:&quot;&quot;},{&quot;dropping-particle&quot;:&quot;&quot;,&quot;family&quot;:&quot;Furukawa&quot;,&quot;given&quot;:&quot;Yuichi&quot;,&quot;non-dropping-particle&quot;:&quot;&quot;,&quot;parse-names&quot;:false,&quot;suffix&quot;:&quot;&quot;}],&quot;container-title&quot;:&quot;Economics Letters&quot;,&quot;id&quot;:&quot;1424b2cf-88e2-5221-a8f3-59dcca3773a9&quot;,&quot;issue&quot;:&quot;3&quot;,&quot;issued&quot;:{&quot;date-parts&quot;:[[&quot;2009&quot;]]},&quot;page&quot;:&quot;138-141&quot;,&quot;title&quot;:&quot;Intellectual property rights and appropriability of innovation&quot;,&quot;type&quot;:&quot;article-journal&quot;,&quot;volume&quot;:&quot;103&quot;,&quot;container-title-short&quot;:&quot;Econ Lett&quot;},&quot;uris&quot;:[&quot;http://www.mendeley.com/documents/?uuid=0431af6d-1f46-4a4e-b9f3-7df26880be31&quot;],&quot;isTemporary&quot;:false,&quot;legacyDesktopId&quot;:&quot;0431af6d-1f46-4a4e-b9f3-7df26880be31&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8afcfaa5-7504-4eae-abb8-4e473908231a&quot;,&quot;properties&quot;:{&quot;noteIndex&quot;:0},&quot;isEdited&quot;:false,&quot;manualOverride&quot;:{&quot;citeprocText&quot;:&quot;(Granstrand &amp;#38; Holgersson, 2014)&quot;,&quot;isManuallyOverridden&quot;:false,&quot;manualOverrideText&quot;:&quot;&quot;},&quot;citationTag&quot;:&quot;MENDELEY_CITATION_v3_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&quot;,&quot;citationItems&quot;:[{&quot;id&quot;:&quot;737ce8bf-a4ad-5cb3-9dcf-45e3b2b2424a&quot;,&quot;itemData&quot;:{&quot;ISSN&quot;:&quot;08956308&quot;,&quot;abstract&quot;:&quot;This article addresses one of the many unexplored challenges associated with closing open innovation—the intellectual property (IP) disassembly problem. This is the problem of disentangling and allocating IP rights at the closing or termination of an open innovation project or when one or more of the vital participants leaves. IP disassembly problems may be mitigated (but not eliminated) through contingent contractual provisions at the IP assembly stage. Moreover, provisions can be made at both the assembly and disassembly stages to prepare for and benefit from subsequent IP reassembly in a sequence of project generations over time. An overriding implication is that IP management that addresses both IP assembly and disassembly problems is necessary (although not sufficient) for effective governance of open innovation.  INSETS: Knowledge Types in Open Innovation;Common Clauses in Licensing Contracts.&quot;,&quot;author&quot;:[{&quot;dropping-particle&quot;:&quot;&quot;,&quot;family&quot;:&quot;Granstrand&quot;,&quot;given&quot;:&quot;Ove&quot;,&quot;non-dropping-particle&quot;:&quot;&quot;,&quot;parse-names&quot;:false,&quot;suffix&quot;:&quot;&quot;},{&quot;dropping-particle&quot;:&quot;&quot;,&quot;family&quot;:&quot;Holgersson&quot;,&quot;given&quot;:&quot;Marcus&quot;,&quot;non-dropping-particle&quot;:&quot;&quot;,&quot;parse-names&quot;:false,&quot;suffix&quot;:&quot;&quot;}],&quot;container-title&quot;:&quot;Research Technology Management&quot;,&quot;id&quot;:&quot;737ce8bf-a4ad-5cb3-9dcf-45e3b2b2424a&quot;,&quot;issue&quot;:&quot;5&quot;,&quot;issued&quot;:{&quot;date-parts&quot;:[[&quot;2014&quot;]]},&quot;page&quot;:&quot;19-25&quot;,&quot;title&quot;:&quot;The Challenge of Closing Open Innovation&quot;,&quot;type&quot;:&quot;article-journal&quot;,&quot;volume&quot;:&quot;57&quot;,&quot;container-title-short&quot;:&quot;&quot;},&quot;uris&quot;:[&quot;http://www.mendeley.com/documents/?uuid=ad2cf6dd-496f-442d-ab19-e6965d7d161d&quot;],&quot;isTemporary&quot;:false,&quot;legacyDesktopId&quot;:&quot;ad2cf6dd-496f-442d-ab19-e6965d7d161d&quot;}]},{&quot;citationID&quot;:&quot;MENDELEY_CITATION_a9d850ad-ea90-4a56-a558-2dd247a68f7b&quot;,&quot;properties&quot;:{&quot;noteIndex&quot;:0},&quot;isEdited&quot;:false,&quot;manualOverride&quot;:{&quot;citeprocText&quot;:&quot;(Belderbos et al., 2014)&quot;,&quot;isManuallyOverridden&quot;:false,&quot;manualOverrideText&quot;:&quot;&quot;},&quot;citationTag&quot;:&quot;MENDELEY_CITATION_v3_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&quot;,&quot;citationItems&quot;:[{&quot;id&quot;:&quot;476b96a1-d2f0-5b82-ac8d-e26067f4aa65&quot;,&quot;itemData&quot;:{&quot;DOI&quot;:&quot;10.1016/j.respol.2013.08.013&quot;,&quot;ISSN&quot;:&quot;00487333&quot;,&quot;abstract&quot;:&quot;Combining both interview data and empirical analyses at the patent and firm levels, we explore the value-appropriation and value-creation implications of R&amp;D collaboration resulting in the co-ownership of intellectual property (i.e. co-patents). We make an explicit distinction between three different types of co-patenting partners: intra-industry partners, inter-industry partners, and universities. Our findings indicate that the value-appropriation challenges of IP sharing are clearly evident with intra-industry co-patenting, where partners are more likely to encounter overlapping exploitation domains. Co-patenting with universities is associated with higher market value, since appropriation challenges are unlikely to play a role and collaboration may signal novel technological opportunities. Although we find some evidence that co-patenting corresponds to higher (patent) value, patents co-owned with firms are significantly less likely to receive self-citations, indicating constraints on the future exploitation and development of co-owned technologies. © 2013 Elsevier B.V.&quot;,&quot;author&quot;:[{&quot;dropping-particle&quot;:&quot;&quot;,&quot;family&quot;:&quot;Belderbos&quot;,&quot;given&quot;:&quot;René&quot;,&quot;non-dropping-particle&quot;:&quot;&quot;,&quot;parse-names&quot;:false,&quot;suffix&quot;:&quot;&quot;},{&quot;dropping-particle&quot;:&quot;&quot;,&quot;family&quot;:&quot;Cassiman&quot;,&quot;given&quot;:&quot;Bruno&quot;,&quot;non-dropping-particle&quot;:&quot;&quot;,&quot;parse-names&quot;:false,&quot;suffix&quot;:&quot;&quot;},{&quot;dropping-particle&quot;:&quot;&quot;,&quot;family&quot;:&quot;Faems&quot;,&quot;given&quot;:&quot;Dries&quot;,&quot;non-dropping-particle&quot;:&quot;&quot;,&quot;parse-names&quot;:false,&quot;suffix&quot;:&quot;&quot;},{&quot;dropping-particle&quot;:&quot;&quot;,&quot;family&quot;:&quot;Leten&quot;,&quot;given&quot;:&quot;Bart&quot;,&quot;non-dropping-particle&quot;:&quot;&quot;,&quot;parse-names&quot;:false,&quot;suffix&quot;:&quot;&quot;},{&quot;dropping-particle&quot;:&quot;&quot;,&quot;family&quot;:&quot;Looy&quot;,&quot;given&quot;:&quot;Bart&quot;,&quot;non-dropping-particle&quot;:&quot;Van&quot;,&quot;parse-names&quot;:false,&quot;suffix&quot;:&quot;&quot;}],&quot;container-title&quot;:&quot;Research Policy&quot;,&quot;id&quot;:&quot;476b96a1-d2f0-5b82-ac8d-e26067f4aa65&quot;,&quot;issue&quot;:&quot;5&quot;,&quot;issued&quot;:{&quot;date-parts&quot;:[[&quot;2014&quot;]]},&quot;page&quot;:&quot;841-852&quot;,&quot;title&quot;:&quot;Co-ownership of intellectual property: Exploring the value-appropriation and value-creation implications of co-patenting with different partners&quot;,&quot;type&quot;:&quot;article-journal&quot;,&quot;volume&quot;:&quot;43&quot;,&quot;container-title-short&quot;:&quot;Res Policy&quot;},&quot;uris&quot;:[&quot;http://www.mendeley.com/documents/?uuid=066e8942-111a-4e09-ac5c-6610542fb39f&quot;],&quot;isTemporary&quot;:false,&quot;legacyDesktopId&quot;:&quot;066e8942-111a-4e09-ac5c-6610542fb39f&quot;}]},{&quot;citationID&quot;:&quot;MENDELEY_CITATION_c04db382-b092-499c-95d8-327f60694573&quot;,&quot;properties&quot;:{&quot;noteIndex&quot;:0},&quot;isEdited&quot;:false,&quot;manualOverride&quot;:{&quot;citeprocText&quot;:&quot;(Akiyama &amp;#38; Furukawa, 2009; Alexy et al., 2013; Gretsch et al., 2020)&quot;,&quot;isManuallyOverridden&quot;:false,&quot;manualOverrideText&quot;:&quot;&quot;},&quot;citationTag&quot;:&quot;MENDELEY_CITATION_v3_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&quot;,&quot;citationItems&quot;:[{&quot;id&quot;:&quot;1424b2cf-88e2-5221-a8f3-59dcca3773a9&quot;,&quot;itemData&quot;:{&quot;DOI&quot;:&quot;10.1016/j.econlet.2009.03.006&quot;,&quot;ISSN&quot;:&quot;01651765&quot;,&quot;abstract&quot;:&quot;By incorporating endogenous selection of appropriability regimes into a North-South product-cycle model, this paper finds that there is an inverted U-shaped relationship between intellectual property rights protection in developing countries and innovation in developed countries. © 2009 Elsevier B.V. All rights reserved.&quot;,&quot;author&quot;:[{&quot;dropping-particle&quot;:&quot;&quot;,&quot;family&quot;:&quot;Akiyama&quot;,&quot;given&quot;:&quot;Taro&quot;,&quot;non-dropping-particle&quot;:&quot;&quot;,&quot;parse-names&quot;:false,&quot;suffix&quot;:&quot;&quot;},{&quot;dropping-particle&quot;:&quot;&quot;,&quot;family&quot;:&quot;Furukawa&quot;,&quot;given&quot;:&quot;Yuichi&quot;,&quot;non-dropping-particle&quot;:&quot;&quot;,&quot;parse-names&quot;:false,&quot;suffix&quot;:&quot;&quot;}],&quot;container-title&quot;:&quot;Economics Letters&quot;,&quot;id&quot;:&quot;1424b2cf-88e2-5221-a8f3-59dcca3773a9&quot;,&quot;issue&quot;:&quot;3&quot;,&quot;issued&quot;:{&quot;date-parts&quot;:[[&quot;2009&quot;]]},&quot;page&quot;:&quot;138-141&quot;,&quot;title&quot;:&quot;Intellectual property rights and appropriability of innovation&quot;,&quot;type&quot;:&quot;article-journal&quot;,&quot;volume&quot;:&quot;103&quot;,&quot;container-title-short&quot;:&quot;Econ Lett&quot;},&quot;uris&quot;:[&quot;http://www.mendeley.com/documents/?uuid=0431af6d-1f46-4a4e-b9f3-7df26880be31&quot;],&quot;isTemporary&quot;:false,&quot;legacyDesktopId&quot;:&quot;0431af6d-1f46-4a4e-b9f3-7df26880be31&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id&quot;:&quot;2e26d89b-68f9-599a-8897-eb716770764f&quot;,&quot;itemData&quot;:{&quot;DOI&quot;:&quot;10.5465/amr.2011.0193&quot;,&quot;ISSN&quot;:&quot;03637425&quot;,&quot;abstract&quot;:&quot;Current theories of how organizations harness knowledge for innovative activity cannot convincingly explain emergent practices whereby firms selectively reveal knowledge to their advantage. We conceive of selective revealing as a strategic mechanism to reshape the collaborative behavior of other actors in a firm's innovation ecosystem. We propose that selective revealing may provide an effective alternative to known collaboration mechanisms, particularly under conditions of high partner uncertainty, high coordination costs, and unwilling potential collaborators. We specify conditions when firms are more likely to reveal knowledge and highlight some boundary conditions for competitor reciprocity. We elaborate on strategies that allow firms to exhibit managerial agency in selective revealing and discuss selective revealing's implications for theories of organization and open innovation and for management practice. © Academy of Management Review 2013.&quot;,&quot;author&quot;:[{&quot;dropping-particle&quot;:&quot;&quot;,&quot;family&quot;:&quot;Alexy&quot;,&quot;given&quot;:&quot;Oliver&quot;,&quot;non-dropping-particle&quot;:&quot;&quot;,&quot;parse-names&quot;:false,&quot;suffix&quot;:&quot;&quot;},{&quot;dropping-particle&quot;:&quot;&quot;,&quot;family&quot;:&quot;George&quot;,&quot;given&quot;:&quot;Gerard&quot;,&quot;non-dropping-particle&quot;:&quot;&quot;,&quot;parse-names&quot;:false,&quot;suffix&quot;:&quot;&quot;},{&quot;dropping-particle&quot;:&quot;&quot;,&quot;family&quot;:&quot;Salter&quot;,&quot;given&quot;:&quot;Ammon J.&quot;,&quot;non-dropping-particle&quot;:&quot;&quot;,&quot;parse-names&quot;:false,&quot;suffix&quot;:&quot;&quot;}],&quot;container-title&quot;:&quot;Academy of Management Review&quot;,&quot;id&quot;:&quot;2e26d89b-68f9-599a-8897-eb716770764f&quot;,&quot;issue&quot;:&quot;2&quot;,&quot;issued&quot;:{&quot;date-parts&quot;:[[&quot;2013&quot;]]},&quot;page&quot;:&quot;270-291&quot;,&quot;title&quot;:&quot;Cui Bono? The selective revealing of knowledge and its implications for innovative activity&quot;,&quot;type&quot;:&quot;article-journal&quot;,&quot;volume&quot;:&quot;38&quot;,&quot;container-title-short&quot;:&quot;&quot;},&quot;uris&quot;:[&quot;http://www.mendeley.com/documents/?uuid=af15e63d-fc74-42e9-9400-f7ae2041d693&quot;],&quot;isTemporary&quot;:false,&quot;legacyDesktopId&quot;:&quot;af15e63d-fc74-42e9-9400-f7ae2041d693&quot;}]},{&quot;citationID&quot;:&quot;MENDELEY_CITATION_4cadf873-b7c9-41a9-964b-065def9f76fb&quot;,&quot;properties&quot;:{&quot;noteIndex&quot;:0},&quot;isEdited&quot;:false,&quot;manualOverride&quot;:{&quot;citeprocText&quot;:&quot;(J. E. L. Bercovitz &amp;#38; Tyler, 2014; Hertzfeld et al., 2006)&quot;,&quot;isManuallyOverridden&quot;:false,&quot;manualOverrideText&quot;:&quot;&quot;},&quot;citationTag&quot;:&quot;MENDELEY_CITATION_v3_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&quot;,&quot;citationItems&quot;:[{&quot;id&quot;:&quot;5f21f702-5e1c-58f7-ac2b-1042f93ed45b&quot;,&quot;itemData&quot;:{&quot;DOI&quot;:&quot;10.1287/orsc.2014.0917&quot;,&quot;ISSN&quot;:&quot;15265455&quot;,&quot;abstract&quot;:&quot;In this exploratory study of university-industry sponsored research agreements, we investigate how organizational roles direct the relational learning of contracting personnel, which subsequently influences contract evolution. Integrating theory with comments from field interviews, we posit that as scientists gain contracting experience with an exchange partner their focus of attention on knowledge creation supports the establishment of a relationship based on technical competence, behavioral experience, and operational routines that cause the enforcement terms of subsequent contracts to become less detailed. We also submit that contract administrators, because of their focus on knowledge protection (mitigating opportunism and enforcement), primarily accumulate joint governance experience and establish administrative routines that cause the enforcement terms of subsequent contracts to become more detailed. Rich content analysis of monitoring and intellectual property terms of sponsored research agreements supports our theoretically grounded hypotheses.&quot;,&quot;author&quot;:[{&quot;dropping-particle&quot;:&quot;&quot;,&quot;family&quot;:&quot;Bercovitz&quot;,&quot;given&quot;:&quot;Janet E.L.&quot;,&quot;non-dropping-particle&quot;:&quot;&quot;,&quot;parse-names&quot;:false,&quot;suffix&quot;:&quot;&quot;},{&quot;dropping-particle&quot;:&quot;&quot;,&quot;family&quot;:&quot;Tyler&quot;,&quot;given&quot;:&quot;Beverly B.&quot;,&quot;non-dropping-particle&quot;:&quot;&quot;,&quot;parse-names&quot;:false,&quot;suffix&quot;:&quot;&quot;}],&quot;container-title&quot;:&quot;Organization Science&quot;,&quot;id&quot;:&quot;5f21f702-5e1c-58f7-ac2b-1042f93ed45b&quot;,&quot;issue&quot;:&quot;6&quot;,&quot;issued&quot;:{&quot;date-parts&quot;:[[&quot;2014&quot;]]},&quot;page&quot;:&quot;1840-1859&quot;,&quot;title&quot;:&quot;Who i am and how i contract: The effect of contractors' roles on the evolution of contract structure in university-industry research agreements&quot;,&quot;type&quot;:&quot;article-journal&quot;,&quot;volume&quot;:&quot;25&quot;,&quot;container-title-short&quot;:&quot;&quot;},&quot;uris&quot;:[&quot;http://www.mendeley.com/documents/?uuid=6b33d66a-c241-4ea0-867c-6ba5ecf9cc4e&quot;],&quot;isTemporary&quot;:false,&quot;legacyDesktopId&quot;:&quot;6b33d66a-c241-4ea0-867c-6ba5ecf9cc4e&quot;},{&quot;id&quot;:&quot;d72a218f-e62c-5d4c-8b5b-41009f78ade9&quot;,&quot;itemData&quot;:{&quot;DOI&quot;:&quot;10.1016/j.respol.2006.04.006&quot;,&quot;ISSN&quot;:&quot;00487333&quot;,&quot;abstract&quot;:&quot;A set of US-based companies is investigated regarding the effectiveness of intellectual property protection mechanisms (IPPMs) in the formation of research partnerships. Patents are the most frequently used IPPM to protect both background and foreground knowledge in partnerships. Other IPPMs are used to protect know-how, especially in the early, forming stages of a partnership. Existing IP titles are quite useful when negotiating new partnerships. IPR negotiations are reported to be more complex in horizontal partnerships and when universities are involved. © 2006 Elsevier B.V. All rights reserved.&quot;,&quot;author&quot;:[{&quot;dropping-particle&quot;:&quot;&quot;,&quot;family&quot;:&quot;Hertzfeld&quot;,&quot;given&quot;:&quot;Henry R.&quot;,&quot;non-dropping-particle&quot;:&quot;&quot;,&quot;parse-names&quot;:false,&quot;suffix&quot;:&quot;&quot;},{&quot;dropping-particle&quot;:&quot;&quot;,&quot;family&quot;:&quot;Link&quot;,&quot;given&quot;:&quot;Albert N.&quot;,&quot;non-dropping-particle&quot;:&quot;&quot;,&quot;parse-names&quot;:false,&quot;suffix&quot;:&quot;&quot;},{&quot;dropping-particle&quot;:&quot;&quot;,&quot;family&quot;:&quot;Vonortas&quot;,&quot;given&quot;:&quot;Nicholas S.&quot;,&quot;non-dropping-particle&quot;:&quot;&quot;,&quot;parse-names&quot;:false,&quot;suffix&quot;:&quot;&quot;}],&quot;container-title&quot;:&quot;Research Policy&quot;,&quot;id&quot;:&quot;d72a218f-e62c-5d4c-8b5b-41009f78ade9&quot;,&quot;issue&quot;:&quot;6&quot;,&quot;issued&quot;:{&quot;date-parts&quot;:[[&quot;2006&quot;]]},&quot;page&quot;:&quot;825-838&quot;,&quot;title&quot;:&quot;Intellectual property protection mechanisms in research partnerships&quot;,&quot;type&quot;:&quot;article-journal&quot;,&quot;volume&quot;:&quot;35&quot;,&quot;container-title-short&quot;:&quot;Res Policy&quot;},&quot;uris&quot;:[&quot;http://www.mendeley.com/documents/?uuid=b2e10687-0142-4cd8-8d25-c5a518f03ca9&quot;],&quot;isTemporary&quot;:false,&quot;legacyDesktopId&quot;:&quot;b2e10687-0142-4cd8-8d25-c5a518f03ca9&quot;}]},{&quot;citationID&quot;:&quot;MENDELEY_CITATION_7c850bdd-d718-42cd-95b8-8c40a012e9cb&quot;,&quot;properties&quot;:{&quot;noteIndex&quot;:0},&quot;isEdited&quot;:false,&quot;manualOverride&quot;:{&quot;citeprocText&quot;:&quot;(Bstieler &amp;#38; Hemmert, 2015; Nishimura &amp;#38; Okamuro, 2018)&quot;,&quot;isManuallyOverridden&quot;:false,&quot;manualOverrideText&quot;:&quot;&quot;},&quot;citationTag&quot;:&quot;MENDELEY_CITATION_v3_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&quot;,&quot;citationItems&quot;:[{&quot;id&quot;:&quot;b780ea13-b9b8-57b0-8d58-c9dcdadf8695&quot;,&quot;itemData&quot;:{&quot;DOI&quot;:&quot;10.1016/j.technovation.2015.07.003&quot;,&quot;ISSN&quot;:&quot;01664972&quot;,&quot;abstract&quot;:&quot;This study provides deeper insights into the management of new product development (NPD) collaborations and a better understanding of the ways that companies in East Asia govern these relationships to acquire external knowledge while achieving collaboration satisfaction. Looking through the lens of the relational view, we disentangle the effects of relational and contractual governance on collaborations outcomes. An analysis of survey data from 119 NPD collaborations in South Korea reveals that the strength of prior business ties between partners enhances relational governance and indirectly contributes to knowledge acquisition and collaboration satisfaction. Contractual governance does affect collaboration outcomes, but the impact is weaker than relational governance. The positive returns on collaboration satisfaction are diminishing when both governance mechanisms are applied simultaneously. The findings further suggest that managers engaged in NPD collaborations in East Asia should invest more in relational governance while maintaining a moderate level of contractual safeguards to enhance collaboration outcomes.&quot;,&quot;author&quot;:[{&quot;dropping-particle&quot;:&quot;&quot;,&quot;family&quot;:&quot;Bstieler&quot;,&quot;given&quot;:&quot;Ludwig&quot;,&quot;non-dropping-particle&quot;:&quot;&quot;,&quot;parse-names&quot;:false,&quot;suffix&quot;:&quot;&quot;},{&quot;dropping-particle&quot;:&quot;&quot;,&quot;family&quot;:&quot;Hemmert&quot;,&quot;given&quot;:&quot;Martin&quot;,&quot;non-dropping-particle&quot;:&quot;&quot;,&quot;parse-names&quot;:false,&quot;suffix&quot;:&quot;&quot;}],&quot;container-title&quot;:&quot;Technovation&quot;,&quot;id&quot;:&quot;b780ea13-b9b8-57b0-8d58-c9dcdadf8695&quot;,&quot;issued&quot;:{&quot;date-parts&quot;:[[&quot;2015&quot;]]},&quot;page&quot;:&quot;29-39&quot;,&quot;title&quot;:&quot;The effectiveness of relational and contractual governance in new product development collaborations: Evidence from Korea&quot;,&quot;type&quot;:&quot;article-journal&quot;,&quot;volume&quot;:&quot;45-46&quot;,&quot;container-title-short&quot;:&quot;&quot;},&quot;uris&quot;:[&quot;http://www.mendeley.com/documents/?uuid=a8712970-973c-4cfc-b36f-d026d09866d0&quot;],&quot;isTemporary&quot;:false,&quot;legacyDesktopId&quot;:&quot;a8712970-973c-4cfc-b36f-d026d09866d0&quot;},{&quot;id&quot;:&quot;f874aecc-0835-554f-97ac-e49e850b09ed&quot;,&quot;itemData&quot;:{&quot;DOI&quot;:&quot;10.1016/j.respol.2018.02.007&quot;,&quot;ISSN&quot;:&quot;00487333&quot;,&quot;abstract&quot;:&quot;R&amp;D consortia have been regarded as an effective means of promoting innovation. Several R&amp;D consortia obtain public financial support, which may affect their governance structure and performance. This study investigates the governance mechanisms of publicly funded R&amp;D consortia and their effects on innovation performance. Few studies have empirically addressed the effect of project monitoring by the government or the role of project leadership in R&amp;D consortia. Focusing on a major support program for R&amp;D consortia in Japan and using a sample of 251 firms that participated in publicly funded R&amp;D consortia from 2004 to 2009, we empirically confirm that to enhance firms’ innovation performance, both project leadership as internal discipline and government monitoring as external discipline matter. Our results show that project leadership directly improves firms’ innovation performance, while firms’ commitment indirectly affects performance. Project leadership and government monitoring also promote commitment. Furthermore, both factors are complementary: consortia members are more willing to accept a project leader's coordination under stricter government monitoring.&quot;,&quot;author&quot;:[{&quot;dropping-particle&quot;:&quot;&quot;,&quot;family&quot;:&quot;Nishimura&quot;,&quot;given&quot;:&quot;Junichi&quot;,&quot;non-dropping-particle&quot;:&quot;&quot;,&quot;parse-names&quot;:false,&quot;suffix&quot;:&quot;&quot;},{&quot;dropping-particle&quot;:&quot;&quot;,&quot;family&quot;:&quot;Okamuro&quot;,&quot;given&quot;:&quot;Hiroyuki&quot;,&quot;non-dropping-particle&quot;:&quot;&quot;,&quot;parse-names&quot;:false,&quot;suffix&quot;:&quot;&quot;}],&quot;container-title&quot;:&quot;Research Policy&quot;,&quot;id&quot;:&quot;f874aecc-0835-554f-97ac-e49e850b09ed&quot;,&quot;issue&quot;:&quot;5&quot;,&quot;issued&quot;:{&quot;date-parts&quot;:[[&quot;2018&quot;]]},&quot;page&quot;:&quot;840-853&quot;,&quot;title&quot;:&quot;Internal and external discipline: The effect of project leadership and government monitoring on the performance of publicly funded R&amp;D consortia&quot;,&quot;type&quot;:&quot;article-journal&quot;,&quot;volume&quot;:&quot;47&quot;,&quot;container-title-short&quot;:&quot;Res Policy&quot;},&quot;uris&quot;:[&quot;http://www.mendeley.com/documents/?uuid=9b4d616a-daa0-4bdc-9adc-e0defd52107a&quot;],&quot;isTemporary&quot;:false,&quot;legacyDesktopId&quot;:&quot;9b4d616a-daa0-4bdc-9adc-e0defd52107a&quot;}]},{&quot;citationID&quot;:&quot;MENDELEY_CITATION_8e114dbc-49d0-4bdd-9f0e-01c12c378588&quot;,&quot;properties&quot;:{&quot;noteIndex&quot;:0},&quot;isEdited&quot;:false,&quot;manualOverride&quot;:{&quot;citeprocText&quot;:&quot;(Du et al., 2014; Walter et al., 2015)&quot;,&quot;isManuallyOverridden&quot;:false,&quot;manualOverrideText&quot;:&quot;&quot;},&quot;citationTag&quot;:&quot;MENDELEY_CITATION_v3_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&quot;,&quot;citationItems&quot;:[{&quot;id&quot;:&quot;d3481a13-bdb1-5f57-a0ef-466831e83804&quot;,&quot;itemData&quot;:{&quot;DOI&quot;:&quot;10.1016/j.respol.2013.12.008&quot;,&quot;ISSN&quot;:&quot;00487333&quot;,&quot;abstract&quot;:&quot;This paper examines the relationship between (outside-in) open innovation and the financial performance of R&amp;D projects, drawing on a unique dataset that contains information on the open innovation practices, management and performance of 489 R&amp;D projects of a large European multinational firm. We introduce two types of open innovation partnerships - science-based and market-based partnerships - and examine their relationships with project financial performance. In addition, we investigate whether the open innovation - project performance relationships are influenced by the way how R&amp;D projects are managed. Our results show that R&amp;D projects with open innovation partnerships are associated with a better financial performance providing that they are managed in the most suitable way. Market-based partnerships are positively correlated with project performance if a formal project management process is used; however these partnerships are associated with a lower performance for loosely managed projects. In contrast, science-based partnerships are associated with higher project revenues for loosely managed projects only. © 2014 Elsevier B.V.&quot;,&quot;author&quot;:[{&quot;dropping-particle&quot;:&quot;&quot;,&quot;family&quot;:&quot;Du&quot;,&quot;given&quot;:&quot;Jingshu&quot;,&quot;non-dropping-particle&quot;:&quot;&quot;,&quot;parse-names&quot;:false,&quot;suffix&quot;:&quot;&quot;},{&quot;dropping-particle&quot;:&quot;&quot;,&quot;family&quot;:&quot;Leten&quot;,&quot;given&quot;:&quot;Bart&quot;,&quot;non-dropping-particle&quot;:&quot;&quot;,&quot;parse-names&quot;:false,&quot;suffix&quot;:&quot;&quot;},{&quot;dropping-particle&quot;:&quot;&quot;,&quot;family&quot;:&quot;Vanhaverbeke&quot;,&quot;given&quot;:&quot;Wim&quot;,&quot;non-dropping-particle&quot;:&quot;&quot;,&quot;parse-names&quot;:false,&quot;suffix&quot;:&quot;&quot;}],&quot;container-title&quot;:&quot;Research Policy&quot;,&quot;id&quot;:&quot;d3481a13-bdb1-5f57-a0ef-466831e83804&quot;,&quot;issue&quot;:&quot;5&quot;,&quot;issued&quot;:{&quot;date-parts&quot;:[[&quot;2014&quot;]]},&quot;page&quot;:&quot;828-840&quot;,&quot;title&quot;:&quot;Managing open innovation projects with science-based and market-based partners&quot;,&quot;type&quot;:&quot;article-journal&quot;,&quot;volume&quot;:&quot;43&quot;,&quot;container-title-short&quot;:&quot;Res Policy&quot;},&quot;uris&quot;:[&quot;http://www.mendeley.com/documents/?uuid=c30ac79e-d321-48bb-82c7-c00543d0a918&quot;],&quot;isTemporary&quot;:false,&quot;legacyDesktopId&quot;:&quot;c30ac79e-d321-48bb-82c7-c00543d0a918&quot;},{&quot;id&quot;:&quot;1d728c9b-7863-56c3-9f09-f69fc26a625f&quot;,&quot;itemData&quot;:{&quot;DOI&quot;:&quot;10.1111/jpim.12209&quot;,&quot;ISSN&quot;:&quot;15405885&quot;,&quot;abstract&quot;:&quot;For technology ventures (and also other firms), R&amp;D alliances provide great learning opportunities and access to scarce resources. However, R&amp;D alliances, in particular between competitors, also involve the concomitant threat of opportunistic behavior, which many firms attempt to manage by formalizing the partnership. Yet, prior research provided mixed findings suggesting that formalization alleviates opportunism, fails to do so, or, ironically, even promotes it. The questions of whether and, if so, when formalization can deter opportunism remains topical. This study differentiates two forms of opportunistic behavior, strategic manipulation and knowledge appropriation, and examines how they are affected by formalization per se and in combination with communication quality. Findings from 82 R&amp;D alliances between competitors indicate that extensive formalization promotes opportunistic behavior. In contrast, communication quality mitigates the dysfunctional effect on strategic manipulation and also alleviates both forms of opportunism directly. Most effects vary with the type of opportunistic behavior. Our findings add to the literature by demonstrating a positive formalization-opportunism relationship in the context of R&amp;D alliances and by suggesting that relational governance (communication quality) compensates for the dysfunctional effects of formal governance (formalization), rather than both having complementary relationships. The results also support the call for more research into nuances of opportunism: they show that differentiating forms of opportunism matters for understanding the efficacy of safeguards against opportunism. Managers are warned against over-formalizing alliances, which spurs opportunism. Instead, they should cultivate an atmosphere of open communication while they can still maintain some \&quot;healthy distrust.\&quot; This attenuates the adverse effects of formalization, which is important since a certain level of formalization is often inevitable in R&amp;D alliances.&quot;,&quot;author&quot;:[{&quot;dropping-particle&quot;:&quot;&quot;,&quot;family&quot;:&quot;Walter&quot;,&quot;given&quot;:&quot;Sascha G.&quot;,&quot;non-dropping-particle&quot;:&quot;&quot;,&quot;parse-names&quot;:false,&quot;suffix&quot;:&quot;&quot;},{&quot;dropping-particle&quot;:&quot;&quot;,&quot;family&quot;:&quot;Walter&quot;,&quot;given&quot;:&quot;Achim&quot;,&quot;non-dropping-particle&quot;:&quot;&quot;,&quot;parse-names&quot;:false,&quot;suffix&quot;:&quot;&quot;},{&quot;dropping-particle&quot;:&quot;&quot;,&quot;family&quot;:&quot;Müller&quot;,&quot;given&quot;:&quot;Dirk&quot;,&quot;non-dropping-particle&quot;:&quot;&quot;,&quot;parse-names&quot;:false,&quot;suffix&quot;:&quot;&quot;}],&quot;container-title&quot;:&quot;Journal of Product Innovation Management&quot;,&quot;id&quot;:&quot;1d728c9b-7863-56c3-9f09-f69fc26a625f&quot;,&quot;issue&quot;:&quot;6&quot;,&quot;issued&quot;:{&quot;date-parts&quot;:[[&quot;2015&quot;]]},&quot;page&quot;:&quot;954-970&quot;,&quot;title&quot;:&quot;Formalization, Communication Quality, and Opportunistic Behavior in R&amp;D Alliances between Competitors&quot;,&quot;type&quot;:&quot;article-journal&quot;,&quot;volume&quot;:&quot;32&quot;,&quot;container-title-short&quot;:&quot;&quot;},&quot;uris&quot;:[&quot;http://www.mendeley.com/documents/?uuid=b6d1cc1e-08b3-4b34-b5ca-bf067266552b&quot;],&quot;isTemporary&quot;:false,&quot;legacyDesktopId&quot;:&quot;b6d1cc1e-08b3-4b34-b5ca-bf067266552b&quot;}]},{&quot;citationID&quot;:&quot;MENDELEY_CITATION_95dc2670-5c5d-42cf-ab8f-41b382f1f6ce&quot;,&quot;properties&quot;:{&quot;noteIndex&quot;:0},&quot;isEdited&quot;:false,&quot;manualOverride&quot;:{&quot;citeprocText&quot;:&quot;(Gretsch et al., 2020)&quot;,&quot;isManuallyOverridden&quot;:false,&quot;manualOverrideText&quot;:&quot;&quot;},&quot;citationTag&quot;:&quot;MENDELEY_CITATION_v3_eyJjaXRhdGlvbklEIjoiTUVOREVMRVlfQ0lUQVRJT05fOTVkYzI2NzAtNWM1ZC00MmNmLWFiOGYtNDFiMzgyZjFmNmNlIiwicHJvcGVydGllcyI6eyJub3RlSW5kZXgiOjB9LCJpc0VkaXRlZCI6ZmFsc2UsIm1hbnVhbE92ZXJyaWRlIjp7ImNpdGVwcm9jVGV4dCI6IihHcmV0c2NoIGV0IGFsLiwgMjAyMCkiLCJpc01hbnVhbGx5T3ZlcnJpZGRlbiI6ZmFsc2UsIm1hbnVhbE92ZXJyaWRlVGV4dCI6IiJ9LCJjaXRhdGlvbkl0ZW1zIjpb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XX0=&quot;,&quot;citationItems&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cda10ab3-9cff-4d0c-848a-0734c8ff2b0f&quot;,&quot;properties&quot;:{&quot;noteIndex&quot;:0},&quot;isEdited&quot;:false,&quot;manualOverride&quot;:{&quot;citeprocText&quot;:&quot;(Nsanzumuhire &amp;#38; Groot, 2020; Rajalo &amp;#38; Vadi, 2017)&quot;,&quot;isManuallyOverridden&quot;:false,&quot;manualOverrideText&quot;:&quot;&quot;},&quot;citationTag&quot;:&quot;MENDELEY_CITATION_v3_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&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id&quot;:&quot;7b19aeda-f28c-5a45-a74b-c045a7080b58&quot;,&quot;itemData&quot;:{&quot;DOI&quot;:&quot;10.1016/j.technovation.2017.04.003&quot;,&quot;ISSN&quot;:&quot;01664972&quot;,&quot;abstract&quot;:&quot;This study investigates university-industry (U-I) innovation collaboration and proposes a renewed and empirically tested conceptual approach to analyse it. The motivation for the research emerged from the realisation that the majority of studies on university-industry innovation collaboration on organisational level present limited verification of why some seemingly similar collaboration projects fail while others thrive. Therefore, we aimed for reconceptualization of the way university-industry collaboration is analysed by developing the respective approach that was empirically tested via multiple case-study research of 12 cases. The approach combines elements of the U-I collaboration literature with a model of interaction from semiotics and boundary-crossing ideas from organisation theory. The novelty of this approach lies in explaining the heterogeneity and variation of U-I collaboration on individual level. The interaction model from the semiotics enables distinct U-I collaboration patterns to emerge. In a two-dimensional model it becomes clear that choosing the appropriate partner for potentially successful collaboration means matching the levels of preconditions between partners. The main contribution of this study is twofold: an interdisciplinary approach for analysing U-I collaboration using a multiple case-study research design and the explanation of relevant preconditions – individual rather than institutional levels of motivation and absorptive capacity – as critical aspects that determine the likelihood of the success or failure of such collaboration.&quot;,&quot;author&quot;:[{&quot;dropping-particle&quot;:&quot;&quot;,&quot;family&quot;:&quot;Rajalo&quot;,&quot;given&quot;:&quot;Sigrid&quot;,&quot;non-dropping-particle&quot;:&quot;&quot;,&quot;parse-names&quot;:false,&quot;suffix&quot;:&quot;&quot;},{&quot;dropping-particle&quot;:&quot;&quot;,&quot;family&quot;:&quot;Vadi&quot;,&quot;given&quot;:&quot;Maaja&quot;,&quot;non-dropping-particle&quot;:&quot;&quot;,&quot;parse-names&quot;:false,&quot;suffix&quot;:&quot;&quot;}],&quot;container-title&quot;:&quot;Technovation&quot;,&quot;id&quot;:&quot;7b19aeda-f28c-5a45-a74b-c045a7080b58&quot;,&quot;issued&quot;:{&quot;date-parts&quot;:[[&quot;2017&quot;]]},&quot;page&quot;:&quot;42-54&quot;,&quot;title&quot;:&quot;University-industry innovation collaboration: Reconceptualization&quot;,&quot;type&quot;:&quot;article-journal&quot;,&quot;volume&quot;:&quot;62-63&quot;,&quot;container-title-short&quot;:&quot;&quot;},&quot;uris&quot;:[&quot;http://www.mendeley.com/documents/?uuid=b35bfa7a-8b14-429e-906e-87bbd7fd27a3&quot;],&quot;isTemporary&quot;:false,&quot;legacyDesktopId&quot;:&quot;b35bfa7a-8b14-429e-906e-87bbd7fd27a3&quot;}]},{&quot;citationID&quot;:&quot;MENDELEY_CITATION_bce0eaa3-ef92-4825-bb4c-d879d7a70374&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YmNlMGVhYTMtZWY5Mi00ODI1LWJiNGMtZDg3OWQ3YTcwMzc0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9472189c-853a-478c-914b-92d3ee96b05e&quot;,&quot;properties&quot;:{&quot;noteIndex&quot;:0},&quot;isEdited&quot;:false,&quot;manualOverride&quot;:{&quot;citeprocText&quot;:&quot;(J. Bercovitz &amp;#38; Feldman, 2011; Czarnitzki et al., 2011; Polt et al., 2001)&quot;,&quot;isManuallyOverridden&quot;:false,&quot;manualOverrideText&quot;:&quot;&quot;},&quot;citationTag&quot;:&quot;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&quot;,&quot;citationItems&quot;:[{&quot;id&quot;:&quot;72d77c55-0904-57bf-b716-cf7fcc6402cf&quot;,&quot;itemData&quot;:{&quot;DOI&quot;:&quot;10.3152/147154301781781453&quot;,&quot;ISSN&quot;:&quot;03023427&quot;,&quot;abstract&quot;:&quot;Within the Framework of the EU initiative 'Benchmarking Europe's Industrial Competitiveness', a project benchmarking industry-science relations (ISR) was carried out covering eight EU countries, the USA and Japan. In these countries ISR were compared in order to assess the role of framework conditions in the interaction between industry (private business-enterprise sector) and science (higher-education institutions and public-sector research establishments), and to recommend areas for policy improvement. Benchmarking ISR focuses on identifying good practices in shaping ISR-relevant framework conditions given the specific features of a national innovation system. The paper presents the methodology employed and the main findings.&quot;,&quot;author&quot;:[{&quot;dropping-particle&quot;:&quot;&quot;,&quot;family&quot;:&quot;Polt&quot;,&quot;given&quot;:&quot;W.&quot;,&quot;non-dropping-particle&quot;:&quot;&quot;,&quot;parse-names&quot;:false,&quot;suffix&quot;:&quot;&quot;},{&quot;dropping-particle&quot;:&quot;&quot;,&quot;family&quot;:&quot;Rammer&quot;,&quot;given&quot;:&quot;C.&quot;,&quot;non-dropping-particle&quot;:&quot;&quot;,&quot;parse-names&quot;:false,&quot;suffix&quot;:&quot;&quot;},{&quot;dropping-particle&quot;:&quot;&quot;,&quot;family&quot;:&quot;Gassler&quot;,&quot;given&quot;:&quot;H.&quot;,&quot;non-dropping-particle&quot;:&quot;&quot;,&quot;parse-names&quot;:false,&quot;suffix&quot;:&quot;&quot;},{&quot;dropping-particle&quot;:&quot;&quot;,&quot;family&quot;:&quot;Schibany&quot;,&quot;given&quot;:&quot;A.&quot;,&quot;non-dropping-particle&quot;:&quot;&quot;,&quot;parse-names&quot;:false,&quot;suffix&quot;:&quot;&quot;},{&quot;dropping-particle&quot;:&quot;&quot;,&quot;family&quot;:&quot;Schartinger&quot;,&quot;given&quot;:&quot;D.&quot;,&quot;non-dropping-particle&quot;:&quot;&quot;,&quot;parse-names&quot;:false,&quot;suffix&quot;:&quot;&quot;}],&quot;container-title&quot;:&quot;Science and Public Policy&quot;,&quot;id&quot;:&quot;72d77c55-0904-57bf-b716-cf7fcc6402cf&quot;,&quot;issue&quot;:&quot;4&quot;,&quot;issued&quot;:{&quot;date-parts&quot;:[[&quot;2001&quot;]]},&quot;page&quot;:&quot;247-258&quot;,&quot;title&quot;:&quot;Benchmarking industry-science relations: The role of framework conditions&quot;,&quot;type&quot;:&quot;article-journal&quot;,&quot;volume&quot;:&quot;28&quot;,&quot;container-title-short&quot;:&quot;Sci Public Policy&quot;},&quot;uris&quot;:[&quot;http://www.mendeley.com/documents/?uuid=de5ebd94-5762-49db-970c-7cbe1d3c99e6&quot;],&quot;isTemporary&quot;:false,&quot;legacyDesktopId&quot;:&quot;de5ebd94-5762-49db-970c-7cbe1d3c99e6&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9d2e5691-61f5-49b2-a4eb-232a358f7c92&quot;,&quot;properties&quot;:{&quot;noteIndex&quot;:0},&quot;isEdited&quot;:false,&quot;manualOverride&quot;:{&quot;citeprocText&quot;:&quot;(Aliu et al., 2018)&quot;,&quot;isManuallyOverridden&quot;:false,&quot;manualOverrideText&quot;:&quot;&quot;},&quot;citationTag&quot;:&quot;MENDELEY_CITATION_v3_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&quot;,&quot;citationItems&quot;:[{&quot;id&quot;:&quot;030ecd96-a9fc-5aa9-ad0b-201b60768398&quot;,&quot;itemData&quot;:{&quot;DOI&quot;:&quot;10.19085/journal.sijbpg040801&quot;,&quot;abstract&quot;:&quot;&lt;p&gt;&lt;strong&gt;Purpose:&lt;/strong&gt; The aim of this study is to examine the influence of inter-stakeholders’ communication on universities which mutually collaborate with both internal and external stakeholders in frame of university – industry collaboration (UIC) and coordinate their internal structure in this direction&lt;strong&gt;.&lt;/strong&gt;&lt;/p&gt;&lt;p&gt;&lt;strong&gt;Design/methodology/approach:&lt;/strong&gt; In this study, literature review and theoretical approach were applied to find out the interrelationships of four basic theories (i.e. Communicative Actions Theory, Media Richness Theory, Actor-Networks Theory, and Stakeholder Theory) that are located amongst inter-stakeholders communication and UIC.&lt;/p&gt;&lt;p&gt;&lt;strong&gt;Findings:&lt;/strong&gt; There is a strong nexus between stakeholder theory and other mentioned three theories. Stakeholder theory has a magnet role in combining UIC and inter-stakeholders’ communication. Communicative actions theory, media richness theory and actor-networks theory have supportive and transformative effects on stakeholder theory to uphold the relationships at multivariate levels, actors and institutions.&lt;/p&gt;&lt;p&gt;&lt;strong&gt;Research limitations/implications:&lt;/strong&gt; The research was limited to the communication dimension of stakeholders and UIC. There are many other dimensions; such as, reciprocal trust, commitment, continuity and understanding. Investigators are encouraged to improve a reliable and valid scale and test these factors in an empirical way.&lt;/p&gt;&lt;p&gt;&lt;strong&gt;Practical implications&lt;/strong&gt;: The paper includes implications for the development of the position of managers in communicative activities in which universities build interactions with their stakeholders and create an open system that is a strategic point.&lt;/p&gt;&lt;strong&gt;Originality/value: &lt;/strong&gt;The original contribution of this study is to attach considerable attention to university interfaces (e.g. UIC Centre, Technocity / Technopark, Technology Transfer Office, Incubation Centre) and the managers working in these institutions have very crucial functions to establish cooperation amongst university and industry, and contain multidimensional and multidisciplinary aspects of collaboration and communication.&quot;,&quot;author&quot;:[{&quot;dropping-particle&quot;:&quot;&quot;,&quot;family&quot;:&quot;Aliu&quot;,&quot;given&quot;:&quot;Dorian&quot;,&quot;non-dropping-particle&quot;:&quot;&quot;,&quot;parse-names&quot;:false,&quot;suffix&quot;:&quot;&quot;},{&quot;dropping-particle&quot;:&quot;&quot;,&quot;family&quot;:&quot;Akatay&quot;,&quot;given&quot;:&quot;Ayten&quot;,&quot;non-dropping-particle&quot;:&quot;&quot;,&quot;parse-names&quot;:false,&quot;suffix&quot;:&quot;&quot;},{&quot;dropping-particle&quot;:&quot;&quot;,&quot;family&quot;:&quot;Aliu&quot;,&quot;given&quot;:&quot;Armando&quot;,&quot;non-dropping-particle&quot;:&quot;&quot;,&quot;parse-names&quot;:false,&quot;suffix&quot;:&quot;&quot;}],&quot;container-title&quot;:&quot;Scholedge International Journal of Business Policy &amp; Governance ISSN 2394-3351&quot;,&quot;id&quot;:&quot;030ecd96-a9fc-5aa9-ad0b-201b60768398&quot;,&quot;issue&quot;:&quot;8&quot;,&quot;issued&quot;:{&quot;date-parts&quot;:[[&quot;2018&quot;]]},&quot;page&quot;:&quot;78&quot;,&quot;title&quot;:&quot;The Influence of Inter-Stakeholders’ Communication on University – Industry Collaboration&quot;,&quot;type&quot;:&quot;article-journal&quot;,&quot;volume&quot;:&quot;4&quot;,&quot;container-title-short&quot;:&quot;&quot;},&quot;uris&quot;:[&quot;http://www.mendeley.com/documents/?uuid=bc836059-8f21-4e80-9f22-85d4f094910e&quot;],&quot;isTemporary&quot;:false,&quot;legacyDesktopId&quot;:&quot;bc836059-8f21-4e80-9f22-85d4f094910e&quot;}]},{&quot;citationID&quot;:&quot;MENDELEY_CITATION_2bea9daf-c086-4aee-b1f6-b054cda0c462&quot;,&quot;properties&quot;:{&quot;noteIndex&quot;:0},&quot;isEdited&quot;:false,&quot;manualOverride&quot;:{&quot;citeprocText&quot;:&quot;(Etzkowitz, 2003)&quot;,&quot;isManuallyOverridden&quot;:false,&quot;manualOverrideText&quot;:&quot;&quot;},&quot;citationTag&quot;:&quot;MENDELEY_CITATION_v3_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&quot;,&quot;citationItems&quot;:[{&quot;id&quot;:&quot;45fbc9f9-56ce-5ab9-9108-b8dee73c7ca1&quot;,&quot;itemData&quot;:{&quot;DOI&quot;:&quot;10.1177/05390184030423002&quot;,&quot;ISSN&quot;:&quot;05390184&quot;,&quot;abstract&quot;:&quot;Innovation is increasingly based upon a \&quot;Triple Helix\&quot; of university-industry-government interactions. The increased importance of knowledge and the role of the university in incubation of technology-based firms has given it a more prominent place in the institutional firmament. The entrepreneurial university takes a proactive stance in putting knowledge to use and in broadening the input into the creation of academic knowledge. Thus it operates according to an interactive rather than a linear model of innovation. As firms raise their technological level, they move closer to an academic model, engaging in higher levels of training and in sharing of knowledge. Government acts as a public entrepreneur and venture capitalist in addition to its traditional regulatory role in setting the rules of the game. Moving beyond product development, innovation then becomes an endogenous process of \&quot;taking the role of the other\&quot;, encouraging hybridization among the institutional spheres.&quot;,&quot;author&quot;:[{&quot;dropping-particle&quot;:&quot;&quot;,&quot;family&quot;:&quot;Etzkowitz&quot;,&quot;given&quot;:&quot;Henry&quot;,&quot;non-dropping-particle&quot;:&quot;&quot;,&quot;parse-names&quot;:false,&quot;suffix&quot;:&quot;&quot;}],&quot;container-title&quot;:&quot;Social Science Information&quot;,&quot;id&quot;:&quot;45fbc9f9-56ce-5ab9-9108-b8dee73c7ca1&quot;,&quot;issue&quot;:&quot;3&quot;,&quot;issued&quot;:{&quot;date-parts&quot;:[[&quot;2003&quot;]]},&quot;page&quot;:&quot;293-337&quot;,&quot;title&quot;:&quot;Innovation in innovation: The Triple Helix of university-industry-government relations&quot;,&quot;type&quot;:&quot;article-journal&quot;,&quot;volume&quot;:&quot;42&quot;,&quot;container-title-short&quot;:&quot;&quot;},&quot;uris&quot;:[&quot;http://www.mendeley.com/documents/?uuid=ae2b3f97-9623-4631-837c-1493ef5631c4&quot;],&quot;isTemporary&quot;:false,&quot;legacyDesktopId&quot;:&quot;ae2b3f97-9623-4631-837c-1493ef5631c4&quot;}]},{&quot;citationID&quot;:&quot;MENDELEY_CITATION_1dc4808e-cb9b-4852-981b-80869a39f3d8&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WRjNDgwOGUtY2I5Yi00ODUyLTk4MWItODA4NjlhMzlmM2Q4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1f11621d-4969-4855-9ec9-f8973deca3f6&quot;,&quot;properties&quot;:{&quot;noteIndex&quot;:0},&quot;isEdited&quot;:false,&quot;manualOverride&quot;:{&quot;citeprocText&quot;:&quot;(Lee, 2014)&quot;,&quot;isManuallyOverridden&quot;:false,&quot;manualOverrideText&quot;:&quot;&quot;},&quot;citationTag&quot;:&quot;MENDELEY_CITATION_v3_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&quot;,&quot;citationItems&quot;:[{&quot;id&quot;:&quot;1d5bdf22-4796-5a81-8b34-5d5cefe23208&quot;,&quot;itemData&quot;:{&quot;DOI&quot;:&quot;10.1080/19761597.2014.973164&quot;,&quot;ISSN&quot;:&quot;21586721&quot;,&quot;abstract&quot;:&quot;Based on a historical analysis of university–industry collaboration (UIC) in Japan, this paper elucidates the relationships between a variety of UIC types and the functional differentiation of boundary-spanning organisations to promote UIC from a resource dependence perspective. To overcome the traditional limitations of informal, inter-personal collaboration, the Japanese government has made intensive institutional and organisational reforms to establish formal boundary-spanning organisations in universities since the late 1980s. This paper investigates the roles, effects, and limitations of boundary-spanning organisations, such as (1) UI Cooperative Research Centres initiated in 1987, (2) Approved Technology Licensing Organisations in 1998, and (3) Intellectual Property Headquarters in 2003, which have mediated different types of UIC. The research results suggest that formal boundary-spanning organisations can significantly drive the growth of UI collaborations and that the different types of UIC require a functional specialisation in boundary-spanning organisations by developing coordinative expertise, human resources, institutional arrangements, and organisational structures. Furthermore, for instituting effective organisational management of UIC in university, this research emphasises the significance of integrity and coherence among different boundary-spanning functions.&quot;,&quot;author&quot;:[{&quot;dropping-particle&quot;:&quot;&quot;,&quot;family&quot;:&quot;Lee&quot;,&quot;given&quot;:&quot;Kyoung Joo&quot;,&quot;non-dropping-particle&quot;:&quot;&quot;,&quot;parse-names&quot;:false,&quot;suffix&quot;:&quot;&quot;}],&quot;container-title&quot;:&quot;Asian Journal of Technology Innovation&quot;,&quot;id&quot;:&quot;1d5bdf22-4796-5a81-8b34-5d5cefe23208&quot;,&quot;issue&quot;:&quot;2&quot;,&quot;issued&quot;:{&quot;date-parts&quot;:[[&quot;2014&quot;]]},&quot;page&quot;:&quot;204-218&quot;,&quot;title&quot;:&quot;Development of boundary-spanning organisations in Japanese universities for different types of university–industry collaborations: a resource dependence perspective&quot;,&quot;type&quot;:&quot;article-journal&quot;,&quot;volume&quot;:&quot;22&quot;,&quot;container-title-short&quot;:&quot;&quot;},&quot;uris&quot;:[&quot;http://www.mendeley.com/documents/?uuid=d911ace8-3b7d-4ab5-ba7f-be3e2d5a1730&quot;],&quot;isTemporary&quot;:false,&quot;legacyDesktopId&quot;:&quot;d911ace8-3b7d-4ab5-ba7f-be3e2d5a1730&quot;}]},{&quot;citationID&quot;:&quot;MENDELEY_CITATION_532ff0d2-db3d-40a6-84a2-1b965b17c7a7&quot;,&quot;properties&quot;:{&quot;noteIndex&quot;:0},&quot;isEdited&quot;:false,&quot;manualOverride&quot;:{&quot;citeprocText&quot;:&quot;(Algieri et al., 2013)&quot;,&quot;isManuallyOverridden&quot;:false,&quot;manualOverrideText&quot;:&quot;&quot;},&quot;citationTag&quot;:&quot;MENDELEY_CITATION_v3_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&quot;,&quot;citationItems&quot;:[{&quot;id&quot;:&quot;9a771cb3-af5e-5c1a-80be-b7382e131ecf&quot;,&quot;itemData&quot;:{&quot;DOI&quot;:&quot;10.1007/s10961-011-9241-8&quot;,&quot;ISSN&quot;:&quot;08929912&quot;,&quot;abstract&quot;:&quot;Over the past decades, university-industry relationships have become an important subject due to the essential role played by technological progress in the economic development of countries. From a theoretical point of view, several studies have shown the close relationship between investments in research and innovative activities of universities and the economic growth of specific territories. Indeed, the strong linkages between universities and a country's production system encourage the process of technology transfer and the commercial use of the research results. For this reason, the European Union has implemented a series of measures to promote the adoption of research findings in the real economic and social context, strengthening the linkages between universities, industries and government. As a starting point for enhancing this link, specific mechanisms have been devised by universities. In particular, technology transfer offices (TTOs) have been created to stimulate and encourage the dissemination of the research outcomes, translate them into practise, and facilitate their interrelations with the other two agents of the innovation systems: industries and government. Within this context, the present paper aims to gain knowledge on the determinants of spin-off creation in Italy with special attention to the role played by university TTOs. Specifically, an econometric probability model has been built merging the extant literature into four distinct strands. The analysis, based on the NetVal indicators and primary data survey, has allowed us to assess the Italian experience at an aggregate and disaggregate level. © 2011 Springer Science+Business Media, LLC.&quot;,&quot;author&quot;:[{&quot;dropping-particle&quot;:&quot;&quot;,&quot;family&quot;:&quot;Algieri&quot;,&quot;given&quot;:&quot;Bernardina&quot;,&quot;non-dropping-particle&quot;:&quot;&quot;,&quot;parse-names&quot;:false,&quot;suffix&quot;:&quot;&quot;},{&quot;dropping-particle&quot;:&quot;&quot;,&quot;family&quot;:&quot;Aquino&quot;,&quot;given&quot;:&quot;Antonio&quot;,&quot;non-dropping-particle&quot;:&quot;&quot;,&quot;parse-names&quot;:false,&quot;suffix&quot;:&quot;&quot;},{&quot;dropping-particle&quot;:&quot;&quot;,&quot;family&quot;:&quot;Succurro&quot;,&quot;given&quot;:&quot;Marianna&quot;,&quot;non-dropping-particle&quot;:&quot;&quot;,&quot;parse-names&quot;:false,&quot;suffix&quot;:&quot;&quot;}],&quot;container-title&quot;:&quot;Journal of Technology Transfer&quot;,&quot;id&quot;:&quot;9a771cb3-af5e-5c1a-80be-b7382e131ecf&quot;,&quot;issue&quot;:&quot;4&quot;,&quot;issued&quot;:{&quot;date-parts&quot;:[[&quot;2013&quot;]]},&quot;page&quot;:&quot;382-400&quot;,&quot;title&quot;:&quot;Technology transfer offices and academic spin-off creation: The case of Italy&quot;,&quot;type&quot;:&quot;article-journal&quot;,&quot;volume&quot;:&quot;38&quot;,&quot;container-title-short&quot;:&quot;&quot;},&quot;uris&quot;:[&quot;http://www.mendeley.com/documents/?uuid=c542abbb-7539-497d-878e-e986e78f8f9f&quot;],&quot;isTemporary&quot;:false,&quot;legacyDesktopId&quot;:&quot;c542abbb-7539-497d-878e-e986e78f8f9f&quot;}]},{&quot;citationID&quot;:&quot;MENDELEY_CITATION_0ebdf284-dc2f-47b0-8b0d-d68996193c13&quot;,&quot;properties&quot;:{&quot;noteIndex&quot;:0},&quot;isEdited&quot;:false,&quot;manualOverride&quot;:{&quot;citeprocText&quot;:&quot;(O’Kane et al., 2015)&quot;,&quot;isManuallyOverridden&quot;:false,&quot;manualOverrideText&quot;:&quot;&quot;},&quot;citationTag&quot;:&quot;MENDELEY_CITATION_v3_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&quot;,&quot;citationItems&quot;:[{&quot;id&quot;:&quot;e6734052-7ba9-566a-ab0d-e94588f91511&quot;,&quot;itemData&quot;:{&quot;DOI&quot;:&quot;10.1016/j.respol.2014.08.003&quot;,&quot;ISSN&quot;:&quot;00487333&quot;,&quot;abstract&quot;:&quot;Technology transfer offices (TTOs) are of strategic importance to universities committed to the commercialization of academic knowledge. Within the university, TTOs' relationship with academics and management is single agent-multiple principal. When two principals exist in an agency relationship, conflicting expectations can naturally arise. We explore how TTOs build legitimacy by shaping identity with university academics and management. In undertaking this research we draw on 63 interviews with TTO executives across 22 universities in the Ireland, New Zealand and the United States. We find that TTOs use identity-conformance and identity-manipulation to shape a dual identity, one scientific and the other business, with academics and management respectively. We show how this combination of identity strategies is ineffective for legitimizing the TTO. We propose that TTOs' identity shaping strategies are incomplete and need to incorporate a wholly distinctive identity to complement and reinforce preliminary legitimacy claims made through conformance and manipulation. We discuss the potential implications of these findings for scholars, TTO executives and university management.&quot;,&quot;author&quot;:[{&quot;dropping-particle&quot;:&quot;&quot;,&quot;family&quot;:&quot;O'Kane&quot;,&quot;given&quot;:&quot;Conor&quot;,&quot;non-dropping-particle&quot;:&quot;&quot;,&quot;parse-names&quot;:false,&quot;suffix&quot;:&quot;&quot;},{&quot;dropping-particle&quot;:&quot;&quot;,&quot;family&quot;:&quot;Mangematin&quot;,&quot;given&quot;:&quot;Vincent&quot;,&quot;non-dropping-particle&quot;:&quot;&quot;,&quot;parse-names&quot;:false,&quot;suffix&quot;:&quot;&quot;},{&quot;dropping-particle&quot;:&quot;&quot;,&quot;family&quot;:&quot;Geoghegan&quot;,&quot;given&quot;:&quot;Will&quot;,&quot;non-dropping-particle&quot;:&quot;&quot;,&quot;parse-names&quot;:false,&quot;suffix&quot;:&quot;&quot;},{&quot;dropping-particle&quot;:&quot;&quot;,&quot;family&quot;:&quot;Fitzgerald&quot;,&quot;given&quot;:&quot;Ciara&quot;,&quot;non-dropping-particle&quot;:&quot;&quot;,&quot;parse-names&quot;:false,&quot;suffix&quot;:&quot;&quot;}],&quot;container-title&quot;:&quot;Research Policy&quot;,&quot;id&quot;:&quot;e6734052-7ba9-566a-ab0d-e94588f91511&quot;,&quot;issue&quot;:&quot;2&quot;,&quot;issued&quot;:{&quot;date-parts&quot;:[[&quot;2015&quot;]]},&quot;page&quot;:&quot;421-437&quot;,&quot;title&quot;:&quot;University technology transfer offices: The search for identity to build legitimacy&quot;,&quot;type&quot;:&quot;article-journal&quot;,&quot;volume&quot;:&quot;44&quot;,&quot;container-title-short&quot;:&quot;Res Policy&quot;},&quot;uris&quot;:[&quot;http://www.mendeley.com/documents/?uuid=6523b6fe-08f4-4432-98b1-b0a8e843fbfd&quot;],&quot;isTemporary&quot;:false,&quot;legacyDesktopId&quot;:&quot;6523b6fe-08f4-4432-98b1-b0a8e843fbfd&quot;}]},{&quot;citationID&quot;:&quot;MENDELEY_CITATION_b4a7695e-3908-4e21-bb37-02a14feb4695&quot;,&quot;properties&quot;:{&quot;noteIndex&quot;:0},&quot;isEdited&quot;:false,&quot;manualOverride&quot;:{&quot;citeprocText&quot;:&quot;(Rothaermel &amp;#38; Thursby, 2005)&quot;,&quot;isManuallyOverridden&quot;:false,&quot;manualOverrideText&quot;:&quot;&quot;},&quot;citationTag&quot;:&quot;MENDELEY_CITATION_v3_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&quot;,&quot;citationItems&quot;:[{&quot;id&quot;:&quot;8878f03e-66b0-5e40-9147-41df3bd67608&quot;,&quot;itemData&quot;:{&quot;DOI&quot;:&quot;10.1016/j.respol.2005.05.012&quot;,&quot;ISSN&quot;:&quot;00487333&quot;,&quot;abstract&quot;:&quot;One of the theoretically important factors for incubator firm performance is the strength of their linkages to the research university sponsoring the technology incubator. Herein, we focus on two types of university linkages to the sponsoring institution: a license obtained from the university and a link to university faculty, while controlling for incubator firm linkages to non-sponsoring research universities, among other factors. We propose that a university link to the sponsoring institution reduces the probability of new venture failure and, at the same time, retards timely graduation. Further, we suggest that these effects are more pronounced the stronger the university link. Due to the difficulty of obtaining fine-grained longitudinal data, the incubation literature is characterized by a dearth of studies focusing on incubator firm differential performance. We attempt to take a first step towards closing this gap by testing these hypotheses through following 79 start-up firms incubated in the Advanced Technology Development Center at the Georgia Institute of Technology over the 6-year period between 1998 and 2003. We find broad support for the hypotheses advanced. © 2005 Elsevier B.V. All rights reserved.&quot;,&quot;author&quot;:[{&quot;dropping-particle&quot;:&quot;&quot;,&quot;family&quot;:&quot;Rothaermel&quot;,&quot;given&quot;:&quot;Frank T.&quot;,&quot;non-dropping-particle&quot;:&quot;&quot;,&quot;parse-names&quot;:false,&quot;suffix&quot;:&quot;&quot;},{&quot;dropping-particle&quot;:&quot;&quot;,&quot;family&quot;:&quot;Thursby&quot;,&quot;given&quot;:&quot;Marie&quot;,&quot;non-dropping-particle&quot;:&quot;&quot;,&quot;parse-names&quot;:false,&quot;suffix&quot;:&quot;&quot;}],&quot;container-title&quot;:&quot;Research Policy&quot;,&quot;id&quot;:&quot;8878f03e-66b0-5e40-9147-41df3bd67608&quot;,&quot;issue&quot;:&quot;7&quot;,&quot;issued&quot;:{&quot;date-parts&quot;:[[&quot;2005&quot;]]},&quot;page&quot;:&quot;1076-1090&quot;,&quot;title&quot;:&quot;Incubator firm failure or graduation?: The role of university linkages&quot;,&quot;type&quot;:&quot;article-journal&quot;,&quot;volume&quot;:&quot;34&quot;,&quot;container-title-short&quot;:&quot;Res Policy&quot;},&quot;uris&quot;:[&quot;http://www.mendeley.com/documents/?uuid=7c733eec-b481-427c-86b3-b7c545e8de2d&quot;],&quot;isTemporary&quot;:false,&quot;legacyDesktopId&quot;:&quot;7c733eec-b481-427c-86b3-b7c545e8de2d&quot;}]},{&quot;citationID&quot;:&quot;MENDELEY_CITATION_54dda2c8-8b21-4b9d-bc2f-3b81b683ce81&quot;,&quot;properties&quot;:{&quot;noteIndex&quot;:0},&quot;isEdited&quot;:false,&quot;manualOverride&quot;:{&quot;citeprocText&quot;:&quot;(Minguillo &amp;#38; Thelwall, 2015)&quot;,&quot;isManuallyOverridden&quot;:false,&quot;manualOverrideText&quot;:&quot;&quot;},&quot;citationTag&quot;:&quot;MENDELEY_CITATION_v3_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&quot;,&quot;citationItems&quot;:[{&quot;id&quot;:&quot;45a28fca-42a4-5d8b-9372-d30eba7c2e6d&quot;,&quot;itemData&quot;:{&quot;DOI&quot;:&quot;10.1093/reseval/rvu032&quot;,&quot;ISSN&quot;:&quot;14715449&quot;,&quot;abstract&quot;:&quot;This study analyses co-authorships (1975-2010) with organizations located on UK Science Parks (SPs) and similar support infrastructures to identify their structural organization and the role of universities. Social network analysis and descriptive statistics are applied. The results suggest that most collaboration is with off-park organizations and that academic institutions are the main source of knowledge and competence for on-park industries. Moreover, high quality research institutions are much more likely to establish strong links in the form of co-authorships. This finding is partly a result of the statistical significance testing method used, however, since smaller institutions naturally create fewer links and therefore produce less statistical evidence of impact, even if their impact is, on average, the same as for larger institutions. Nevertheless, if the main aim is to promote research activities and joint publications between academia and on-park industry, the research excellence of universities needs to be considered when a SP is created. The economic benefits of joint publications for academic and private partners have not been examined, however, and therefore, it cannot be concluded that small higher education institutions having few joint publications with on-park firms play an insignificant role in the support and development of private partners.&quot;,&quot;author&quot;:[{&quot;dropping-particle&quot;:&quot;&quot;,&quot;family&quot;:&quot;Minguillo&quot;,&quot;given&quot;:&quot;David&quot;,&quot;non-dropping-particle&quot;:&quot;&quot;,&quot;parse-names&quot;:false,&quot;suffix&quot;:&quot;&quot;},{&quot;dropping-particle&quot;:&quot;&quot;,&quot;family&quot;:&quot;Thelwall&quot;,&quot;given&quot;:&quot;Mike&quot;,&quot;non-dropping-particle&quot;:&quot;&quot;,&quot;parse-names&quot;:false,&quot;suffix&quot;:&quot;&quot;}],&quot;container-title&quot;:&quot;Research Evaluation&quot;,&quot;id&quot;:&quot;45a28fca-42a4-5d8b-9372-d30eba7c2e6d&quot;,&quot;issue&quot;:&quot;2&quot;,&quot;issued&quot;:{&quot;date-parts&quot;:[[&quot;2015&quot;]]},&quot;page&quot;:&quot;181-196&quot;,&quot;title&quot;:&quot;Research excellence and university-industry collaboration in UK science parks&quot;,&quot;type&quot;:&quot;article-journal&quot;,&quot;volume&quot;:&quot;24&quot;,&quot;container-title-short&quot;:&quot;Res Eval&quot;},&quot;uris&quot;:[&quot;http://www.mendeley.com/documents/?uuid=2ef3d2aa-1d55-4466-87fb-fb8e3d146399&quot;],&quot;isTemporary&quot;:false,&quot;legacyDesktopId&quot;:&quot;2ef3d2aa-1d55-4466-87fb-fb8e3d146399&quot;}]},{&quot;citationID&quot;:&quot;MENDELEY_CITATION_dac66edf-f421-4377-9a35-f96c96b49e3d&quot;,&quot;properties&quot;:{&quot;noteIndex&quot;:0},&quot;isEdited&quot;:false,&quot;manualOverride&quot;:{&quot;citeprocText&quot;:&quot;(Lee, 2014; Villani et al., 2017)&quot;,&quot;isManuallyOverridden&quot;:false,&quot;manualOverrideText&quot;:&quot;&quot;},&quot;citationTag&quot;:&quot;MENDELEY_CITATION_v3_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&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id&quot;:&quot;1d5bdf22-4796-5a81-8b34-5d5cefe23208&quot;,&quot;itemData&quot;:{&quot;DOI&quot;:&quot;10.1080/19761597.2014.973164&quot;,&quot;ISSN&quot;:&quot;21586721&quot;,&quot;abstract&quot;:&quot;Based on a historical analysis of university–industry collaboration (UIC) in Japan, this paper elucidates the relationships between a variety of UIC types and the functional differentiation of boundary-spanning organisations to promote UIC from a resource dependence perspective. To overcome the traditional limitations of informal, inter-personal collaboration, the Japanese government has made intensive institutional and organisational reforms to establish formal boundary-spanning organisations in universities since the late 1980s. This paper investigates the roles, effects, and limitations of boundary-spanning organisations, such as (1) UI Cooperative Research Centres initiated in 1987, (2) Approved Technology Licensing Organisations in 1998, and (3) Intellectual Property Headquarters in 2003, which have mediated different types of UIC. The research results suggest that formal boundary-spanning organisations can significantly drive the growth of UI collaborations and that the different types of UIC require a functional specialisation in boundary-spanning organisations by developing coordinative expertise, human resources, institutional arrangements, and organisational structures. Furthermore, for instituting effective organisational management of UIC in university, this research emphasises the significance of integrity and coherence among different boundary-spanning functions.&quot;,&quot;author&quot;:[{&quot;dropping-particle&quot;:&quot;&quot;,&quot;family&quot;:&quot;Lee&quot;,&quot;given&quot;:&quot;Kyoung Joo&quot;,&quot;non-dropping-particle&quot;:&quot;&quot;,&quot;parse-names&quot;:false,&quot;suffix&quot;:&quot;&quot;}],&quot;container-title&quot;:&quot;Asian Journal of Technology Innovation&quot;,&quot;id&quot;:&quot;1d5bdf22-4796-5a81-8b34-5d5cefe23208&quot;,&quot;issue&quot;:&quot;2&quot;,&quot;issued&quot;:{&quot;date-parts&quot;:[[&quot;2014&quot;]]},&quot;page&quot;:&quot;204-218&quot;,&quot;title&quot;:&quot;Development of boundary-spanning organisations in Japanese universities for different types of university–industry collaborations: a resource dependence perspective&quot;,&quot;type&quot;:&quot;article-journal&quot;,&quot;volume&quot;:&quot;22&quot;,&quot;container-title-short&quot;:&quot;&quot;},&quot;uris&quot;:[&quot;http://www.mendeley.com/documents/?uuid=d911ace8-3b7d-4ab5-ba7f-be3e2d5a1730&quot;],&quot;isTemporary&quot;:false,&quot;legacyDesktopId&quot;:&quot;d911ace8-3b7d-4ab5-ba7f-be3e2d5a1730&quot;}]},{&quot;citationID&quot;:&quot;MENDELEY_CITATION_43c87661-37ad-4ff6-ad47-90a9c05cad6f&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NDNjODc2NjEtMzdhZC00ZmY2LWFkNDctOTBhOWMwNWNhZDZm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16fb1a7d-918c-45de-b91a-6c05f285d7d8&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MTZmYjFhN2QtOTE4Yy00NWRlLWI5MWEtNmMwNWYyODVkN2Q4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a536ab94-f382-4e50-a9bf-c87feb5d6a6b&quot;,&quot;properties&quot;:{&quot;noteIndex&quot;:0},&quot;isEdited&quot;:false,&quot;manualOverride&quot;:{&quot;citeprocText&quot;:&quot;(Geuna et al., 2003)&quot;,&quot;isManuallyOverridden&quot;:false,&quot;manualOverrideText&quot;:&quot;&quot;},&quot;citationTag&quot;:&quot;MENDELEY_CITATION_v3_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&quot;,&quot;citationItems&quot;:[{&quot;id&quot;:&quot;dda56143-953b-5291-b9d6-02df5643e45a&quot;,&quot;itemData&quot;:{&quot;author&quot;:[{&quot;dropping-particle&quot;:&quot;&quot;,&quot;family&quot;:&quot;Geuna&quot;,&quot;given&quot;:&quot;A&quot;,&quot;non-dropping-particle&quot;:&quot;&quot;,&quot;parse-names&quot;:false,&quot;suffix&quot;:&quot;&quot;},{&quot;dropping-particle&quot;:&quot;&quot;,&quot;family&quot;:&quot;Steinmeuller&quot;,&quot;given&quot;:&quot;W&quot;,&quot;non-dropping-particle&quot;:&quot;&quot;,&quot;parse-names&quot;:false,&quot;suffix&quot;:&quot;&quot;},{&quot;dropping-particle&quot;:&quot;&quot;,&quot;family&quot;:&quot;Salter&quot;,&quot;given&quot;:&quot;A J&quot;,&quot;non-dropping-particle&quot;:&quot;&quot;,&quot;parse-names&quot;:false,&quot;suffix&quot;:&quot;&quot;}],&quot;id&quot;:&quot;dda56143-953b-5291-b9d6-02df5643e45a&quot;,&quot;issued&quot;:{&quot;date-parts&quot;:[[&quot;2003&quot;]]},&quot;title&quot;:&quot;Science and Innovation: Changing Rationales for the Public Funding of Research&quot;,&quot;type&quot;:&quot;article-journal&quot;,&quot;container-title-short&quot;:&quot;&quot;},&quot;uris&quot;:[&quot;http://www.mendeley.com/documents/?uuid=87f2f192-481b-4440-9cb2-dcfd071e3508&quot;],&quot;isTemporary&quot;:false,&quot;legacyDesktopId&quot;:&quot;87f2f192-481b-4440-9cb2-dcfd071e3508&quot;}]},{&quot;citationID&quot;:&quot;MENDELEY_CITATION_201862f1-3df6-49de-8dfc-e3437c950528&quot;,&quot;properties&quot;:{&quot;noteIndex&quot;:0},&quot;isEdited&quot;:false,&quot;manualOverride&quot;:{&quot;citeprocText&quot;:&quot;(Bruneel et al., 2010)&quot;,&quot;isManuallyOverridden&quot;:false,&quot;manualOverrideText&quot;:&quot;&quot;},&quot;citationTag&quot;:&quot;MENDELEY_CITATION_v3_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&quot;,&quot;citationItems&quot;:[{&quot;id&quot;:&quot;8247fb3e-0b0f-5ffa-b6f5-8b8e46dba706&quot;,&quot;itemData&quot;:{&quot;DOI&quot;:&quot;10.1016/j.respol.2010.03.006&quot;,&quot;ISSN&quot;:&quot;00487333&quot;,&quot;abstract&quot;:&quot;Although the literature on university-industry links has begun to uncover the reasons for, and types of, collaboration between universities and businesses, it offers relatively little explanation of ways to reduce the barriers in these collaborations. This paper seeks to unpack the nature of the obstacles to collaborations between universities and industry, exploring influence of different mechanisms in lowering barriers related to the orientation of universities and to the transactions involved in working with university partners. Drawing on a large-scale survey and public records, this paper explores the effects of collaboration experience, breadth of interaction, and inter-organizational trust on lowering different types of barriers. The analysis shows that prior experience of collaborative research lowers orientation-related barriers and that greater levels of trust reduce both types of barriers studied. It also indicates that breadth of interaction diminishes the orientation-related, but increases transaction-related barriers. The paper explores the implications of these findings for policies aimed at facilitating university-industry collaboration. © 2010 Elsevier B.V. All rights reserved.&quot;,&quot;author&quot;:[{&quot;dropping-particle&quot;:&quot;&quot;,&quot;family&quot;:&quot;Bruneel&quot;,&quot;given&quot;:&quot;Johan&quot;,&quot;non-dropping-particle&quot;:&quot;&quot;,&quot;parse-names&quot;:false,&quot;suffix&quot;:&quot;&quot;},{&quot;dropping-particle&quot;:&quot;&quot;,&quot;family&quot;:&quot;D'Este&quot;,&quot;given&quot;:&quot;Pablo&quot;,&quot;non-dropping-particle&quot;:&quot;&quot;,&quot;parse-names&quot;:false,&quot;suffix&quot;:&quot;&quot;},{&quot;dropping-particle&quot;:&quot;&quot;,&quot;family&quot;:&quot;Salter&quot;,&quot;given&quot;:&quot;Ammon&quot;,&quot;non-dropping-particle&quot;:&quot;&quot;,&quot;parse-names&quot;:false,&quot;suffix&quot;:&quot;&quot;}],&quot;container-title&quot;:&quot;Research Policy&quot;,&quot;id&quot;:&quot;8247fb3e-0b0f-5ffa-b6f5-8b8e46dba706&quot;,&quot;issue&quot;:&quot;7&quot;,&quot;issued&quot;:{&quot;date-parts&quot;:[[&quot;2010&quot;]]},&quot;page&quot;:&quot;858-868&quot;,&quot;title&quot;:&quot;Investigating the factors that diminish the barriers to university-industry collaboration&quot;,&quot;type&quot;:&quot;article-journal&quot;,&quot;volume&quot;:&quot;39&quot;,&quot;container-title-short&quot;:&quot;Res Policy&quot;},&quot;uris&quot;:[&quot;http://www.mendeley.com/documents/?uuid=b6f34fb8-9971-40ee-8221-253a16ec62df&quot;],&quot;isTemporary&quot;:false,&quot;legacyDesktopId&quot;:&quot;b6f34fb8-9971-40ee-8221-253a16ec62df&quot;}]},{&quot;citationID&quot;:&quot;MENDELEY_CITATION_4557da5f-e972-4de8-aac9-7162c975f097&quot;,&quot;properties&quot;:{&quot;noteIndex&quot;:0},&quot;isEdited&quot;:false,&quot;manualOverride&quot;:{&quot;citeprocText&quot;:&quot;(Chesbrough, 2006)&quot;,&quot;isManuallyOverridden&quot;:false,&quot;manualOverrideText&quot;:&quot;&quot;},&quot;citationTag&quot;:&quot;MENDELEY_CITATION_v3_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&quot;,&quot;citationItems&quot;:[{&quot;id&quot;:&quot;a2df0988-5034-56b6-bf1d-652b48d1c818&quot;,&quot;itemData&quot;:{&quot;DOI&quot;:&quot;10.1007/978-3-319-15347-6_301146&quot;,&quot;author&quot;:[{&quot;dropping-particle&quot;:&quot;&quot;,&quot;family&quot;:&quot;Chesbrough&quot;,&quot;given&quot;:&quot;H.&quot;,&quot;non-dropping-particle&quot;:&quot;&quot;,&quot;parse-names&quot;:false,&quot;suffix&quot;:&quot;&quot;}],&quot;container-title&quot;:&quot;Harvard Business School Press&quot;,&quot;id&quot;:&quot;a2df0988-5034-56b6-bf1d-652b48d1c818&quot;,&quot;issued&quot;:{&quot;date-parts&quot;:[[&quot;2006&quot;]]},&quot;title&quot;:&quot;Open Business Models&quot;,&quot;type&quot;:&quot;book&quot;,&quot;container-title-short&quot;:&quot;&quot;},&quot;uris&quot;:[&quot;http://www.mendeley.com/documents/?uuid=ed4cddc1-f622-48e3-9455-717f3ab8ef1a&quot;],&quot;isTemporary&quot;:false,&quot;legacyDesktopId&quot;:&quot;ed4cddc1-f622-48e3-9455-717f3ab8ef1a&quot;}]},{&quot;citationID&quot;:&quot;MENDELEY_CITATION_61f2119f-6790-415a-8223-c4e810ce4832&quot;,&quot;properties&quot;:{&quot;noteIndex&quot;:0},&quot;isEdited&quot;:false,&quot;manualOverride&quot;:{&quot;citeprocText&quot;:&quot;(Davey et al., 2016; Lopes &amp;#38; Lussuamo, 2021)&quot;,&quot;isManuallyOverridden&quot;:false,&quot;manualOverrideText&quot;:&quot;&quot;},&quot;citationTag&quot;:&quot;MENDELEY_CITATION_v3_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&quot;,&quot;citationItems&quot;:[{&quot;id&quot;:&quot;38bb11fb-7e6b-573e-b2f8-3eae5ce12701&quot;,&quot;itemData&quot;:{&quot;DOI&quot;:&quot;10.1007/s13132-020-00646-0&quot;,&quot;ISSN&quot;:&quot;18687873&quot;,&quot;abstract&quot;:&quot;This study aims to analyse the barriers to university-industry cooperation in the academic region III, in the Angolan context. This is a qualitative study with the use of content analysis whose information was obtained from several semi-structured interviews. The results show that lack of inter-organisational trust and low experience level are frequent barriers in this type of relationship. It was also identified that the weak growth of the business fabric, the distance and/or geographical discontinuity of the university’s head office may constitute one of the barriers to cooperation with industries outside the academic region III. A number of measures have been suggested that will help industries and universities overcome barriers to cooperation.&quot;,&quot;author&quot;:[{&quot;dropping-particle&quot;:&quot;&quot;,&quot;family&quot;:&quot;Lopes&quot;,&quot;given&quot;:&quot;João&quot;,&quot;non-dropping-particle&quot;:&quot;&quot;,&quot;parse-names&quot;:false,&quot;suffix&quot;:&quot;&quot;},{&quot;dropping-particle&quot;:&quot;&quot;,&quot;family&quot;:&quot;Lussuamo&quot;,&quot;given&quot;:&quot;João&quot;,&quot;non-dropping-particle&quot;:&quot;&quot;,&quot;parse-names&quot;:false,&quot;suffix&quot;:&quot;&quot;}],&quot;container-title&quot;:&quot;Journal of the Knowledge Economy&quot;,&quot;id&quot;:&quot;38bb11fb-7e6b-573e-b2f8-3eae5ce12701&quot;,&quot;issue&quot;:&quot;3&quot;,&quot;issued&quot;:{&quot;date-parts&quot;:[[&quot;2021&quot;]]},&quot;page&quot;:&quot;1019-1035&quot;,&quot;title&quot;:&quot;Barriers to University-Industry Cooperation in a Developing Region&quot;,&quot;type&quot;:&quot;article-journal&quot;,&quot;volume&quot;:&quot;12&quot;,&quot;container-title-short&quot;:&quot;&quot;},&quot;uris&quot;:[&quot;http://www.mendeley.com/documents/?uuid=9237e646-c76f-4be1-b79a-d874dfd641a2&quot;],&quot;isTemporary&quot;:false,&quot;legacyDesktopId&quot;:&quot;9237e646-c76f-4be1-b79a-d874dfd641a2&quot;},{&quot;id&quot;:&quot;ae17b0ac-5eec-58cd-9828-d44be5b35f15&quot;,&quot;itemData&quot;:{&quot;DOI&quot;:&quot;10.1007/s10961-015-9450-7&quot;,&quot;ISSN&quot;:&quot;15737047&quot;,&quot;abstract&quot;:&quot;With pressure on universities to better contribute to society, academic entrepreneurship is an increasingly recognised source of new knowledge and technologies as well as being a driver of the movement to a knowledge society. However, whilst growing, the level of academic entrepreneurship in Europe is still relatively low. Two reasons that are factors influencing this are inhibitors (barriers) and facilitators (drivers), however the understanding of how their interplay influences academic entrepreneurship, particularly across different context is lacking. For this reason, this study focussed on two environmental settings, European regions and countries, seeking to understand if it is the hurdle (barrier) or (and/or) tail-wind (drivers) that most impacts academic entrepreneurship and how does the regional or national context influence this. An online survey was translated into 22 languages and undertaken in 33 countries in Europe and the European Economic Area. From the original data set, 12 countries in four European regions provided a sample of 2925 responses, with a second step to focus on four ‘lead’ countries within those regions. The results show that there is a significant difference in the university-business cooperation barriers and drivers that effect academic entrepreneurship in the European regions. Furthermore, different barriers and drivers were found to significantly affect the four lead countries with barriers and drivers being able to provide a good explanation of the extent of academic entrepreneurship in the UK and Germany, and a limited explanation of entrepreneurial activity by Spanish and Polish academics. Overall the article contributes to the literature of resource-based theory and also the understanding of factors influencing European academic entrepreneurship.&quot;,&quot;author&quot;:[{&quot;dropping-particle&quot;:&quot;&quot;,&quot;family&quot;:&quot;Davey&quot;,&quot;given&quot;:&quot;Todd&quot;,&quot;non-dropping-particle&quot;:&quot;&quot;,&quot;parse-names&quot;:false,&quot;suffix&quot;:&quot;&quot;},{&quot;dropping-particle&quot;:&quot;&quot;,&quot;family&quot;:&quot;Rossano&quot;,&quot;given&quot;:&quot;Sue&quot;,&quot;non-dropping-particle&quot;:&quot;&quot;,&quot;parse-names&quot;:false,&quot;suffix&quot;:&quot;&quot;},{&quot;dropping-particle&quot;:&quot;&quot;,&quot;family&quot;:&quot;Sijde&quot;,&quot;given&quot;:&quot;Peter&quot;,&quot;non-dropping-particle&quot;:&quot;van der&quot;,&quot;parse-names&quot;:false,&quot;suffix&quot;:&quot;&quot;}],&quot;container-title&quot;:&quot;Journal of Technology Transfer&quot;,&quot;id&quot;:&quot;ae17b0ac-5eec-58cd-9828-d44be5b35f15&quot;,&quot;issue&quot;:&quot;6&quot;,&quot;issued&quot;:{&quot;date-parts&quot;:[[&quot;2016&quot;]]},&quot;page&quot;:&quot;1457-1482&quot;,&quot;title&quot;:&quot;Does context matter in academic entrepreneurship? The role of barriers and drivers in the regional and national context&quot;,&quot;type&quot;:&quot;article-journal&quot;,&quot;volume&quot;:&quot;41&quot;,&quot;container-title-short&quot;:&quot;&quot;},&quot;uris&quot;:[&quot;http://www.mendeley.com/documents/?uuid=eae81e01-e967-48c3-bbea-a92a6e611203&quot;],&quot;isTemporary&quot;:false,&quot;legacyDesktopId&quot;:&quot;eae81e01-e967-48c3-bbea-a92a6e611203&quot;}]},{&quot;citationID&quot;:&quot;MENDELEY_CITATION_e6291a5e-06e9-4f27-9459-3a3487596b05&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ZTYyOTFhNWUtMDZlOS00ZjI3LTk0NTktM2EzNDg3NTk2YjA1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b0051cef-cbfa-47bb-a4e0-5f155a6e27fd&quot;,&quot;properties&quot;:{&quot;noteIndex&quot;:0},&quot;isEdited&quot;:false,&quot;manualOverride&quot;:{&quot;citeprocText&quot;:&quot;(Nsanzumuhire &amp;#38; Groot, 2020; S.N. Ankrah et al., 2013)&quot;,&quot;isManuallyOverridden&quot;:false,&quot;manualOverrideText&quot;:&quot;&quot;},&quot;citationTag&quot;:&quot;MENDELEY_CITATION_v3_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&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970ab3fc-15fa-4d74-9764-7c74e251de71&quot;,&quot;properties&quot;:{&quot;noteIndex&quot;:0},&quot;isEdited&quot;:false,&quot;manualOverride&quot;:{&quot;citeprocText&quot;:&quot;(Pinto &amp;#38; Pinto, 2021)&quot;,&quot;isManuallyOverridden&quot;:false,&quot;manualOverrideText&quot;:&quot;&quot;},&quot;citationTag&quot;:&quot;MENDELEY_CITATION_v3_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&quot;,&quot;citationItems&quot;:[{&quot;id&quot;:&quot;4721c7c2-6dec-5739-9100-1f4fd7bc8faa&quot;,&quot;itemData&quot;:{&quot;ISBN&quot;:&quot;978-3-030-61605-2&quot;,&quot;abstract&quot;:&quot;The concept of Critical Success Factors (CSFs) in projects represents an area of scholarly activity with roots going back over some 40 years. Critical Success Factors are generally defined as elements of a project which, when addressed by project stakeholders, increase the likelihood of success; these are the independent variables that make success more likely. This chapter will examine the nature of two critical elements in R&amp;D project management: (1) the nature of project success and (2) project scritical success factors. Addressing the current scholarship on success and CSFs, we will examine how these concepts form a critical knowledge base for translating the planning and organisation of R&amp;D project activities into projects with a greater likelihood for successful outcomes. The chapter will investigate the multiple perspectives necessary to accurately gauge project success (focusing on the critical measurement questions of ‘What’ and ‘When’). We will offer some examples from a case study of Google Glass and conclude with some prescriptive advice for both scholars and practitioners.&quot;,&quot;author&quot;:[{&quot;dropping-particle&quot;:&quot;&quot;,&quot;family&quot;:&quot;Pinto&quot;,&quot;given&quot;:&quot;Jeffrey K&quot;,&quot;non-dropping-particle&quot;:&quot;&quot;,&quot;parse-names&quot;:false,&quot;suffix&quot;:&quot;&quot;},{&quot;dropping-particle&quot;:&quot;&quot;,&quot;family&quot;:&quot;Pinto&quot;,&quot;given&quot;:&quot;Mary Beth&quot;,&quot;non-dropping-particle&quot;:&quot;&quot;,&quot;parse-names&quot;:false,&quot;suffix&quot;:&quot;&quot;}],&quot;id&quot;:&quot;4721c7c2-6dec-5739-9100-1f4fd7bc8faa&quot;,&quot;issued&quot;:{&quot;date-parts&quot;:[[&quot;2021&quot;]]},&quot;page&quot;:&quot;253-270&quot;,&quot;title&quot;:&quot;Critical Success Factors in Collaborative R&amp;D Projects BT  - Managing Collaborative R&amp;D Projects: Leveraging Open Innovation Knowledge-Flows for Co-Creation&quot;,&quot;type&quot;:&quot;article-journal&quot;,&quot;container-title-short&quot;:&quot;&quot;},&quot;uris&quot;:[&quot;http://www.mendeley.com/documents/?uuid=3f38515e-6d93-4e82-bec0-e67953d0dabd&quot;],&quot;isTemporary&quot;:false,&quot;legacyDesktopId&quot;:&quot;3f38515e-6d93-4e82-bec0-e67953d0dabd&quot;}]},{&quot;citationID&quot;:&quot;MENDELEY_CITATION_14fffae4-d159-434d-a0ec-01528e0dfd7e&quot;,&quot;properties&quot;:{&quot;noteIndex&quot;:0},&quot;isEdited&quot;:false,&quot;manualOverride&quot;:{&quot;citeprocText&quot;:&quot;(Fortune &amp;#38; White, 2006)&quot;,&quot;isManuallyOverridden&quot;:false,&quot;manualOverrideText&quot;:&quot;&quot;},&quot;citationTag&quot;:&quot;MENDELEY_CITATION_v3_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&quot;,&quot;citationItems&quot;:[{&quot;id&quot;:&quot;4ed248bd-5e9b-5a74-9b76-907778ce7209&quot;,&quot;itemData&quot;:{&quot;DOI&quot;:&quot;10.1016/j.ijproman.2005.07.004&quot;,&quot;ISSN&quot;:&quot;02637863&quot;,&quot;abstract&quot;:&quot;Perhaps the best known approach for tackling the human and organisational aspects of projects is through the use of 'critical success factors' but although the approach has very many champions it is not without its critics. This paper sets out the findings of a major review of the sets of factors that are available and outlines the main reservations that have been expressed about the approach. It then shows how a systems model, the Formal Systems Model, can be used as a framing device to deliver the benefits of taking account of 'critical success factors' whilst at the same time avoiding the problems associated with critical success factors' that give rise to the criticisms. Two IS projects are used to demonstrate use of this framing devise. When observation beganat the start of the projects they looked very similar an equally likely to succee. In the event, one of the projects was largely successful across the whole of the range of measures normally use to judge success whilst the other exhibite most of the characteristics of failure. Analysis using the framing device is well able to demonstrate the marke differences in the ways the two project were managed and to account for star contrast in the levels of success achieve. The paper concludes that the Formal Systems Model allows the underlying benefits of 'critical success farctors' to be secured whilst overcoming most of the problems associated with a checklist approach. © 2005 Elsevier Ltd and IPMA. All rights reserved.&quot;,&quot;author&quot;:[{&quot;dropping-particle&quot;:&quot;&quot;,&quot;family&quot;:&quot;Fortune&quot;,&quot;given&quot;:&quot;Joyce&quot;,&quot;non-dropping-particle&quot;:&quot;&quot;,&quot;parse-names&quot;:false,&quot;suffix&quot;:&quot;&quot;},{&quot;dropping-particle&quot;:&quot;&quot;,&quot;family&quot;:&quot;White&quot;,&quot;given&quot;:&quot;Diana&quot;,&quot;non-dropping-particle&quot;:&quot;&quot;,&quot;parse-names&quot;:false,&quot;suffix&quot;:&quot;&quot;}],&quot;container-title&quot;:&quot;International Journal of Project Management&quot;,&quot;id&quot;:&quot;4ed248bd-5e9b-5a74-9b76-907778ce7209&quot;,&quot;issue&quot;:&quot;1&quot;,&quot;issued&quot;:{&quot;date-parts&quot;:[[&quot;2006&quot;]]},&quot;page&quot;:&quot;53-65&quot;,&quot;title&quot;:&quot;Framing of project critical success factors by a systems model&quot;,&quot;type&quot;:&quot;article-journal&quot;,&quot;volume&quot;:&quot;24&quot;,&quot;container-title-short&quot;:&quot;&quot;},&quot;uris&quot;:[&quot;http://www.mendeley.com/documents/?uuid=7d0b70d8-f39d-4ce9-b24e-b1809a046768&quot;],&quot;isTemporary&quot;:false,&quot;legacyDesktopId&quot;:&quot;7d0b70d8-f39d-4ce9-b24e-b1809a046768&quot;}]},{&quot;citationID&quot;:&quot;MENDELEY_CITATION_2d5eef42-bf08-4d36-ac52-374daf61b269&quot;,&quot;properties&quot;:{&quot;noteIndex&quot;:0},&quot;isEdited&quot;:false,&quot;manualOverride&quot;:{&quot;citeprocText&quot;:&quot;(Fernandes et al., 2023)&quot;,&quot;isManuallyOverridden&quot;:false,&quot;manualOverrideText&quot;:&quot;&quot;},&quot;citationTag&quot;:&quot;MENDELEY_CITATION_v3_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&quot;,&quot;citationItems&quot;:[{&quot;id&quot;:&quot;5d5986a3-96c7-50bb-af85-e3d1835de2bc&quot;,&quot;itemData&quot;:{&quot;DOI&quot;:&quot;10.1016/j.procs.2023.01.458&quot;,&quot;ISSN&quot;:&quot;18770509&quot;,&quot;abstract&quot;:&quot;University-industry R&amp;D collaborations (UICs) play a vital role in stimulating open innovation that leads to new products, processes, and services that creates value for customers and broader societal impact. UICs, however, commonly fail to meet these stakeholders' benefits. This study identifies thirty-four critical success factors (CSFs) for improving UIC success. The study includes a systematic literature review and a longitudinal UIC case study between Bosch Car Multimedia in Portugal and University of Minho, a multi-million Euro R&amp;D collaboration from 2013 to 2021. The importance of the CSFs is discussed in the context of the UIC lifecycle. A survey among researchers and industry practitioners involved in R&amp;D collaborative projects was completed to confirm the analysis of the empirical results. This paper provides UIC managers with CSFs, which, when addressed competently, can provide a basis for successful UIC projects and sustainable university-industry collaborations.&quot;,&quot;author&quot;:[{&quot;dropping-particle&quot;:&quot;&quot;,&quot;family&quot;:&quot;Fernandes&quot;,&quot;given&quot;:&quot;Gabriela&quot;,&quot;non-dropping-particle&quot;:&quot;&quot;,&quot;parse-names&quot;:false,&quot;suffix&quot;:&quot;&quot;},{&quot;dropping-particle&quot;:&quot;&quot;,&quot;family&quot;:&quot;Santos&quot;,&quot;given&quot;:&quot;José M.R.C.A.&quot;,&quot;non-dropping-particle&quot;:&quot;&quot;,&quot;parse-names&quot;:false,&quot;suffix&quot;:&quot;&quot;},{&quot;dropping-particle&quot;:&quot;&quot;,&quot;family&quot;:&quot;Ribeiro&quot;,&quot;given&quot;:&quot;Pedro&quot;,&quot;non-dropping-particle&quot;:&quot;&quot;,&quot;parse-names&quot;:false,&quot;suffix&quot;:&quot;&quot;},{&quot;dropping-particle&quot;:&quot;&quot;,&quot;family&quot;:&quot;Ferreira&quot;,&quot;given&quot;:&quot;Luís Miguel D.F.&quot;,&quot;non-dropping-particle&quot;:&quot;&quot;,&quot;parse-names&quot;:false,&quot;suffix&quot;:&quot;&quot;},{&quot;dropping-particle&quot;:&quot;&quot;,&quot;family&quot;:&quot;O'Sullivan&quot;,&quot;given&quot;:&quot;David&quot;,&quot;non-dropping-particle&quot;:&quot;&quot;,&quot;parse-names&quot;:false,&quot;suffix&quot;:&quot;&quot;},{&quot;dropping-particle&quot;:&quot;&quot;,&quot;family&quot;:&quot;Barroso&quot;,&quot;given&quot;:&quot;Daniela&quot;,&quot;non-dropping-particle&quot;:&quot;&quot;,&quot;parse-names&quot;:false,&quot;suffix&quot;:&quot;&quot;},{&quot;dropping-particle&quot;:&quot;&quot;,&quot;family&quot;:&quot;Pinto&quot;,&quot;given&quot;:&quot;Eduardo B.&quot;,&quot;non-dropping-particle&quot;:&quot;&quot;,&quot;parse-names&quot;:false,&quot;suffix&quot;:&quot;&quot;}],&quot;container-title&quot;:&quot;Procedia Computer Science&quot;,&quot;id&quot;:&quot;5d5986a3-96c7-50bb-af85-e3d1835de2bc&quot;,&quot;issued&quot;:{&quot;date-parts&quot;:[[&quot;2023&quot;]]},&quot;page&quot;:&quot;1650-1659&quot;,&quot;title&quot;:&quot;Critical success factors of university-industry R&amp;D collaborations&quot;,&quot;type&quot;:&quot;article-journal&quot;,&quot;volume&quot;:&quot;219&quot;,&quot;container-title-short&quot;:&quot;Procedia Comput Sci&quot;},&quot;uris&quot;:[&quot;http://www.mendeley.com/documents/?uuid=5c926145-0baa-4650-9ce3-978127d3bc00&quot;],&quot;isTemporary&quot;:false,&quot;legacyDesktopId&quot;:&quot;5c926145-0baa-4650-9ce3-978127d3bc00&quot;}]},{&quot;citationID&quot;:&quot;MENDELEY_CITATION_431a2f45-4704-443e-92a6-73388f08b219&quot;,&quot;properties&quot;:{&quot;noteIndex&quot;:0},&quot;isEdited&quot;:false,&quot;manualOverride&quot;:{&quot;citeprocText&quot;:&quot;(Mora-Valentin et al., 2004)&quot;,&quot;isManuallyOverridden&quot;:false,&quot;manualOverrideText&quot;:&quot;&quot;},&quot;citationTag&quot;:&quot;MENDELEY_CITATION_v3_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&quot;,&quot;citationItems&quot;:[{&quot;id&quot;:&quot;4925fe32-9f05-5e48-acd0-784a36ee83d7&quot;,&quot;itemData&quot;:{&quot;DOI&quot;:&quot;10.1016/S0048-7333(03)00087-8&quot;,&quot;ISSN&quot;:&quot;00487333&quot;,&quot;abstract&quot;:&quot;The purpose of this paper is to analyze the impact of a series of contextual and organizational factors on the success of 800 cooperative agreements between Spanish firms and research organizations, run between 1995 and 2000. Findings show that the most outstanding factors are, in the case of firms, commitment, previous links, definition of objectives and conflict, whereas for research organizations previous links, communication, commitment, trust and the partners' reputation are more relevant. These study not only provides a comprehensive theoretical model to analyze the success of these agreements but is useful both for improving management of cooperation and for fostering collaboration both at a national an international level. © 2003 Elsevier B.V. All rights reserved.&quot;,&quot;author&quot;:[{&quot;dropping-particle&quot;:&quot;&quot;,&quot;family&quot;:&quot;Mora-Valentin&quot;,&quot;given&quot;:&quot;Eva M.&quot;,&quot;non-dropping-particle&quot;:&quot;&quot;,&quot;parse-names&quot;:false,&quot;suffix&quot;:&quot;&quot;},{&quot;dropping-particle&quot;:&quot;&quot;,&quot;family&quot;:&quot;Montoro-Sanchez&quot;,&quot;given&quot;:&quot;Angeles&quot;,&quot;non-dropping-particle&quot;:&quot;&quot;,&quot;parse-names&quot;:false,&quot;suffix&quot;:&quot;&quot;},{&quot;dropping-particle&quot;:&quot;&quot;,&quot;family&quot;:&quot;Guerras-Martin&quot;,&quot;given&quot;:&quot;Luis A.&quot;,&quot;non-dropping-particle&quot;:&quot;&quot;,&quot;parse-names&quot;:false,&quot;suffix&quot;:&quot;&quot;}],&quot;container-title&quot;:&quot;Research Policy&quot;,&quot;id&quot;:&quot;4925fe32-9f05-5e48-acd0-784a36ee83d7&quot;,&quot;issue&quot;:&quot;1&quot;,&quot;issued&quot;:{&quot;date-parts&quot;:[[&quot;2004&quot;]]},&quot;page&quot;:&quot;17-40&quot;,&quot;title&quot;:&quot;Determining factors in the success of R&amp;D cooperative agreements between firms and research organizations&quot;,&quot;type&quot;:&quot;article-journal&quot;,&quot;volume&quot;:&quot;33&quot;,&quot;container-title-short&quot;:&quot;Res Policy&quot;},&quot;uris&quot;:[&quot;http://www.mendeley.com/documents/?uuid=acda47c9-84f7-4c2e-92a1-51c75e95cac4&quot;],&quot;isTemporary&quot;:false,&quot;legacyDesktopId&quot;:&quot;acda47c9-84f7-4c2e-92a1-51c75e95cac4&quot;}]},{&quot;citationID&quot;:&quot;MENDELEY_CITATION_6d166706-af35-499b-80b5-e5449c3412d7&quot;,&quot;properties&quot;:{&quot;noteIndex&quot;:0},&quot;isEdited&quot;:false,&quot;manualOverride&quot;:{&quot;citeprocText&quot;:&quot;(Lee, 2011)&quot;,&quot;isManuallyOverridden&quot;:false,&quot;manualOverrideText&quot;:&quot;&quot;},&quot;citationTag&quot;:&quot;MENDELEY_CITATION_v3_eyJjaXRhdGlvbklEIjoiTUVOREVMRVlfQ0lUQVRJT05fNmQxNjY3MDYtYWYzNS00OTliLTgwYjUtZTU0NDljMzQxMmQ3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253507c8-e308-4598-9c63-0305ba96e1e7&quot;,&quot;properties&quot;:{&quot;noteIndex&quot;:0},&quot;isEdited&quot;:false,&quot;manualOverride&quot;:{&quot;citeprocText&quot;:&quot;(Bäck &amp;#38; Kohtamäki, 2015)&quot;,&quot;isManuallyOverridden&quot;:false,&quot;manualOverrideText&quot;:&quot;&quot;},&quot;citationTag&quot;:&quot;MENDELEY_CITATION_v3_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&quot;,&quot;citationItems&quot;:[{&quot;id&quot;:&quot;e9b775ae-549e-57a1-9f8b-edea28552328&quot;,&quot;itemData&quot;:{&quot;DOI&quot;:&quot;10.1016/j.technovation.2015.07.002&quot;,&quot;ISSN&quot;:&quot;01664972&quot;,&quot;abstract&quot;:&quot;Building on organizational boundary theories (competence, efficiency, power, and identity), this study examines the boundaries of R&amp;D collaboration, based on a qualitative, comparative case analysis of six long-term R&amp;D relationships within the supplier network of a leading multinational corporation that manufactures electrical devices and systems. The results reveal that competence development, facilitated by trust, enables joint learning and the creation of tacit knowledge in long-term partnerships, and has a central role in boundary formation. Competence and accumulated experience also improve the efficiency of the relationship, which has a central impact on decisions to continue or end the collaboration. Power conception, drawing on resource dependency theory, is dominant in boundary setting only in cases where trust or mutual dependence between partners is low. The boundaries set by identity are based on managerial sensemaking and prior experience, and they tend to be dominant for as long as external demands force managers to re-consider them. First, the study contributes to supplier involvement literature by utilizing firm boundary theories in the context of R&amp;D collaboration. Second, the study contributes to firm boundary literature by complementing the theory with trust and joint learning approaches, and by examining the interplay between different theories. The results also suggest practices that should be at the forefront of managers' thinking when they consider their firms' relational development needs in the context of R&amp;D collaboration. The results also highlight the importance of long-term experience and trust in facilitating collaboration in the relationship.&quot;,&quot;author&quot;:[{&quot;dropping-particle&quot;:&quot;&quot;,&quot;family&quot;:&quot;Bäck&quot;,&quot;given&quot;:&quot;Iivari&quot;,&quot;non-dropping-particle&quot;:&quot;&quot;,&quot;parse-names&quot;:false,&quot;suffix&quot;:&quot;&quot;},{&quot;dropping-particle&quot;:&quot;&quot;,&quot;family&quot;:&quot;Kohtamäki&quot;,&quot;given&quot;:&quot;Marko&quot;,&quot;non-dropping-particle&quot;:&quot;&quot;,&quot;parse-names&quot;:false,&quot;suffix&quot;:&quot;&quot;}],&quot;container-title&quot;:&quot;Technovation&quot;,&quot;id&quot;:&quot;e9b775ae-549e-57a1-9f8b-edea28552328&quot;,&quot;issued&quot;:{&quot;date-parts&quot;:[[&quot;2015&quot;]]},&quot;page&quot;:&quot;15-28&quot;,&quot;title&quot;:&quot;Boundaries of R&amp;D collaboration&quot;,&quot;type&quot;:&quot;article-journal&quot;,&quot;volume&quot;:&quot;45-46&quot;,&quot;container-title-short&quot;:&quot;&quot;},&quot;uris&quot;:[&quot;http://www.mendeley.com/documents/?uuid=298c4704-d0df-4bd6-8993-d52f077ea493&quot;],&quot;isTemporary&quot;:false,&quot;legacyDesktopId&quot;:&quot;298c4704-d0df-4bd6-8993-d52f077ea493&quot;}]},{&quot;citationID&quot;:&quot;MENDELEY_CITATION_9b976f7d-1c01-4c84-91ee-dc418e8eeb2e&quot;,&quot;properties&quot;:{&quot;noteIndex&quot;:0},&quot;isEdited&quot;:false,&quot;manualOverride&quot;:{&quot;citeprocText&quot;:&quot;(Al-Tabbaa &amp;#38; Ankrah, 2016)&quot;,&quot;isManuallyOverridden&quot;:false,&quot;manualOverrideText&quot;:&quot;&quot;},&quot;citationTag&quot;:&quot;MENDELEY_CITATION_v3_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&quot;,&quot;citationItems&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citationID&quot;:&quot;MENDELEY_CITATION_91ccb156-b50b-410d-a6c1-64f1515758e3&quot;,&quot;properties&quot;:{&quot;noteIndex&quot;:0},&quot;isEdited&quot;:false,&quot;manualOverride&quot;:{&quot;citeprocText&quot;:&quot;(Villani et al., 2017)&quot;,&quot;isManuallyOverridden&quot;:false,&quot;manualOverrideText&quot;:&quot;&quot;},&quot;citationTag&quot;:&quot;MENDELEY_CITATION_v3_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&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citationID&quot;:&quot;MENDELEY_CITATION_6f170495-4ec6-4c8f-ae87-0f682c0a7c16&quot;,&quot;properties&quot;:{&quot;noteIndex&quot;:0},&quot;isEdited&quot;:false,&quot;manualOverride&quot;:{&quot;citeprocText&quot;:&quot;(Huang &amp;#38; Chen, 2017)&quot;,&quot;isManuallyOverridden&quot;:false,&quot;manualOverrideText&quot;:&quot;&quot;},&quot;citationTag&quot;:&quot;MENDELEY_CITATION_v3_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&quot;,&quot;citationItems&quot;:[{&quot;id&quot;:&quot;19cfb3bf-9b0b-56c3-b611-1ae3dd8f1e5f&quot;,&quot;itemData&quot;:{&quot;DOI&quot;:&quot;10.1016/j.techfore.2016.03.024&quot;,&quot;ISSN&quot;:&quot;00401625&quot;,&quot;abstract&quot;:&quot;As universities gradually become the center of society's knowledge production system, their role in innovation becomes more diverse. In the pursuit of such a role, universities are encouraged to establish a university–industry collaboration (UIC) context that supports faculties and students to engage in entrepreneurial activities. On the basis of the organizational control perspective, we investigated how UIC factors, namely implementing a formal UIC management mechanism, implementing UIC regulations, and supporting an innovative climate, influence the academic innovation performance of universities. The results of partial least squares analysis of 141 Taiwanese universities showed that UIC-subsidized universities have more advantages for developing their UIC environment and improving academic innovation performance. We found that a formal UIC management mechanism might be the most essential factor for enhancing the academic innovation performance of non-UIC-subsidized universities. Furthermore, the innovation climate was found to moderate the relationship between formal UIC management mechanisms and academic innovation performance.&quot;,&quot;author&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Technological Forecasting and Social Change&quot;,&quot;id&quot;:&quot;19cfb3bf-9b0b-56c3-b611-1ae3dd8f1e5f&quot;,&quot;issued&quot;:{&quot;date-parts&quot;:[[&quot;2017&quot;]]},&quot;page&quot;:&quot;210-215&quot;,&quot;title&quot;:&quot;How can academic innovation performance in university–industry collaboration be improved?&quot;,&quot;type&quot;:&quot;article-journal&quot;,&quot;volume&quot;:&quot;123&quot;,&quot;container-title-short&quot;:&quot;Technol Forecast Soc Change&quot;},&quot;uris&quot;:[&quot;http://www.mendeley.com/documents/?uuid=c38a68fa-b06f-4e0b-aa77-7270d5030a3a&quot;],&quot;isTemporary&quot;:false,&quot;legacyDesktopId&quot;:&quot;c38a68fa-b06f-4e0b-aa77-7270d5030a3a&quot;}]},{&quot;citationID&quot;:&quot;MENDELEY_CITATION_37762f19-ac01-4d80-bbaa-9b7d3e31020f&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zc3NjJmMTktYWMwMS00ZDgwLWJiYWEtOWI3ZDNlMzEwMjBm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40513486-1eab-4e2e-b4c4-6053214fef47&quot;,&quot;properties&quot;:{&quot;noteIndex&quot;:0},&quot;isEdited&quot;:false,&quot;manualOverride&quot;:{&quot;citeprocText&quot;:&quot;(Vick &amp;#38; Robertson, 2018)&quot;,&quot;isManuallyOverridden&quot;:false,&quot;manualOverrideText&quot;:&quot;&quot;},&quot;citationTag&quot;:&quot;MENDELEY_CITATION_v3_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&quot;,&quot;citationItems&quot;:[{&quot;id&quot;:&quot;58b86db0-5396-5a3e-981c-68e381d29980&quot;,&quot;itemData&quot;:{&quot;DOI&quot;:&quot;10.1093/SCIPOL/SCX086&quot;,&quot;ISSN&quot;:&quot;03023427&quot;,&quot;abstract&quot;:&quot;This systematic review establishes what is currently known and, more importantly, what is not known about knowledge transfer (KT) between UK universities and industries. The review focuses on four central measures related to university-industry (U-I) collaboration for KT that have been previously identified in the literature: motivations; activities; barriers; and outcomes. Different rationales underpin existing studies and we frame these using two perspectives: the sociopolitical perspective and the contextual perspective. To date studies with a sociopolitical perspective have largely focused upon 'motivations' to engage in U-I collaboration but largely from academics' perspectives and tangible activities and outcomes have been the foci of the contextual perspective on KT but these have rarely been sector specific. We discuss these and other major findings in terms of policy implications for future research funding.&quot;,&quot;author&quot;:[{&quot;dropping-particle&quot;:&quot;&quot;,&quot;family&quot;:&quot;Vick&quot;,&quot;given&quot;:&quot;Thais Elaine&quot;,&quot;non-dropping-particle&quot;:&quot;&quot;,&quot;parse-names&quot;:false,&quot;suffix&quot;:&quot;&quot;},{&quot;dropping-particle&quot;:&quot;&quot;,&quot;family&quot;:&quot;Robertson&quot;,&quot;given&quot;:&quot;Maxine&quot;,&quot;non-dropping-particle&quot;:&quot;&quot;,&quot;parse-names&quot;:false,&quot;suffix&quot;:&quot;&quot;}],&quot;container-title&quot;:&quot;Science and Public Policy&quot;,&quot;id&quot;:&quot;58b86db0-5396-5a3e-981c-68e381d29980&quot;,&quot;issue&quot;:&quot;4&quot;,&quot;issued&quot;:{&quot;date-parts&quot;:[[&quot;2018&quot;]]},&quot;page&quot;:&quot;579-590&quot;,&quot;title&quot;:&quot;A systematic literature review of UK university- industry collaboration for knowledge transfer: A future research agenda&quot;,&quot;type&quot;:&quot;article-journal&quot;,&quot;volume&quot;:&quot;45&quot;,&quot;container-title-short&quot;:&quot;Sci Public Policy&quot;},&quot;uris&quot;:[&quot;http://www.mendeley.com/documents/?uuid=0de8803b-bec1-46ee-b34e-bc2258ce11d6&quot;],&quot;isTemporary&quot;:false,&quot;legacyDesktopId&quot;:&quot;0de8803b-bec1-46ee-b34e-bc2258ce11d6&quot;}]},{&quot;citationID&quot;:&quot;MENDELEY_CITATION_a361817b-70e4-4cf9-a255-eb3a58ec69e5&quot;,&quot;properties&quot;:{&quot;noteIndex&quot;:0},&quot;isEdited&quot;:false,&quot;manualOverride&quot;:{&quot;citeprocText&quot;:&quot;(Sjöö &amp;#38; Hellström, 2019)&quot;,&quot;isManuallyOverridden&quot;:false,&quot;manualOverrideText&quot;:&quot;&quot;},&quot;citationTag&quot;:&quot;MENDELEY_CITATION_v3_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&quot;,&quot;citationItems&quot;:[{&quot;id&quot;:&quot;225adddf-3dc1-58c4-80e0-a48c66d9ded8&quot;,&quot;itemData&quot;:{&quot;DOI&quot;:&quot;10.1177/0950422219829697&quot;,&quot;ISSN&quot;:&quot;20436858&quot;,&quot;abstract&quot;:&quot;This study applies a systematic literature review and qualitative content analysis to identify and synthesize key factors that enable collaborative innovation between industry and universities. Using a keyword search in the Web of Science database, the review identified 40 papers that were frequently cited on the topic. Results were summarized into seven main themes or central factors stimulating collaborative innovation: resources, university organization, boundary-spanning functions, collaborative experience, culture, status centrality and environmental context. This article elaborates on these ‘enabling factors’ and uses them to summarize a number of results from the reviewed studies regarding facilitators of collaborative innovation. The discussion focuses on how these factors relate and the extent to which they are amenable to policy intervention.&quot;,&quot;author&quot;:[{&quot;dropping-particle&quot;:&quot;&quot;,&quot;family&quot;:&quot;Sjöö&quot;,&quot;given&quot;:&quot;Karolin&quot;,&quot;non-dropping-particle&quot;:&quot;&quot;,&quot;parse-names&quot;:false,&quot;suffix&quot;:&quot;&quot;},{&quot;dropping-particle&quot;:&quot;&quot;,&quot;family&quot;:&quot;Hellström&quot;,&quot;given&quot;:&quot;Tomas&quot;,&quot;non-dropping-particle&quot;:&quot;&quot;,&quot;parse-names&quot;:false,&quot;suffix&quot;:&quot;&quot;}],&quot;container-title&quot;:&quot;Industry and Higher Education&quot;,&quot;id&quot;:&quot;225adddf-3dc1-58c4-80e0-a48c66d9ded8&quot;,&quot;issue&quot;:&quot;4&quot;,&quot;issued&quot;:{&quot;date-parts&quot;:[[&quot;2019&quot;]]},&quot;page&quot;:&quot;275-285&quot;,&quot;title&quot;:&quot;University–industry collaboration: A literature review and synthesis&quot;,&quot;type&quot;:&quot;article-journal&quot;,&quot;volume&quot;:&quot;33&quot;,&quot;container-title-short&quot;:&quot;&quot;},&quot;uris&quot;:[&quot;http://www.mendeley.com/documents/?uuid=b9fa995c-dcd4-471b-936d-e2dac1ce52b8&quot;],&quot;isTemporary&quot;:false,&quot;legacyDesktopId&quot;:&quot;b9fa995c-dcd4-471b-936d-e2dac1ce52b8&quot;}]},{&quot;citationID&quot;:&quot;MENDELEY_CITATION_c9eb9d1a-479d-4f1b-bceb-220cbf802b48&quot;,&quot;properties&quot;:{&quot;noteIndex&quot;:0},&quot;isEdited&quot;:false,&quot;manualOverride&quot;:{&quot;citeprocText&quot;:&quot;(Rossoni et al., 2023)&quot;,&quot;isManuallyOverridden&quot;:false,&quot;manualOverrideText&quot;:&quot;&quot;},&quot;citationTag&quot;:&quot;MENDELEY_CITATION_v3_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&quot;,&quot;citationItems&quot;:[{&quot;id&quot;:&quot;3176a473-cb58-5f13-b344-055cc4f42dc0&quot;,&quot;itemData&quot;:{&quot;DOI&quot;:&quot;10.1007/s11301-023-00349-1&quot;,&quot;ISSN&quot;:&quot;21981639&quot;,&quot;abstract&quot;:&quot;Cooperation in research, development and innovation (RD&amp;I) between universities or research institutes and industries plays a fundamental role in the economic development of a country. Industry benefits from state-of-the-art laboratories and technologies from academia, while institutes learn about business reality and market needs. Numerous barriers to the establishment and maintenance of these partnerships have been investigated and reported in the literature, but the information generated by these empirical studies is very fragmented and there is a need to consider the barriers systematically in order to clarify the topic. The aims of this systematic review were to analyze university-industry collaborations set up for the purpose of RD&amp;I in an effort to recognize the barriers and facilitators of the process and to identify the approaches by which such barriers may be overcome. Following searches of the Scopus database and application of the exclusion criteria, 86 relevant articles were identified and submitted to bibliometric analysis. Subsequently, 75 articles were selected for in-depth content analysis, and the ideas embodied therein were presented in a structured and comprehensive manner. Barriers were evaluated according to three different theoretical perspectives, namely the triple helix and the entrepreneurial university, the relational social capital and value creation, and technology transfer and cultural differences. The facilitators were categorized as internal and external. The results obtained highlight the importance of fostering relational social capital and providing tax incentives to facilitate industry's pursuit of innovation through academia partnerships, and also show that collaborative barriers in RD&amp;I may be overcome to some extent by starting with smaller projects and gradually increasing their complexity. Based on the findings outlined in this review, we propose various lines for future research.&quot;,&quot;author&quot;:[{&quot;dropping-particle&quot;:&quot;&quot;,&quot;family&quot;:&quot;Rossoni&quot;,&quot;given&quot;:&quot;André Luis&quot;,&quot;non-dropping-particle&quot;:&quot;&quot;,&quot;parse-names&quot;:false,&quot;suffix&quot;:&quot;&quot;},{&quot;dropping-particle&quot;:&quot;&quot;,&quot;family&quot;:&quot;Vasconcellos&quot;,&quot;given&quot;:&quot;Eduardo Pinheiro Gondim&quot;,&quot;non-dropping-particle&quot;:&quot;de&quot;,&quot;parse-names&quot;:false,&quot;suffix&quot;:&quot;&quot;},{&quot;dropping-particle&quot;:&quot;&quot;,&quot;family&quot;:&quot;Castilho Rossoni&quot;,&quot;given&quot;:&quot;Renata Luiza&quot;,&quot;non-dropping-particle&quot;:&quot;de&quot;,&quot;parse-names&quot;:false,&quot;suffix&quot;:&quot;&quot;}],&quot;container-title&quot;:&quot;Management Review Quarterly&quot;,&quot;id&quot;:&quot;3176a473-cb58-5f13-b344-055cc4f42dc0&quot;,&quot;issued&quot;:{&quot;date-parts&quot;:[[&quot;2023&quot;]]},&quot;title&quot;:&quot;Barriers and facilitators of university-industry collaboration for research, development and innovation: a systematic review&quot;,&quot;type&quot;:&quot;article-journal&quot;,&quot;container-title-short&quot;:&quot;&quot;},&quot;uris&quot;:[&quot;http://www.mendeley.com/documents/?uuid=01793d19-db06-4cb1-b4c2-0a34d5b69b3a&quot;],&quot;isTemporary&quot;:false,&quot;legacyDesktopId&quot;:&quot;01793d19-db06-4cb1-b4c2-0a34d5b69b3a&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Fir22</b:Tag>
    <b:SourceType>JournalArticle</b:SourceType>
    <b:Guid>{FF0788A3-5A86-4A36-B54C-B99FDB283C6B}</b:Guid>
    <b:Author>
      <b:Author>
        <b:NameList>
          <b:Person>
            <b:Last>First Name</b:Last>
            <b:First>Surename</b:First>
          </b:Person>
          <b:Person>
            <b:Last>Second Name</b:Last>
            <b:First>Second</b:First>
            <b:Middle>Author</b:Middle>
          </b:Person>
        </b:NameList>
      </b:Author>
    </b:Author>
    <b:Title>Title</b:Title>
    <b:JournalName>Journal</b:JournalName>
    <b:Year>2022</b:Year>
    <b:Pages>1-8</b:Pages>
    <b:Volume>1</b:Volume>
    <b:Issue>3</b:Issue>
    <b:DOI>10.1000/185</b:DOI>
    <b:RefOrder>1</b:RefOrder>
  </b:Source>
  <b:Source>
    <b:Tag>Con23</b:Tag>
    <b:SourceType>ConferenceProceedings</b:SourceType>
    <b:Guid>{A7D0E59E-207A-4053-852A-C2CA46683BCA}</b:Guid>
    <b:Title>Title</b:Title>
    <b:Year>2023</b:Year>
    <b:Publisher>Iran-Mehr</b:Publisher>
    <b:Author>
      <b:Author>
        <b:NameList>
          <b:Person>
            <b:Last>Conf</b:Last>
            <b:First>Proc</b:First>
          </b:Person>
        </b:NameList>
      </b:Author>
    </b:Author>
    <b:ConferenceName>Conference on psychology</b:ConferenceName>
    <b:City>Tehran</b:City>
    <b:URL>www.conf.com</b:URL>
    <b:RefOrder>2</b:RefOrder>
  </b:Source>
  <b:Source>
    <b:Tag>Autar</b:Tag>
    <b:SourceType>Book</b:SourceType>
    <b:Guid>{0B764A63-0D40-41A2-B941-C8AD42FC7DE2}</b:Guid>
    <b:Title>Title</b:Title>
    <b:Year>2021</b:Year>
    <b:DOI>link</b:DOI>
    <b:Author>
      <b:Author>
        <b:NameList>
          <b:Person>
            <b:Last>Lee</b:Last>
            <b:First>Book</b:First>
          </b:Person>
          <b:Person>
            <b:Last>James</b:Last>
            <b:First>Chen</b:First>
          </b:Person>
          <b:Person>
            <b:Last>John</b:Last>
            <b:First>Kramer</b:First>
          </b:Person>
        </b:NameList>
      </b:Author>
    </b:Author>
    <b:Publisher>Tehran: SAMT</b:Publisher>
    <b:RefOrder>3</b:RefOrder>
  </b:Source>
</b:Sources>
</file>

<file path=customXml/itemProps1.xml><?xml version="1.0" encoding="utf-8"?>
<ds:datastoreItem xmlns:ds="http://schemas.openxmlformats.org/officeDocument/2006/customXml" ds:itemID="{E3D91BD9-6A6C-4680-BAB3-C5BF0531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4805</TotalTime>
  <Pages>37</Pages>
  <Words>23997</Words>
  <Characters>136787</Characters>
  <Application>Microsoft Office Word</Application>
  <DocSecurity>0</DocSecurity>
  <Lines>1139</Lines>
  <Paragraphs>320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jppr</vt:lpstr>
      <vt:lpstr>Elsevier instructions for the preparation of a 2-column-format camera ready paper</vt:lpstr>
    </vt:vector>
  </TitlesOfParts>
  <Company>Elsevier Science</Company>
  <LinksUpToDate>false</LinksUpToDate>
  <CharactersWithSpaces>160464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jppr</dc:title>
  <dc:creator>jppr</dc:creator>
  <cp:lastModifiedBy>SHAKILA B</cp:lastModifiedBy>
  <cp:revision>4024</cp:revision>
  <cp:lastPrinted>2024-04-07T23:25:00Z</cp:lastPrinted>
  <dcterms:created xsi:type="dcterms:W3CDTF">2023-08-02T07:02:00Z</dcterms:created>
  <dcterms:modified xsi:type="dcterms:W3CDTF">2026-06-30T15:19:00Z</dcterms:modified>
</cp:coreProperties>
</file>